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rtl w:val="0"/>
        </w:rPr>
        <w:t xml:space="preserve">Select Premier Ltd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rtl w:val="0"/>
        </w:rPr>
        <w:t xml:space="preserve">Company No: 07939633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rtl w:val="0"/>
        </w:rPr>
        <w:t xml:space="preserve">VAT No: 129509305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rtl w:val="0"/>
        </w:rPr>
        <w:t xml:space="preserve">Unit 17c St. Joseph Business Park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rtl w:val="0"/>
        </w:rPr>
        <w:t xml:space="preserve">St. Joseph Close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rtl w:val="0"/>
        </w:rPr>
        <w:t xml:space="preserve">Hove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rtl w:val="0"/>
        </w:rPr>
        <w:t xml:space="preserve">East Sussex BN3 7HG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u w:val="single"/>
          <w:rtl w:val="0"/>
        </w:rPr>
        <w:t xml:space="preserve">Sale Receipt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bookmarkStart w:colFirst="0" w:colLast="0" w:name="_rs0ogw2gife5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rtl w:val="0"/>
        </w:rPr>
        <w:t xml:space="preserve">Steam Wallet £20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bookmarkStart w:colFirst="0" w:colLast="0" w:name="_gjdgxs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rtl w:val="0"/>
        </w:rPr>
        <w:t xml:space="preserve">TXN No: 48660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rtl w:val="0"/>
        </w:rPr>
        <w:t xml:space="preserve">STATUS: PAID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rtl w:val="0"/>
        </w:rPr>
        <w:t xml:space="preserve">DATE: 22/02/2017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left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Quattrocento Sans" w:cs="Quattrocento Sans" w:eastAsia="Quattrocento Sans" w:hAnsi="Quattrocento Sans"/>
          <w:sz w:val="56"/>
          <w:szCs w:val="5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56"/>
          <w:szCs w:val="56"/>
          <w:rtl w:val="0"/>
        </w:rPr>
        <w:t xml:space="preserve">Thank you for your business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