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Элементы</w:t>
      </w:r>
      <w:r>
        <w:t xml:space="preserve"> </w:t>
      </w:r>
      <w:r>
        <w:t xml:space="preserve">криптографии.</w:t>
      </w:r>
      <w:r>
        <w:t xml:space="preserve"> </w:t>
      </w:r>
      <w:r>
        <w:t xml:space="preserve">Однократное</w:t>
      </w:r>
      <w:r>
        <w:t xml:space="preserve"> </w:t>
      </w:r>
      <w:r>
        <w:t xml:space="preserve">гаммирование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Разработать приложение, позволяющее шифровать и дешифровать данные в режиме однократного гаммирования.</w:t>
      </w:r>
    </w:p>
    <w:p>
      <w:pPr>
        <w:pStyle w:val="Compact"/>
        <w:numPr>
          <w:ilvl w:val="0"/>
          <w:numId w:val="1001"/>
        </w:numPr>
      </w:pPr>
      <w:r>
        <w:t xml:space="preserve">Определить вид шифротекста при известном ключе и известном открытом тексте («С Новым Годом, друзья!»).</w:t>
      </w:r>
    </w:p>
    <w:p>
      <w:pPr>
        <w:pStyle w:val="Compact"/>
        <w:numPr>
          <w:ilvl w:val="0"/>
          <w:numId w:val="1001"/>
        </w:numPr>
      </w:pPr>
      <w:r>
        <w:t xml:space="preserve">Определить ключ, с помощью которого шифротекст может быть преобразован в заданный фрагмент открытого текста.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Гаммирование представляет собой наложение на открытые или зашифрованные данные последовательности элементов с помощью операции сложения по модулю 2 (XOR). Метод является симметричным, так как шифрование и расшифрование выполняются одинаково. К. Шеннон доказал абсолютную стойкость шифра при выполнении необходимых и достаточных условий: полная случайность ключа, равенство длин ключа и открытого текста, а также однократное использование ключа.</w:t>
      </w:r>
    </w:p>
    <w:bookmarkEnd w:id="22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Мы написали скрипт на языке Python для реализации побайтового шифрования и расшифрования методом XOR.</w:t>
      </w:r>
    </w:p>
    <w:p>
      <w:pPr>
        <w:pStyle w:val="Compact"/>
        <w:numPr>
          <w:ilvl w:val="0"/>
          <w:numId w:val="1002"/>
        </w:numPr>
      </w:pPr>
      <w:r>
        <w:t xml:space="preserve">Задали открытый текст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С Новым Годом, друзья!</w:t>
      </w:r>
      <w:r>
        <w:t xml:space="preserve"> </w:t>
      </w:r>
      <w:r>
        <w:t xml:space="preserve">и подобрали/сгенерировали случайный ключ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соответствующей длины в шестнадцатеричном формате.</w:t>
      </w:r>
    </w:p>
    <w:p>
      <w:pPr>
        <w:pStyle w:val="Compact"/>
        <w:numPr>
          <w:ilvl w:val="0"/>
          <w:numId w:val="1002"/>
        </w:numPr>
      </w:pPr>
      <w:r>
        <w:t xml:space="preserve">С помощью операции XOR получили зашифрованное сообщение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Выполнили обратную процедуру расшифрования и убедились в корректности восстановления исходного текста. Сделали снимки экрана консоли с результатами выполнения программы.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Выполнение скрипта однократного гаммирования (ЛР 7)" title="" id="24" name="Picture"/>
            <a:graphic>
              <a:graphicData uri="http://schemas.openxmlformats.org/drawingml/2006/picture">
                <pic:pic>
                  <pic:nvPicPr>
                    <pic:cNvPr descr="image/4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скрипта однократного гаммирования (ЛР 7)</w:t>
      </w:r>
    </w:p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мы освоили на практике применение режима однократного гаммирования, закрепили навыки работы с операцией XOR и убедились в важности соблюдения условий абсолютной стойкости шифра Вернама.</w:t>
      </w:r>
    </w:p>
    <w:bookmarkEnd w:id="27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Start w:id="28" w:name="refs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7</dc:title>
  <dc:creator>Назиров Алексей Анваржанович</dc:creator>
  <dc:language>ru-RU</dc:language>
  <cp:keywords/>
  <dcterms:created xsi:type="dcterms:W3CDTF">2026-10-08T16:26:03Z</dcterms:created>
  <dcterms:modified xsi:type="dcterms:W3CDTF">2026-10-08T16:26:03Z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Элементы криптографии. Однократное гаммирование</vt:lpwstr>
  </property>
  <property fmtid="{D5CDD505-2E9C-101B-9397-08002B2CF9AE}" pid="16" name="toc-title">
    <vt:lpwstr>Содержание</vt:lpwstr>
  </property>
</Properties>
</file>