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B"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Nova &amp; Co.</w:t>
            </w:r>
          </w:p>
          <w:p>
            <w:pPr>
              <w:spacing w:before="0" w:after="80"/>
              <w:jc w:val="center"/>
            </w:pPr>
            <w:r>
              <w:rPr>
                <w:rFonts w:ascii="Arial" w:cs="Arial" w:eastAsia="Arial" w:hAnsi="Arial"/>
                <w:color w:val="BDD7EE"/>
                <w:sz w:val="32"/>
                <w:szCs w:val="32"/>
              </w:rPr>
              <w:t xml:space="preserve">Artificial Intelligence (AI) Use Policy</w:t>
            </w:r>
          </w:p>
          <w:p>
            <w:pPr>
              <w:spacing w:before="40" w:after="0"/>
              <w:jc w:val="center"/>
            </w:pPr>
            <w:r>
              <w:rPr>
                <w:rFonts w:ascii="Arial" w:cs="Arial" w:eastAsia="Arial" w:hAnsi="Arial"/>
                <w:color w:val="A9C4DB"/>
                <w:sz w:val="18"/>
                <w:szCs w:val="18"/>
              </w:rPr>
              <w:t xml:space="preserve">Version 1.0   |   Effective Date: March 1, 2026   |   Owner: IT Manager</w:t>
            </w:r>
          </w:p>
        </w:tc>
      </w:tr>
    </w:tbl>
    <w:p>
      <w:pPr>
        <w:spacing w:before="24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 Purpose</w:t>
      </w:r>
    </w:p>
    <w:p>
      <w:pPr>
        <w:spacing w:before="80" w:after="80"/>
      </w:pPr>
      <w:r>
        <w:rPr>
          <w:rFonts w:ascii="Arial" w:cs="Arial" w:eastAsia="Arial" w:hAnsi="Arial"/>
          <w:color w:val="444444"/>
          <w:sz w:val="22"/>
          <w:szCs w:val="22"/>
        </w:rPr>
        <w:t xml:space="preserve">Nova &amp; Co. is committed to harnessing the productivity benefits of artificial intelligence (AI) tools while protecting our employees, clients, and business data from the risks these tools can introduce. This policy establishes clear expectations for how AI tools may and may not be used across our organization.</w:t>
      </w:r>
    </w:p>
    <w:p>
      <w:pPr>
        <w:spacing w:before="80" w:after="80"/>
      </w:pPr>
      <w:r>
        <w:rPr>
          <w:rFonts w:ascii="Arial" w:cs="Arial" w:eastAsia="Arial" w:hAnsi="Arial"/>
          <w:color w:val="444444"/>
          <w:sz w:val="22"/>
          <w:szCs w:val="22"/>
        </w:rPr>
        <w:t xml:space="preserve">This policy applies to all employees, contractors, and any other individuals who access Nova &amp; Co. systems or conduct work on behalf of the company — whether from our Austin office or working remotely.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7" w:val="clear"/>
            <w:tcMar>
              <w:top w:type="dxa" w:w="120"/>
              <w:left w:type="dxa" w:w="200"/>
              <w:bottom w:type="dxa" w:w="120"/>
              <w:right w:type="dxa" w:w="200"/>
            </w:tcMar>
          </w:tcPr>
          <w:p>
            <w:pPr>
              <w:spacing w:before="0" w:after="60"/>
            </w:pPr>
            <w:r>
              <w:rPr>
                <w:rFonts w:ascii="Arial" w:cs="Arial" w:eastAsia="Arial" w:hAnsi="Arial"/>
                <w:b/>
                <w:bCs/>
                <w:color w:val="1A3C6B"/>
                <w:sz w:val="22"/>
                <w:szCs w:val="22"/>
              </w:rPr>
              <w:t xml:space="preserve">Why This Policy Matters</w:t>
            </w:r>
          </w:p>
          <w:p>
            <w:pPr>
              <w:spacing w:before="0" w:after="0"/>
            </w:pPr>
            <w:r>
              <w:rPr>
                <w:rFonts w:ascii="Arial" w:cs="Arial" w:eastAsia="Arial" w:hAnsi="Arial"/>
                <w:color w:val="444444"/>
                <w:sz w:val="22"/>
                <w:szCs w:val="22"/>
              </w:rPr>
              <w:t xml:space="preserve">Nova &amp; Co. recently experienced a security incident stemming from gaps in our access controls and policy framework. As we mature our security posture, establishing guidelines for emerging technologies like AI is essential to ensuring that productivity gains do not come at the expense of data security, client trust, or regulatory standing.</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2. Scope</w:t>
      </w:r>
    </w:p>
    <w:p>
      <w:pPr>
        <w:spacing w:before="80" w:after="80"/>
      </w:pPr>
      <w:r>
        <w:rPr>
          <w:rFonts w:ascii="Arial" w:cs="Arial" w:eastAsia="Arial" w:hAnsi="Arial"/>
          <w:color w:val="444444"/>
          <w:sz w:val="22"/>
          <w:szCs w:val="22"/>
        </w:rPr>
        <w:t xml:space="preserve">This policy applies to:</w:t>
      </w:r>
    </w:p>
    <w:p>
      <w:pPr>
        <w:pStyle w:val="ListParagraph"/>
        <w:numPr>
          <w:ilvl w:val="0"/>
          <w:numId w:val="2"/>
        </w:numPr>
        <w:spacing w:before="40" w:after="40"/>
      </w:pPr>
      <w:r>
        <w:rPr>
          <w:rFonts w:ascii="Arial" w:cs="Arial" w:eastAsia="Arial" w:hAnsi="Arial"/>
          <w:b w:val="false"/>
          <w:bCs w:val="false"/>
          <w:color w:val="444444"/>
          <w:sz w:val="22"/>
          <w:szCs w:val="22"/>
        </w:rPr>
        <w:t xml:space="preserve">All full-time and part-time employees (office-based and remote)</w:t>
      </w:r>
    </w:p>
    <w:p>
      <w:pPr>
        <w:pStyle w:val="ListParagraph"/>
        <w:numPr>
          <w:ilvl w:val="0"/>
          <w:numId w:val="2"/>
        </w:numPr>
        <w:spacing w:before="40" w:after="40"/>
      </w:pPr>
      <w:r>
        <w:rPr>
          <w:rFonts w:ascii="Arial" w:cs="Arial" w:eastAsia="Arial" w:hAnsi="Arial"/>
          <w:b w:val="false"/>
          <w:bCs w:val="false"/>
          <w:color w:val="444444"/>
          <w:sz w:val="22"/>
          <w:szCs w:val="22"/>
        </w:rPr>
        <w:t xml:space="preserve">Contractors, vendors, and consultants performing work on Nova &amp; Co.'s behalf</w:t>
      </w:r>
    </w:p>
    <w:p>
      <w:pPr>
        <w:pStyle w:val="ListParagraph"/>
        <w:numPr>
          <w:ilvl w:val="0"/>
          <w:numId w:val="2"/>
        </w:numPr>
        <w:spacing w:before="40" w:after="40"/>
      </w:pPr>
      <w:r>
        <w:rPr>
          <w:rFonts w:ascii="Arial" w:cs="Arial" w:eastAsia="Arial" w:hAnsi="Arial"/>
          <w:b w:val="false"/>
          <w:bCs w:val="false"/>
          <w:color w:val="444444"/>
          <w:sz w:val="22"/>
          <w:szCs w:val="22"/>
        </w:rPr>
        <w:t xml:space="preserve">Any AI tool used to conduct Nova &amp; Co. business, including but not limited to: generative AI assistants (e.g., ChatGPT, Claude, Gemini, Microsoft Copilot), AI-powered features embedded in existing tools (e.g., Google Workspace AI features, Slack AI, Asana AI), AI image, audio, or video generation tools, and AI coding assistants</w:t>
      </w:r>
    </w:p>
    <w:p>
      <w:pPr>
        <w:pStyle w:val="ListParagraph"/>
        <w:numPr>
          <w:ilvl w:val="0"/>
          <w:numId w:val="2"/>
        </w:numPr>
        <w:spacing w:before="40" w:after="40"/>
      </w:pPr>
      <w:r>
        <w:rPr>
          <w:rFonts w:ascii="Arial" w:cs="Arial" w:eastAsia="Arial" w:hAnsi="Arial"/>
          <w:b w:val="false"/>
          <w:bCs w:val="false"/>
          <w:color w:val="444444"/>
          <w:sz w:val="22"/>
          <w:szCs w:val="22"/>
        </w:rPr>
        <w:t xml:space="preserve">All devices used for work, including company-issued MacBooks and personal devices used for company purposes</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3.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AI Tool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Any software, application, plugin, or web service that uses machine learning or large language models to generate, summarize, translate, classify, or otherwise process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Confidential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Any non-public information including client data, financial records, employee information, business strategy documents, legal matters, and any data subject to contractual or regulatory protection.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Approved AI Tool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An AI tool that has been reviewed and authorized by the IT Manager for use at Nova &amp; 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Sensitive Prompt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Any input to an AI tool that contains names, contact information, financial figures, proprietary processes, client project details, or other confidential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AI-Generated Content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Any text, image, audio, code, or other output produced in whole or in part by an AI tool.</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4. Permitted Uses of AI Tools</w:t>
      </w:r>
    </w:p>
    <w:p>
      <w:pPr>
        <w:spacing w:before="80" w:after="80"/>
      </w:pPr>
      <w:r>
        <w:rPr>
          <w:rFonts w:ascii="Arial" w:cs="Arial" w:eastAsia="Arial" w:hAnsi="Arial"/>
          <w:color w:val="444444"/>
          <w:sz w:val="22"/>
          <w:szCs w:val="22"/>
        </w:rPr>
        <w:t xml:space="preserve">Employees may use approved AI tools to support their work in the following ways, provided they comply with all requirements in Section 6:</w:t>
      </w:r>
    </w:p>
    <w:p>
      <w:pPr>
        <w:pStyle w:val="Heading2"/>
        <w:spacing w:before="240" w:after="80"/>
      </w:pPr>
      <w:r>
        <w:rPr>
          <w:rFonts w:ascii="Arial" w:cs="Arial" w:eastAsia="Arial" w:hAnsi="Arial"/>
          <w:b/>
          <w:bCs/>
          <w:color w:val="2E75B6"/>
          <w:sz w:val="24"/>
          <w:szCs w:val="24"/>
        </w:rPr>
        <w:t xml:space="preserve">4.1 General Productivity</w:t>
      </w:r>
    </w:p>
    <w:p>
      <w:pPr>
        <w:pStyle w:val="ListParagraph"/>
        <w:numPr>
          <w:ilvl w:val="0"/>
          <w:numId w:val="2"/>
        </w:numPr>
        <w:spacing w:before="40" w:after="40"/>
      </w:pPr>
      <w:r>
        <w:rPr>
          <w:rFonts w:ascii="Arial" w:cs="Arial" w:eastAsia="Arial" w:hAnsi="Arial"/>
          <w:b w:val="false"/>
          <w:bCs w:val="false"/>
          <w:color w:val="444444"/>
          <w:sz w:val="22"/>
          <w:szCs w:val="22"/>
        </w:rPr>
        <w:t xml:space="preserve">Drafting, editing, and proofreading internal documents, emails, and presentations</w:t>
      </w:r>
    </w:p>
    <w:p>
      <w:pPr>
        <w:pStyle w:val="ListParagraph"/>
        <w:numPr>
          <w:ilvl w:val="0"/>
          <w:numId w:val="2"/>
        </w:numPr>
        <w:spacing w:before="40" w:after="40"/>
      </w:pPr>
      <w:r>
        <w:rPr>
          <w:rFonts w:ascii="Arial" w:cs="Arial" w:eastAsia="Arial" w:hAnsi="Arial"/>
          <w:b w:val="false"/>
          <w:bCs w:val="false"/>
          <w:color w:val="444444"/>
          <w:sz w:val="22"/>
          <w:szCs w:val="22"/>
        </w:rPr>
        <w:t xml:space="preserve">Summarizing meeting notes or publicly available research</w:t>
      </w:r>
    </w:p>
    <w:p>
      <w:pPr>
        <w:pStyle w:val="ListParagraph"/>
        <w:numPr>
          <w:ilvl w:val="0"/>
          <w:numId w:val="2"/>
        </w:numPr>
        <w:spacing w:before="40" w:after="40"/>
      </w:pPr>
      <w:r>
        <w:rPr>
          <w:rFonts w:ascii="Arial" w:cs="Arial" w:eastAsia="Arial" w:hAnsi="Arial"/>
          <w:b w:val="false"/>
          <w:bCs w:val="false"/>
          <w:color w:val="444444"/>
          <w:sz w:val="22"/>
          <w:szCs w:val="22"/>
        </w:rPr>
        <w:t xml:space="preserve">Brainstorming ideas, creating outlines, or generating first drafts</w:t>
      </w:r>
    </w:p>
    <w:p>
      <w:pPr>
        <w:pStyle w:val="ListParagraph"/>
        <w:numPr>
          <w:ilvl w:val="0"/>
          <w:numId w:val="2"/>
        </w:numPr>
        <w:spacing w:before="40" w:after="40"/>
      </w:pPr>
      <w:r>
        <w:rPr>
          <w:rFonts w:ascii="Arial" w:cs="Arial" w:eastAsia="Arial" w:hAnsi="Arial"/>
          <w:b w:val="false"/>
          <w:bCs w:val="false"/>
          <w:color w:val="444444"/>
          <w:sz w:val="22"/>
          <w:szCs w:val="22"/>
        </w:rPr>
        <w:t xml:space="preserve">Translating content between languages</w:t>
      </w:r>
    </w:p>
    <w:p>
      <w:pPr>
        <w:pStyle w:val="ListParagraph"/>
        <w:numPr>
          <w:ilvl w:val="0"/>
          <w:numId w:val="2"/>
        </w:numPr>
        <w:spacing w:before="40" w:after="40"/>
      </w:pPr>
      <w:r>
        <w:rPr>
          <w:rFonts w:ascii="Arial" w:cs="Arial" w:eastAsia="Arial" w:hAnsi="Arial"/>
          <w:b w:val="false"/>
          <w:bCs w:val="false"/>
          <w:color w:val="444444"/>
          <w:sz w:val="22"/>
          <w:szCs w:val="22"/>
        </w:rPr>
        <w:t xml:space="preserve">Generating code or automating repetitive tasks (subject to review before use in production)</w:t>
      </w:r>
    </w:p>
    <w:p>
      <w:pPr>
        <w:pStyle w:val="Heading2"/>
        <w:spacing w:before="240" w:after="80"/>
      </w:pPr>
      <w:r>
        <w:rPr>
          <w:rFonts w:ascii="Arial" w:cs="Arial" w:eastAsia="Arial" w:hAnsi="Arial"/>
          <w:b/>
          <w:bCs/>
          <w:color w:val="2E75B6"/>
          <w:sz w:val="24"/>
          <w:szCs w:val="24"/>
        </w:rPr>
        <w:t xml:space="preserve">4.2 Client-Facing Work</w:t>
      </w:r>
    </w:p>
    <w:p>
      <w:pPr>
        <w:pStyle w:val="ListParagraph"/>
        <w:numPr>
          <w:ilvl w:val="0"/>
          <w:numId w:val="2"/>
        </w:numPr>
        <w:spacing w:before="40" w:after="40"/>
      </w:pPr>
      <w:r>
        <w:rPr>
          <w:rFonts w:ascii="Arial" w:cs="Arial" w:eastAsia="Arial" w:hAnsi="Arial"/>
          <w:b w:val="false"/>
          <w:bCs w:val="false"/>
          <w:color w:val="444444"/>
          <w:sz w:val="22"/>
          <w:szCs w:val="22"/>
        </w:rPr>
        <w:t xml:space="preserve">Drafting client proposals or communications (must be reviewed and approved by a human before sending)</w:t>
      </w:r>
    </w:p>
    <w:p>
      <w:pPr>
        <w:pStyle w:val="ListParagraph"/>
        <w:numPr>
          <w:ilvl w:val="0"/>
          <w:numId w:val="2"/>
        </w:numPr>
        <w:spacing w:before="40" w:after="40"/>
      </w:pPr>
      <w:r>
        <w:rPr>
          <w:rFonts w:ascii="Arial" w:cs="Arial" w:eastAsia="Arial" w:hAnsi="Arial"/>
          <w:b w:val="false"/>
          <w:bCs w:val="false"/>
          <w:color w:val="444444"/>
          <w:sz w:val="22"/>
          <w:szCs w:val="22"/>
        </w:rPr>
        <w:t xml:space="preserve">Preparing summaries of project status using only non-confidential, aggregated information</w:t>
      </w:r>
    </w:p>
    <w:p>
      <w:pPr>
        <w:pStyle w:val="ListParagraph"/>
        <w:numPr>
          <w:ilvl w:val="0"/>
          <w:numId w:val="2"/>
        </w:numPr>
        <w:spacing w:before="40" w:after="40"/>
      </w:pPr>
      <w:r>
        <w:rPr>
          <w:rFonts w:ascii="Arial" w:cs="Arial" w:eastAsia="Arial" w:hAnsi="Arial"/>
          <w:b w:val="false"/>
          <w:bCs w:val="false"/>
          <w:color w:val="444444"/>
          <w:sz w:val="22"/>
          <w:szCs w:val="22"/>
        </w:rPr>
        <w:t xml:space="preserve">Creating marketing or presentation materials (must not include client-specific confidential data)</w:t>
      </w:r>
    </w:p>
    <w:p>
      <w:pPr>
        <w:pStyle w:val="Heading2"/>
        <w:spacing w:before="240" w:after="80"/>
      </w:pPr>
      <w:r>
        <w:rPr>
          <w:rFonts w:ascii="Arial" w:cs="Arial" w:eastAsia="Arial" w:hAnsi="Arial"/>
          <w:b/>
          <w:bCs/>
          <w:color w:val="2E75B6"/>
          <w:sz w:val="24"/>
          <w:szCs w:val="24"/>
        </w:rPr>
        <w:t xml:space="preserve">4.3 Learning &amp; Research</w:t>
      </w:r>
    </w:p>
    <w:p>
      <w:pPr>
        <w:pStyle w:val="ListParagraph"/>
        <w:numPr>
          <w:ilvl w:val="0"/>
          <w:numId w:val="2"/>
        </w:numPr>
        <w:spacing w:before="40" w:after="40"/>
      </w:pPr>
      <w:r>
        <w:rPr>
          <w:rFonts w:ascii="Arial" w:cs="Arial" w:eastAsia="Arial" w:hAnsi="Arial"/>
          <w:b w:val="false"/>
          <w:bCs w:val="false"/>
          <w:color w:val="444444"/>
          <w:sz w:val="22"/>
          <w:szCs w:val="22"/>
        </w:rPr>
        <w:t xml:space="preserve">Using AI tools to research industry topics, best practices, or general knowledge</w:t>
      </w:r>
    </w:p>
    <w:p>
      <w:pPr>
        <w:pStyle w:val="ListParagraph"/>
        <w:numPr>
          <w:ilvl w:val="0"/>
          <w:numId w:val="2"/>
        </w:numPr>
        <w:spacing w:before="40" w:after="40"/>
      </w:pPr>
      <w:r>
        <w:rPr>
          <w:rFonts w:ascii="Arial" w:cs="Arial" w:eastAsia="Arial" w:hAnsi="Arial"/>
          <w:b w:val="false"/>
          <w:bCs w:val="false"/>
          <w:color w:val="444444"/>
          <w:sz w:val="22"/>
          <w:szCs w:val="22"/>
        </w:rPr>
        <w:t xml:space="preserve">Exploring AI tool capabilities in a sandbox or testing context with no real company data</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5. Prohibited Uses of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9D9" w:val="clear"/>
            <w:tcMar>
              <w:top w:type="dxa" w:w="120"/>
              <w:left w:type="dxa" w:w="200"/>
              <w:bottom w:type="dxa" w:w="120"/>
              <w:right w:type="dxa" w:w="200"/>
            </w:tcMar>
          </w:tcPr>
          <w:p>
            <w:pPr>
              <w:spacing w:before="0" w:after="60"/>
            </w:pPr>
            <w:r>
              <w:rPr>
                <w:rFonts w:ascii="Arial" w:cs="Arial" w:eastAsia="Arial" w:hAnsi="Arial"/>
                <w:b/>
                <w:bCs/>
                <w:color w:val="1A3C6B"/>
                <w:sz w:val="22"/>
                <w:szCs w:val="22"/>
              </w:rPr>
              <w:t xml:space="preserve">⚠  Critical — Read Carefully</w:t>
            </w:r>
          </w:p>
          <w:p>
            <w:pPr>
              <w:spacing w:before="0" w:after="0"/>
            </w:pPr>
            <w:r>
              <w:rPr>
                <w:rFonts w:ascii="Arial" w:cs="Arial" w:eastAsia="Arial" w:hAnsi="Arial"/>
                <w:color w:val="444444"/>
                <w:sz w:val="22"/>
                <w:szCs w:val="22"/>
              </w:rPr>
              <w:t xml:space="preserve">Violations of this section are treated as serious policy violations and may result in disciplinary action up to and including termination.</w:t>
            </w:r>
          </w:p>
        </w:tc>
      </w:tr>
    </w:tbl>
    <w:p>
      <w:pPr>
        <w:spacing w:before="100" w:after="0"/>
      </w:pPr>
      <w:r>
        <w:t xml:space="preserve"/>
      </w:r>
    </w:p>
    <w:p>
      <w:pPr>
        <w:spacing w:before="80" w:after="80"/>
      </w:pPr>
      <w:r>
        <w:rPr>
          <w:rFonts w:ascii="Arial" w:cs="Arial" w:eastAsia="Arial" w:hAnsi="Arial"/>
          <w:color w:val="444444"/>
          <w:sz w:val="22"/>
          <w:szCs w:val="22"/>
        </w:rPr>
        <w:t xml:space="preserve">The following uses of AI tools are strictly prohibited at Nova &amp; Co.:</w:t>
      </w:r>
    </w:p>
    <w:p>
      <w:pPr>
        <w:pStyle w:val="Heading2"/>
        <w:spacing w:before="240" w:after="80"/>
      </w:pPr>
      <w:r>
        <w:rPr>
          <w:rFonts w:ascii="Arial" w:cs="Arial" w:eastAsia="Arial" w:hAnsi="Arial"/>
          <w:b/>
          <w:bCs/>
          <w:color w:val="2E75B6"/>
          <w:sz w:val="24"/>
          <w:szCs w:val="24"/>
        </w:rPr>
        <w:t xml:space="preserve">5.1 Prohibited Data Inputs</w:t>
      </w:r>
    </w:p>
    <w:p>
      <w:pPr>
        <w:pStyle w:val="ListParagraph"/>
        <w:numPr>
          <w:ilvl w:val="0"/>
          <w:numId w:val="2"/>
        </w:numPr>
        <w:spacing w:before="40" w:after="40"/>
      </w:pPr>
      <w:r>
        <w:rPr>
          <w:rFonts w:ascii="Arial" w:cs="Arial" w:eastAsia="Arial" w:hAnsi="Arial"/>
          <w:b w:val="false"/>
          <w:bCs w:val="false"/>
          <w:color w:val="444444"/>
          <w:sz w:val="22"/>
          <w:szCs w:val="22"/>
        </w:rPr>
        <w:t xml:space="preserve">Entering client names, contact information, account numbers, or project-specific details into any AI tool</w:t>
      </w:r>
    </w:p>
    <w:p>
      <w:pPr>
        <w:pStyle w:val="ListParagraph"/>
        <w:numPr>
          <w:ilvl w:val="0"/>
          <w:numId w:val="2"/>
        </w:numPr>
        <w:spacing w:before="40" w:after="40"/>
      </w:pPr>
      <w:r>
        <w:rPr>
          <w:rFonts w:ascii="Arial" w:cs="Arial" w:eastAsia="Arial" w:hAnsi="Arial"/>
          <w:b w:val="false"/>
          <w:bCs w:val="false"/>
          <w:color w:val="444444"/>
          <w:sz w:val="22"/>
          <w:szCs w:val="22"/>
        </w:rPr>
        <w:t xml:space="preserve">Entering employee personal information including salaries, performance data, or health-related information</w:t>
      </w:r>
    </w:p>
    <w:p>
      <w:pPr>
        <w:pStyle w:val="ListParagraph"/>
        <w:numPr>
          <w:ilvl w:val="0"/>
          <w:numId w:val="2"/>
        </w:numPr>
        <w:spacing w:before="40" w:after="40"/>
      </w:pPr>
      <w:r>
        <w:rPr>
          <w:rFonts w:ascii="Arial" w:cs="Arial" w:eastAsia="Arial" w:hAnsi="Arial"/>
          <w:b w:val="false"/>
          <w:bCs w:val="false"/>
          <w:color w:val="444444"/>
          <w:sz w:val="22"/>
          <w:szCs w:val="22"/>
        </w:rPr>
        <w:t xml:space="preserve">Uploading or pasting the contents of any confidential document, contract, or legal filing</w:t>
      </w:r>
    </w:p>
    <w:p>
      <w:pPr>
        <w:pStyle w:val="ListParagraph"/>
        <w:numPr>
          <w:ilvl w:val="0"/>
          <w:numId w:val="2"/>
        </w:numPr>
        <w:spacing w:before="40" w:after="40"/>
      </w:pPr>
      <w:r>
        <w:rPr>
          <w:rFonts w:ascii="Arial" w:cs="Arial" w:eastAsia="Arial" w:hAnsi="Arial"/>
          <w:b w:val="false"/>
          <w:bCs w:val="false"/>
          <w:color w:val="444444"/>
          <w:sz w:val="22"/>
          <w:szCs w:val="22"/>
        </w:rPr>
        <w:t xml:space="preserve">Entering financial data, forecasts, pricing strategies, or unreleased business plans</w:t>
      </w:r>
    </w:p>
    <w:p>
      <w:pPr>
        <w:pStyle w:val="ListParagraph"/>
        <w:numPr>
          <w:ilvl w:val="0"/>
          <w:numId w:val="2"/>
        </w:numPr>
        <w:spacing w:before="40" w:after="40"/>
      </w:pPr>
      <w:r>
        <w:rPr>
          <w:rFonts w:ascii="Arial" w:cs="Arial" w:eastAsia="Arial" w:hAnsi="Arial"/>
          <w:b w:val="false"/>
          <w:bCs w:val="false"/>
          <w:color w:val="444444"/>
          <w:sz w:val="22"/>
          <w:szCs w:val="22"/>
        </w:rPr>
        <w:t xml:space="preserve">Entering Nova &amp; Co. credentials, API keys, passwords, or network configuration details</w:t>
      </w:r>
    </w:p>
    <w:p>
      <w:pPr>
        <w:pStyle w:val="Heading2"/>
        <w:spacing w:before="240" w:after="80"/>
      </w:pPr>
      <w:r>
        <w:rPr>
          <w:rFonts w:ascii="Arial" w:cs="Arial" w:eastAsia="Arial" w:hAnsi="Arial"/>
          <w:b/>
          <w:bCs/>
          <w:color w:val="2E75B6"/>
          <w:sz w:val="24"/>
          <w:szCs w:val="24"/>
        </w:rPr>
        <w:t xml:space="preserve">5.2 Prohibited Actions</w:t>
      </w:r>
    </w:p>
    <w:p>
      <w:pPr>
        <w:pStyle w:val="ListParagraph"/>
        <w:numPr>
          <w:ilvl w:val="0"/>
          <w:numId w:val="2"/>
        </w:numPr>
        <w:spacing w:before="40" w:after="40"/>
      </w:pPr>
      <w:r>
        <w:rPr>
          <w:rFonts w:ascii="Arial" w:cs="Arial" w:eastAsia="Arial" w:hAnsi="Arial"/>
          <w:b w:val="false"/>
          <w:bCs w:val="false"/>
          <w:color w:val="444444"/>
          <w:sz w:val="22"/>
          <w:szCs w:val="22"/>
        </w:rPr>
        <w:t xml:space="preserve">Using unapproved AI tools for any work-related purpose on any device</w:t>
      </w:r>
    </w:p>
    <w:p>
      <w:pPr>
        <w:pStyle w:val="ListParagraph"/>
        <w:numPr>
          <w:ilvl w:val="0"/>
          <w:numId w:val="2"/>
        </w:numPr>
        <w:spacing w:before="40" w:after="40"/>
      </w:pPr>
      <w:r>
        <w:rPr>
          <w:rFonts w:ascii="Arial" w:cs="Arial" w:eastAsia="Arial" w:hAnsi="Arial"/>
          <w:b w:val="false"/>
          <w:bCs w:val="false"/>
          <w:color w:val="444444"/>
          <w:sz w:val="22"/>
          <w:szCs w:val="22"/>
        </w:rPr>
        <w:t xml:space="preserve">Representing AI-generated content as original human work without disclosure when required</w:t>
      </w:r>
    </w:p>
    <w:p>
      <w:pPr>
        <w:pStyle w:val="ListParagraph"/>
        <w:numPr>
          <w:ilvl w:val="0"/>
          <w:numId w:val="2"/>
        </w:numPr>
        <w:spacing w:before="40" w:after="40"/>
      </w:pPr>
      <w:r>
        <w:rPr>
          <w:rFonts w:ascii="Arial" w:cs="Arial" w:eastAsia="Arial" w:hAnsi="Arial"/>
          <w:b w:val="false"/>
          <w:bCs w:val="false"/>
          <w:color w:val="444444"/>
          <w:sz w:val="22"/>
          <w:szCs w:val="22"/>
        </w:rPr>
        <w:t xml:space="preserve">Using AI tools to make or automate decisions that materially affect employees (e.g., performance reviews, hiring, termination)</w:t>
      </w:r>
    </w:p>
    <w:p>
      <w:pPr>
        <w:pStyle w:val="ListParagraph"/>
        <w:numPr>
          <w:ilvl w:val="0"/>
          <w:numId w:val="2"/>
        </w:numPr>
        <w:spacing w:before="40" w:after="40"/>
      </w:pPr>
      <w:r>
        <w:rPr>
          <w:rFonts w:ascii="Arial" w:cs="Arial" w:eastAsia="Arial" w:hAnsi="Arial"/>
          <w:b w:val="false"/>
          <w:bCs w:val="false"/>
          <w:color w:val="444444"/>
          <w:sz w:val="22"/>
          <w:szCs w:val="22"/>
        </w:rPr>
        <w:t xml:space="preserve">Using AI tools to generate content that could be considered harassing, discriminatory, defamatory, or otherwise unlawful</w:t>
      </w:r>
    </w:p>
    <w:p>
      <w:pPr>
        <w:pStyle w:val="ListParagraph"/>
        <w:numPr>
          <w:ilvl w:val="0"/>
          <w:numId w:val="2"/>
        </w:numPr>
        <w:spacing w:before="40" w:after="40"/>
      </w:pPr>
      <w:r>
        <w:rPr>
          <w:rFonts w:ascii="Arial" w:cs="Arial" w:eastAsia="Arial" w:hAnsi="Arial"/>
          <w:b w:val="false"/>
          <w:bCs w:val="false"/>
          <w:color w:val="444444"/>
          <w:sz w:val="22"/>
          <w:szCs w:val="22"/>
        </w:rPr>
        <w:t xml:space="preserve">Attempting to bypass AI tool safety filters or using AI tools to facilitate illegal activity</w:t>
      </w:r>
    </w:p>
    <w:p>
      <w:pPr>
        <w:pStyle w:val="ListParagraph"/>
        <w:numPr>
          <w:ilvl w:val="0"/>
          <w:numId w:val="2"/>
        </w:numPr>
        <w:spacing w:before="40" w:after="40"/>
      </w:pPr>
      <w:r>
        <w:rPr>
          <w:rFonts w:ascii="Arial" w:cs="Arial" w:eastAsia="Arial" w:hAnsi="Arial"/>
          <w:b w:val="false"/>
          <w:bCs w:val="false"/>
          <w:color w:val="444444"/>
          <w:sz w:val="22"/>
          <w:szCs w:val="22"/>
        </w:rPr>
        <w:t xml:space="preserve">Connecting AI tools to Nova &amp; Co.'s Google Workspace, Slack, or Asana accounts without prior written IT approval</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6. Responsible Use Requirements</w:t>
      </w:r>
    </w:p>
    <w:p>
      <w:pPr>
        <w:spacing w:before="80" w:after="80"/>
      </w:pPr>
      <w:r>
        <w:rPr>
          <w:rFonts w:ascii="Arial" w:cs="Arial" w:eastAsia="Arial" w:hAnsi="Arial"/>
          <w:color w:val="444444"/>
          <w:sz w:val="22"/>
          <w:szCs w:val="22"/>
        </w:rPr>
        <w:t xml:space="preserve">When using any approved AI tool, all employees must adhere to the following requirements:</w:t>
      </w:r>
    </w:p>
    <w:p>
      <w:pPr>
        <w:pStyle w:val="Heading2"/>
        <w:spacing w:before="240" w:after="80"/>
      </w:pPr>
      <w:r>
        <w:rPr>
          <w:rFonts w:ascii="Arial" w:cs="Arial" w:eastAsia="Arial" w:hAnsi="Arial"/>
          <w:b/>
          <w:bCs/>
          <w:color w:val="2E75B6"/>
          <w:sz w:val="24"/>
          <w:szCs w:val="24"/>
        </w:rPr>
        <w:t xml:space="preserve">6.1 Data Protection</w:t>
      </w:r>
    </w:p>
    <w:p>
      <w:pPr>
        <w:pStyle w:val="ListParagraph"/>
        <w:numPr>
          <w:ilvl w:val="0"/>
          <w:numId w:val="2"/>
        </w:numPr>
        <w:spacing w:before="40" w:after="40"/>
      </w:pPr>
      <w:r>
        <w:rPr>
          <w:rFonts w:ascii="Arial" w:cs="Arial" w:eastAsia="Arial" w:hAnsi="Arial"/>
          <w:b w:val="false"/>
          <w:bCs w:val="false"/>
          <w:color w:val="444444"/>
          <w:sz w:val="22"/>
          <w:szCs w:val="22"/>
        </w:rPr>
        <w:t xml:space="preserve">Always anonymize or remove identifying information before using any data as an AI prompt</w:t>
      </w:r>
    </w:p>
    <w:p>
      <w:pPr>
        <w:pStyle w:val="ListParagraph"/>
        <w:numPr>
          <w:ilvl w:val="0"/>
          <w:numId w:val="2"/>
        </w:numPr>
        <w:spacing w:before="40" w:after="40"/>
      </w:pPr>
      <w:r>
        <w:rPr>
          <w:rFonts w:ascii="Arial" w:cs="Arial" w:eastAsia="Arial" w:hAnsi="Arial"/>
          <w:b w:val="false"/>
          <w:bCs w:val="false"/>
          <w:color w:val="444444"/>
          <w:sz w:val="22"/>
          <w:szCs w:val="22"/>
        </w:rPr>
        <w:t xml:space="preserve">Treat AI tool interfaces as public — assume any data entered could be seen, stored, or used for training by the tool provider</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paste content from shared Google Drive files that contain confidential information</w:t>
      </w:r>
    </w:p>
    <w:p>
      <w:pPr>
        <w:pStyle w:val="Heading2"/>
        <w:spacing w:before="240" w:after="80"/>
      </w:pPr>
      <w:r>
        <w:rPr>
          <w:rFonts w:ascii="Arial" w:cs="Arial" w:eastAsia="Arial" w:hAnsi="Arial"/>
          <w:b/>
          <w:bCs/>
          <w:color w:val="2E75B6"/>
          <w:sz w:val="24"/>
          <w:szCs w:val="24"/>
        </w:rPr>
        <w:t xml:space="preserve">6.2 Review and Accountability</w:t>
      </w:r>
    </w:p>
    <w:p>
      <w:pPr>
        <w:pStyle w:val="ListParagraph"/>
        <w:numPr>
          <w:ilvl w:val="0"/>
          <w:numId w:val="2"/>
        </w:numPr>
        <w:spacing w:before="40" w:after="40"/>
      </w:pPr>
      <w:r>
        <w:rPr>
          <w:rFonts w:ascii="Arial" w:cs="Arial" w:eastAsia="Arial" w:hAnsi="Arial"/>
          <w:b w:val="false"/>
          <w:bCs w:val="false"/>
          <w:color w:val="444444"/>
          <w:sz w:val="22"/>
          <w:szCs w:val="22"/>
        </w:rPr>
        <w:t xml:space="preserve">All AI-generated content must be reviewed and verified by the employee before use or distribution — you are responsible for the accuracy of anything you submit or share</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rely solely on AI tools for factual claims, legal interpretations, financial calculations, or safety-critical information</w:t>
      </w:r>
    </w:p>
    <w:p>
      <w:pPr>
        <w:pStyle w:val="ListParagraph"/>
        <w:numPr>
          <w:ilvl w:val="0"/>
          <w:numId w:val="2"/>
        </w:numPr>
        <w:spacing w:before="40" w:after="40"/>
      </w:pPr>
      <w:r>
        <w:rPr>
          <w:rFonts w:ascii="Arial" w:cs="Arial" w:eastAsia="Arial" w:hAnsi="Arial"/>
          <w:b w:val="false"/>
          <w:bCs w:val="false"/>
          <w:color w:val="444444"/>
          <w:sz w:val="22"/>
          <w:szCs w:val="22"/>
        </w:rPr>
        <w:t xml:space="preserve">Disclose to your manager or team when a significant deliverable was substantially produced using AI tools, as required by your team's guidelines</w:t>
      </w:r>
    </w:p>
    <w:p>
      <w:pPr>
        <w:pStyle w:val="Heading2"/>
        <w:spacing w:before="240" w:after="80"/>
      </w:pPr>
      <w:r>
        <w:rPr>
          <w:rFonts w:ascii="Arial" w:cs="Arial" w:eastAsia="Arial" w:hAnsi="Arial"/>
          <w:b/>
          <w:bCs/>
          <w:color w:val="2E75B6"/>
          <w:sz w:val="24"/>
          <w:szCs w:val="24"/>
        </w:rPr>
        <w:t xml:space="preserve">6.3 Device and Access Controls</w:t>
      </w:r>
    </w:p>
    <w:p>
      <w:pPr>
        <w:pStyle w:val="ListParagraph"/>
        <w:numPr>
          <w:ilvl w:val="0"/>
          <w:numId w:val="2"/>
        </w:numPr>
        <w:spacing w:before="40" w:after="40"/>
      </w:pPr>
      <w:r>
        <w:rPr>
          <w:rFonts w:ascii="Arial" w:cs="Arial" w:eastAsia="Arial" w:hAnsi="Arial"/>
          <w:b w:val="false"/>
          <w:bCs w:val="false"/>
          <w:color w:val="444444"/>
          <w:sz w:val="22"/>
          <w:szCs w:val="22"/>
        </w:rPr>
        <w:t xml:space="preserve">AI tools accessed on personal devices must be used under the same restrictions as on company-issued devices</w:t>
      </w:r>
    </w:p>
    <w:p>
      <w:pPr>
        <w:pStyle w:val="ListParagraph"/>
        <w:numPr>
          <w:ilvl w:val="0"/>
          <w:numId w:val="2"/>
        </w:numPr>
        <w:spacing w:before="40" w:after="40"/>
      </w:pPr>
      <w:r>
        <w:rPr>
          <w:rFonts w:ascii="Arial" w:cs="Arial" w:eastAsia="Arial" w:hAnsi="Arial"/>
          <w:b w:val="false"/>
          <w:bCs w:val="false"/>
          <w:color w:val="444444"/>
          <w:sz w:val="22"/>
          <w:szCs w:val="22"/>
        </w:rPr>
        <w:t xml:space="preserve">Use unique, strong credentials for any AI tool account and do not reuse passwords from other accounts</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share AI tool accounts between employees — each user must have their own account where the tool requires login</w:t>
      </w:r>
    </w:p>
    <w:p>
      <w:pPr>
        <w:pStyle w:val="Heading2"/>
        <w:spacing w:before="240" w:after="80"/>
      </w:pPr>
      <w:r>
        <w:rPr>
          <w:rFonts w:ascii="Arial" w:cs="Arial" w:eastAsia="Arial" w:hAnsi="Arial"/>
          <w:b/>
          <w:bCs/>
          <w:color w:val="2E75B6"/>
          <w:sz w:val="24"/>
          <w:szCs w:val="24"/>
        </w:rPr>
        <w:t xml:space="preserve">6.4 Integrations and Plugins</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install AI-powered browser extensions, plugins, or add-ons into Google Workspace or any other company tool without IT approval</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grant AI tools access to your Nova &amp; Co. Google account, email, calendar, or Drive</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7. Approved AI Tools</w:t>
      </w:r>
    </w:p>
    <w:p>
      <w:pPr>
        <w:spacing w:before="80" w:after="80"/>
      </w:pPr>
      <w:r>
        <w:rPr>
          <w:rFonts w:ascii="Arial" w:cs="Arial" w:eastAsia="Arial" w:hAnsi="Arial"/>
          <w:color w:val="444444"/>
          <w:sz w:val="22"/>
          <w:szCs w:val="22"/>
        </w:rPr>
        <w:t xml:space="preserve">The following AI tools are currently approved for use at Nova &amp; Co. Approval is subject to periodic review and may be revoked or updated. Always check with the IT Manager before using a tool not on this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Permitted Uses</w:t>
            </w:r>
          </w:p>
        </w:tc>
        <w:tc>
          <w:tcPr>
            <w:tcW w:type="dxa" w:w="43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Restrictions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Claude.ai (Anthropic)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Drafting, summarizing, brainstorming, coding assistance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 confidential data; use personal or company account only; do not connect to Google Workspace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ChatGPT (OpenAI)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Drafting, research, ideation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confidential data; disable memory/training features; no client project 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Microsoft Copilot (Free/Web)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General drafting and research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 confidential data; web version only — no M365 integration without IT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Grammarly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Writing and grammar assistance for internal drafts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 not paste confidential documents; disable Grammarly from accessing email drafts unless reviewed with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Google Duet AI / Gemini (embedded in Workspace)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PENDING — under IT review; not yet approved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 approved for use pending security assessment of data handling within Google Workspace</w:t>
            </w:r>
          </w:p>
        </w:tc>
      </w:tr>
    </w:tbl>
    <w:p>
      <w:pPr>
        <w:spacing w:before="120" w:after="0"/>
      </w:pPr>
      <w:r>
        <w:t xml:space="preserve"/>
      </w:r>
    </w:p>
    <w:p>
      <w:pPr>
        <w:spacing w:before="80" w:after="80"/>
      </w:pPr>
      <w:r>
        <w:rPr>
          <w:rFonts w:ascii="Arial" w:cs="Arial" w:eastAsia="Arial" w:hAnsi="Arial"/>
          <w:color w:val="444444"/>
          <w:sz w:val="22"/>
          <w:szCs w:val="22"/>
        </w:rPr>
        <w:t xml:space="preserve">To request approval for a new AI tool, submit a request to the IT Manager at least five business days in advance of intended use. Requests should include the tool name, intended use case, and any relevant data handling documentation.</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8. Security and Data Privacy Considerations</w:t>
      </w:r>
    </w:p>
    <w:p>
      <w:pPr>
        <w:spacing w:before="80" w:after="80"/>
      </w:pPr>
      <w:r>
        <w:rPr>
          <w:rFonts w:ascii="Arial" w:cs="Arial" w:eastAsia="Arial" w:hAnsi="Arial"/>
          <w:color w:val="444444"/>
          <w:sz w:val="22"/>
          <w:szCs w:val="22"/>
        </w:rPr>
        <w:t xml:space="preserve">AI tools are external, third-party services. When data is submitted to these tools, it may be stored, processed, or used for model training depending on each provider's terms of service. Employees must treat every AI tool interaction as if the data entered were visible to the general public.</w:t>
      </w:r>
    </w:p>
    <w:p>
      <w:pPr>
        <w:pStyle w:val="Heading2"/>
        <w:spacing w:before="240" w:after="80"/>
      </w:pPr>
      <w:r>
        <w:rPr>
          <w:rFonts w:ascii="Arial" w:cs="Arial" w:eastAsia="Arial" w:hAnsi="Arial"/>
          <w:b/>
          <w:bCs/>
          <w:color w:val="2E75B6"/>
          <w:sz w:val="24"/>
          <w:szCs w:val="24"/>
        </w:rPr>
        <w:t xml:space="preserve">8.1 Google Workspace Considerations</w:t>
      </w:r>
    </w:p>
    <w:p>
      <w:pPr>
        <w:pStyle w:val="ListParagraph"/>
        <w:numPr>
          <w:ilvl w:val="0"/>
          <w:numId w:val="2"/>
        </w:numPr>
        <w:spacing w:before="40" w:after="40"/>
      </w:pPr>
      <w:r>
        <w:rPr>
          <w:rFonts w:ascii="Arial" w:cs="Arial" w:eastAsia="Arial" w:hAnsi="Arial"/>
          <w:b w:val="false"/>
          <w:bCs w:val="false"/>
          <w:color w:val="444444"/>
          <w:sz w:val="22"/>
          <w:szCs w:val="22"/>
        </w:rPr>
        <w:t xml:space="preserve">Nova &amp; Co.'s primary data environment is Google Workspace. Employees must not connect AI tools to their Nova &amp; Co. Google accounts via OAuth or any other authorization method without IT approval.</w:t>
      </w:r>
    </w:p>
    <w:p>
      <w:pPr>
        <w:pStyle w:val="ListParagraph"/>
        <w:numPr>
          <w:ilvl w:val="0"/>
          <w:numId w:val="2"/>
        </w:numPr>
        <w:spacing w:before="40" w:after="40"/>
      </w:pPr>
      <w:r>
        <w:rPr>
          <w:rFonts w:ascii="Arial" w:cs="Arial" w:eastAsia="Arial" w:hAnsi="Arial"/>
          <w:b w:val="false"/>
          <w:bCs w:val="false"/>
          <w:color w:val="444444"/>
          <w:sz w:val="22"/>
          <w:szCs w:val="22"/>
        </w:rPr>
        <w:t xml:space="preserve">AI-powered Google Workspace features (Gemini for Workspace, Duet AI, Smart Compose, etc.) are subject to IT review before use, as they may process the contents of your email, Drive, and calendar.</w:t>
      </w:r>
    </w:p>
    <w:p>
      <w:pPr>
        <w:pStyle w:val="Heading2"/>
        <w:spacing w:before="240" w:after="80"/>
      </w:pPr>
      <w:r>
        <w:rPr>
          <w:rFonts w:ascii="Arial" w:cs="Arial" w:eastAsia="Arial" w:hAnsi="Arial"/>
          <w:b/>
          <w:bCs/>
          <w:color w:val="2E75B6"/>
          <w:sz w:val="24"/>
          <w:szCs w:val="24"/>
        </w:rPr>
        <w:t xml:space="preserve">8.2 Remote Work Considerations</w:t>
      </w:r>
    </w:p>
    <w:p>
      <w:pPr>
        <w:pStyle w:val="ListParagraph"/>
        <w:numPr>
          <w:ilvl w:val="0"/>
          <w:numId w:val="2"/>
        </w:numPr>
        <w:spacing w:before="40" w:after="40"/>
      </w:pPr>
      <w:r>
        <w:rPr>
          <w:rFonts w:ascii="Arial" w:cs="Arial" w:eastAsia="Arial" w:hAnsi="Arial"/>
          <w:b w:val="false"/>
          <w:bCs w:val="false"/>
          <w:color w:val="444444"/>
          <w:sz w:val="22"/>
          <w:szCs w:val="22"/>
        </w:rPr>
        <w:t xml:space="preserve">Remote employees using personal devices are subject to the same restrictions as those using company-issued MacBooks.</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use AI tools over unsecured public Wi-Fi networks without a VPN connection.</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save AI-generated outputs containing any company or client information to personal cloud storage accounts (e.g., personal Google Drive, Dropbox, iCloud).</w:t>
      </w:r>
    </w:p>
    <w:p>
      <w:pPr>
        <w:pStyle w:val="Heading2"/>
        <w:spacing w:before="240" w:after="80"/>
      </w:pPr>
      <w:r>
        <w:rPr>
          <w:rFonts w:ascii="Arial" w:cs="Arial" w:eastAsia="Arial" w:hAnsi="Arial"/>
          <w:b/>
          <w:bCs/>
          <w:color w:val="2E75B6"/>
          <w:sz w:val="24"/>
          <w:szCs w:val="24"/>
        </w:rPr>
        <w:t xml:space="preserve">8.3 Access and Account Management</w:t>
      </w:r>
    </w:p>
    <w:p>
      <w:pPr>
        <w:pStyle w:val="ListParagraph"/>
        <w:numPr>
          <w:ilvl w:val="0"/>
          <w:numId w:val="2"/>
        </w:numPr>
        <w:spacing w:before="40" w:after="40"/>
      </w:pPr>
      <w:r>
        <w:rPr>
          <w:rFonts w:ascii="Arial" w:cs="Arial" w:eastAsia="Arial" w:hAnsi="Arial"/>
          <w:b w:val="false"/>
          <w:bCs w:val="false"/>
          <w:color w:val="444444"/>
          <w:sz w:val="22"/>
          <w:szCs w:val="22"/>
        </w:rPr>
        <w:t xml:space="preserve">AI tool accounts created for work purposes should use your Nova &amp; Co. email address where possible.</w:t>
      </w:r>
    </w:p>
    <w:p>
      <w:pPr>
        <w:pStyle w:val="ListParagraph"/>
        <w:numPr>
          <w:ilvl w:val="0"/>
          <w:numId w:val="2"/>
        </w:numPr>
        <w:spacing w:before="40" w:after="40"/>
      </w:pPr>
      <w:r>
        <w:rPr>
          <w:rFonts w:ascii="Arial" w:cs="Arial" w:eastAsia="Arial" w:hAnsi="Arial"/>
          <w:b w:val="false"/>
          <w:bCs w:val="false"/>
          <w:color w:val="444444"/>
          <w:sz w:val="22"/>
          <w:szCs w:val="22"/>
        </w:rPr>
        <w:t xml:space="preserve">If an employee leaves Nova &amp; Co., their AI tool accounts used for work must be reported to the IT Manager during the offboarding process so they can be deprovisioned or transferred.</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9. Accuracy, Intellectual Property, and Disclosure</w:t>
      </w:r>
    </w:p>
    <w:p>
      <w:pPr>
        <w:pStyle w:val="Heading2"/>
        <w:spacing w:before="240" w:after="80"/>
      </w:pPr>
      <w:r>
        <w:rPr>
          <w:rFonts w:ascii="Arial" w:cs="Arial" w:eastAsia="Arial" w:hAnsi="Arial"/>
          <w:b/>
          <w:bCs/>
          <w:color w:val="2E75B6"/>
          <w:sz w:val="24"/>
          <w:szCs w:val="24"/>
        </w:rPr>
        <w:t xml:space="preserve">9.1 Accuracy</w:t>
      </w:r>
    </w:p>
    <w:p>
      <w:pPr>
        <w:spacing w:before="80" w:after="80"/>
      </w:pPr>
      <w:r>
        <w:rPr>
          <w:rFonts w:ascii="Arial" w:cs="Arial" w:eastAsia="Arial" w:hAnsi="Arial"/>
          <w:color w:val="444444"/>
          <w:sz w:val="22"/>
          <w:szCs w:val="22"/>
        </w:rPr>
        <w:t xml:space="preserve">AI tools can and do produce inaccurate, outdated, or fabricated information — sometimes confidently. Employees must:</w:t>
      </w:r>
    </w:p>
    <w:p>
      <w:pPr>
        <w:pStyle w:val="ListParagraph"/>
        <w:numPr>
          <w:ilvl w:val="0"/>
          <w:numId w:val="2"/>
        </w:numPr>
        <w:spacing w:before="40" w:after="40"/>
      </w:pPr>
      <w:r>
        <w:rPr>
          <w:rFonts w:ascii="Arial" w:cs="Arial" w:eastAsia="Arial" w:hAnsi="Arial"/>
          <w:b w:val="false"/>
          <w:bCs w:val="false"/>
          <w:color w:val="444444"/>
          <w:sz w:val="22"/>
          <w:szCs w:val="22"/>
        </w:rPr>
        <w:t xml:space="preserve">Verify all factual claims, statistics, citations, and legal or financial information generated by AI tools before using them in any work product</w:t>
      </w:r>
    </w:p>
    <w:p>
      <w:pPr>
        <w:pStyle w:val="ListParagraph"/>
        <w:numPr>
          <w:ilvl w:val="0"/>
          <w:numId w:val="2"/>
        </w:numPr>
        <w:spacing w:before="40" w:after="40"/>
      </w:pPr>
      <w:r>
        <w:rPr>
          <w:rFonts w:ascii="Arial" w:cs="Arial" w:eastAsia="Arial" w:hAnsi="Arial"/>
          <w:b w:val="false"/>
          <w:bCs w:val="false"/>
          <w:color w:val="444444"/>
          <w:sz w:val="22"/>
          <w:szCs w:val="22"/>
        </w:rPr>
        <w:t xml:space="preserve">Never submit AI-generated code to production environments without review and testing by a qualified team member</w:t>
      </w:r>
    </w:p>
    <w:p>
      <w:pPr>
        <w:pStyle w:val="ListParagraph"/>
        <w:numPr>
          <w:ilvl w:val="0"/>
          <w:numId w:val="2"/>
        </w:numPr>
        <w:spacing w:before="40" w:after="40"/>
      </w:pPr>
      <w:r>
        <w:rPr>
          <w:rFonts w:ascii="Arial" w:cs="Arial" w:eastAsia="Arial" w:hAnsi="Arial"/>
          <w:b w:val="false"/>
          <w:bCs w:val="false"/>
          <w:color w:val="444444"/>
          <w:sz w:val="22"/>
          <w:szCs w:val="22"/>
        </w:rPr>
        <w:t xml:space="preserve">Treat AI output as a starting point, not a final product</w:t>
      </w:r>
    </w:p>
    <w:p>
      <w:pPr>
        <w:pStyle w:val="Heading2"/>
        <w:spacing w:before="240" w:after="80"/>
      </w:pPr>
      <w:r>
        <w:rPr>
          <w:rFonts w:ascii="Arial" w:cs="Arial" w:eastAsia="Arial" w:hAnsi="Arial"/>
          <w:b/>
          <w:bCs/>
          <w:color w:val="2E75B6"/>
          <w:sz w:val="24"/>
          <w:szCs w:val="24"/>
        </w:rPr>
        <w:t xml:space="preserve">9.2 Intellectual Property</w:t>
      </w:r>
    </w:p>
    <w:p>
      <w:pPr>
        <w:pStyle w:val="ListParagraph"/>
        <w:numPr>
          <w:ilvl w:val="0"/>
          <w:numId w:val="2"/>
        </w:numPr>
        <w:spacing w:before="40" w:after="40"/>
      </w:pPr>
      <w:r>
        <w:rPr>
          <w:rFonts w:ascii="Arial" w:cs="Arial" w:eastAsia="Arial" w:hAnsi="Arial"/>
          <w:b w:val="false"/>
          <w:bCs w:val="false"/>
          <w:color w:val="444444"/>
          <w:sz w:val="22"/>
          <w:szCs w:val="22"/>
        </w:rPr>
        <w:t xml:space="preserve">The intellectual property status of AI-generated content is uncertain and rapidly evolving under U.S. law. Employees should not assume that AI-generated content is automatically owned by Nova &amp; Co. or is free from third-party IP claims.</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input Nova &amp; Co.'s proprietary methodologies, product designs, or trade secrets into AI tools, as doing so may compromise intellectual property protection.</w:t>
      </w:r>
    </w:p>
    <w:p>
      <w:pPr>
        <w:pStyle w:val="ListParagraph"/>
        <w:numPr>
          <w:ilvl w:val="0"/>
          <w:numId w:val="2"/>
        </w:numPr>
        <w:spacing w:before="40" w:after="40"/>
      </w:pPr>
      <w:r>
        <w:rPr>
          <w:rFonts w:ascii="Arial" w:cs="Arial" w:eastAsia="Arial" w:hAnsi="Arial"/>
          <w:b w:val="false"/>
          <w:bCs w:val="false"/>
          <w:color w:val="444444"/>
          <w:sz w:val="22"/>
          <w:szCs w:val="22"/>
        </w:rPr>
        <w:t xml:space="preserve">Do not reproduce substantial portions of copyrighted content using AI tools.</w:t>
      </w:r>
    </w:p>
    <w:p>
      <w:pPr>
        <w:pStyle w:val="Heading2"/>
        <w:spacing w:before="240" w:after="80"/>
      </w:pPr>
      <w:r>
        <w:rPr>
          <w:rFonts w:ascii="Arial" w:cs="Arial" w:eastAsia="Arial" w:hAnsi="Arial"/>
          <w:b/>
          <w:bCs/>
          <w:color w:val="2E75B6"/>
          <w:sz w:val="24"/>
          <w:szCs w:val="24"/>
        </w:rPr>
        <w:t xml:space="preserve">9.3 Transparency and Disclosure</w:t>
      </w:r>
    </w:p>
    <w:p>
      <w:pPr>
        <w:pStyle w:val="ListParagraph"/>
        <w:numPr>
          <w:ilvl w:val="0"/>
          <w:numId w:val="2"/>
        </w:numPr>
        <w:spacing w:before="40" w:after="40"/>
      </w:pPr>
      <w:r>
        <w:rPr>
          <w:rFonts w:ascii="Arial" w:cs="Arial" w:eastAsia="Arial" w:hAnsi="Arial"/>
          <w:b w:val="false"/>
          <w:bCs w:val="false"/>
          <w:color w:val="444444"/>
          <w:sz w:val="22"/>
          <w:szCs w:val="22"/>
        </w:rPr>
        <w:t xml:space="preserve">Client-facing deliverables that were substantially produced by AI must be reviewed thoroughly and may require disclosure to the client depending on the engagement terms — consult your manager or legal counsel if uncertain.</w:t>
      </w:r>
    </w:p>
    <w:p>
      <w:pPr>
        <w:pStyle w:val="ListParagraph"/>
        <w:numPr>
          <w:ilvl w:val="0"/>
          <w:numId w:val="2"/>
        </w:numPr>
        <w:spacing w:before="40" w:after="40"/>
      </w:pPr>
      <w:r>
        <w:rPr>
          <w:rFonts w:ascii="Arial" w:cs="Arial" w:eastAsia="Arial" w:hAnsi="Arial"/>
          <w:b w:val="false"/>
          <w:bCs w:val="false"/>
          <w:color w:val="444444"/>
          <w:sz w:val="22"/>
          <w:szCs w:val="22"/>
        </w:rPr>
        <w:t xml:space="preserve">When AI tools are used to generate content for external publication (e.g., blog posts, social media, marketing copy), employees should follow the company's content review process and ensure all content is accurate and on-brand.</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10.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67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IT Manager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Maintain and update the approved AI tools list; review and approve AI tool requests; monitor for unauthorized AI tool usage; coordinate with leadership on policy updates; conduct annual policy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Managers / Team Leads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Ensure direct reports are aware of and compliant with this policy; review AI-generated work product for quality and compliance; escalate concerns or incidents to the IT Manager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All Employees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Read, understand, and comply with this policy; complete required training; report suspected violations or security concerns; obtain approval before using unlisted AI tools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Leadership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Champion a culture of responsible AI use; ensure adequate resources for IT to implement and enforce this policy; review and approve major policy revisions</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11. Training and Awareness</w:t>
      </w:r>
    </w:p>
    <w:p>
      <w:pPr>
        <w:spacing w:before="80" w:after="80"/>
      </w:pPr>
      <w:r>
        <w:rPr>
          <w:rFonts w:ascii="Arial" w:cs="Arial" w:eastAsia="Arial" w:hAnsi="Arial"/>
          <w:color w:val="444444"/>
          <w:sz w:val="22"/>
          <w:szCs w:val="22"/>
        </w:rPr>
        <w:t xml:space="preserve">Nova &amp; Co. recognizes that effective policy compliance requires education, not just rules. The following training requirements apply:</w:t>
      </w:r>
    </w:p>
    <w:p>
      <w:pPr>
        <w:pStyle w:val="ListParagraph"/>
        <w:numPr>
          <w:ilvl w:val="0"/>
          <w:numId w:val="2"/>
        </w:numPr>
        <w:spacing w:before="40" w:after="40"/>
      </w:pPr>
      <w:r>
        <w:rPr>
          <w:rFonts w:ascii="Arial" w:cs="Arial" w:eastAsia="Arial" w:hAnsi="Arial"/>
          <w:b w:val="false"/>
          <w:bCs w:val="false"/>
          <w:color w:val="444444"/>
          <w:sz w:val="22"/>
          <w:szCs w:val="22"/>
        </w:rPr>
        <w:t xml:space="preserve">All current employees must complete an AI Use Policy orientation within 30 days of this policy's effective date</w:t>
      </w:r>
    </w:p>
    <w:p>
      <w:pPr>
        <w:pStyle w:val="ListParagraph"/>
        <w:numPr>
          <w:ilvl w:val="0"/>
          <w:numId w:val="2"/>
        </w:numPr>
        <w:spacing w:before="40" w:after="40"/>
      </w:pPr>
      <w:r>
        <w:rPr>
          <w:rFonts w:ascii="Arial" w:cs="Arial" w:eastAsia="Arial" w:hAnsi="Arial"/>
          <w:b w:val="false"/>
          <w:bCs w:val="false"/>
          <w:color w:val="444444"/>
          <w:sz w:val="22"/>
          <w:szCs w:val="22"/>
        </w:rPr>
        <w:t xml:space="preserve">All new hires must complete AI use and data security awareness training during onboarding, prior to accessing company systems</w:t>
      </w:r>
    </w:p>
    <w:p>
      <w:pPr>
        <w:pStyle w:val="ListParagraph"/>
        <w:numPr>
          <w:ilvl w:val="0"/>
          <w:numId w:val="2"/>
        </w:numPr>
        <w:spacing w:before="40" w:after="40"/>
      </w:pPr>
      <w:r>
        <w:rPr>
          <w:rFonts w:ascii="Arial" w:cs="Arial" w:eastAsia="Arial" w:hAnsi="Arial"/>
          <w:b w:val="false"/>
          <w:bCs w:val="false"/>
          <w:color w:val="444444"/>
          <w:sz w:val="22"/>
          <w:szCs w:val="22"/>
        </w:rPr>
        <w:t xml:space="preserve">Annual refresher training will be required for all employees, coordinated by the IT Manager</w:t>
      </w:r>
    </w:p>
    <w:p>
      <w:pPr>
        <w:pStyle w:val="ListParagraph"/>
        <w:numPr>
          <w:ilvl w:val="0"/>
          <w:numId w:val="2"/>
        </w:numPr>
        <w:spacing w:before="40" w:after="40"/>
      </w:pPr>
      <w:r>
        <w:rPr>
          <w:rFonts w:ascii="Arial" w:cs="Arial" w:eastAsia="Arial" w:hAnsi="Arial"/>
          <w:b w:val="false"/>
          <w:bCs w:val="false"/>
          <w:color w:val="444444"/>
          <w:sz w:val="22"/>
          <w:szCs w:val="22"/>
        </w:rPr>
        <w:t xml:space="preserve">Managers are responsible for ensuring their teams attend required training and for answering day-to-day questions about appropriate AI use</w:t>
      </w:r>
    </w:p>
    <w:p>
      <w:pPr>
        <w:spacing w:before="80" w:after="0"/>
      </w:pPr>
      <w:r>
        <w:t xml:space="preserve"/>
      </w:r>
    </w:p>
    <w:p>
      <w:pPr>
        <w:spacing w:before="80" w:after="80"/>
      </w:pPr>
      <w:r>
        <w:rPr>
          <w:rFonts w:ascii="Arial" w:cs="Arial" w:eastAsia="Arial" w:hAnsi="Arial"/>
          <w:color w:val="444444"/>
          <w:sz w:val="22"/>
          <w:szCs w:val="22"/>
        </w:rPr>
        <w:t xml:space="preserve">Training will be delivered via a format determined by the IT Manager and may include self-paced modules, live sessions, or written guides.</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12. Reporting Violations and Incidents</w:t>
      </w:r>
    </w:p>
    <w:p>
      <w:pPr>
        <w:spacing w:before="80" w:after="80"/>
      </w:pPr>
      <w:r>
        <w:rPr>
          <w:rFonts w:ascii="Arial" w:cs="Arial" w:eastAsia="Arial" w:hAnsi="Arial"/>
          <w:color w:val="444444"/>
          <w:sz w:val="22"/>
          <w:szCs w:val="22"/>
        </w:rPr>
        <w:t xml:space="preserve">Employees who suspect a policy violation has occurred — or who accidentally enter confidential information into an AI tool — should report the incident promptly. Early reporting enables us to assess and contain potential harm.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7" w:val="clear"/>
            <w:tcMar>
              <w:top w:type="dxa" w:w="120"/>
              <w:left w:type="dxa" w:w="200"/>
              <w:bottom w:type="dxa" w:w="120"/>
              <w:right w:type="dxa" w:w="200"/>
            </w:tcMar>
          </w:tcPr>
          <w:p>
            <w:pPr>
              <w:spacing w:before="0" w:after="60"/>
            </w:pPr>
            <w:r>
              <w:rPr>
                <w:rFonts w:ascii="Arial" w:cs="Arial" w:eastAsia="Arial" w:hAnsi="Arial"/>
                <w:b/>
                <w:bCs/>
                <w:color w:val="1A3C6B"/>
                <w:sz w:val="22"/>
                <w:szCs w:val="22"/>
              </w:rPr>
              <w:t xml:space="preserve">How to Report</w:t>
            </w:r>
          </w:p>
          <w:p>
            <w:pPr>
              <w:spacing w:before="0" w:after="0"/>
            </w:pPr>
            <w:r>
              <w:rPr>
                <w:rFonts w:ascii="Arial" w:cs="Arial" w:eastAsia="Arial" w:hAnsi="Arial"/>
                <w:color w:val="444444"/>
                <w:sz w:val="22"/>
                <w:szCs w:val="22"/>
              </w:rPr>
              <w:t xml:space="preserve">Contact the IT Manager directly via Slack or email. For urgent security concerns (e.g., accidental entry of client data or credentials), report immediately — do not wait. All reports will be handled confidentially and without retaliation for good-faith disclosures.</w:t>
            </w:r>
          </w:p>
        </w:tc>
      </w:tr>
    </w:tbl>
    <w:p>
      <w:pPr>
        <w:spacing w:before="100" w:after="0"/>
      </w:pPr>
      <w:r>
        <w:t xml:space="preserve"/>
      </w:r>
    </w:p>
    <w:p>
      <w:pPr>
        <w:spacing w:before="80" w:after="80"/>
      </w:pPr>
      <w:r>
        <w:rPr>
          <w:rFonts w:ascii="Arial" w:cs="Arial" w:eastAsia="Arial" w:hAnsi="Arial"/>
          <w:color w:val="444444"/>
          <w:sz w:val="22"/>
          <w:szCs w:val="22"/>
        </w:rPr>
        <w:t xml:space="preserve">The IT Manager will log the report, assess any potential data exposure, and escalate to leadership or external counsel as appropriate. Incident records will be retained per Nova &amp; Co.'s record retention practices.</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13. Enforcement and Consequences</w:t>
      </w:r>
    </w:p>
    <w:p>
      <w:pPr>
        <w:spacing w:before="80" w:after="80"/>
      </w:pPr>
      <w:r>
        <w:rPr>
          <w:rFonts w:ascii="Arial" w:cs="Arial" w:eastAsia="Arial" w:hAnsi="Arial"/>
          <w:color w:val="444444"/>
          <w:sz w:val="22"/>
          <w:szCs w:val="22"/>
        </w:rPr>
        <w:t xml:space="preserve">Nova &amp; Co. takes this policy seriously. Violations will be addressed through the company's standard disciplinary process, taking into account the severity of the violation, whether it was intentional or accidental, and any resulting harm.</w:t>
      </w:r>
    </w:p>
    <w:p>
      <w:pPr>
        <w:spacing w:before="80" w:after="0"/>
      </w:pPr>
      <w:r>
        <w:t xml:space="preserve"/>
      </w:r>
    </w:p>
    <w:p>
      <w:pPr>
        <w:spacing w:before="80" w:after="80"/>
      </w:pPr>
      <w:r>
        <w:rPr>
          <w:rFonts w:ascii="Arial" w:cs="Arial" w:eastAsia="Arial" w:hAnsi="Arial"/>
          <w:color w:val="444444"/>
          <w:sz w:val="22"/>
          <w:szCs w:val="22"/>
        </w:rPr>
        <w:t xml:space="preserve">Potential consequences for violations include:</w:t>
      </w:r>
    </w:p>
    <w:p>
      <w:pPr>
        <w:pStyle w:val="ListParagraph"/>
        <w:numPr>
          <w:ilvl w:val="0"/>
          <w:numId w:val="2"/>
        </w:numPr>
        <w:spacing w:before="40" w:after="40"/>
      </w:pPr>
      <w:r>
        <w:rPr>
          <w:rFonts w:ascii="Arial" w:cs="Arial" w:eastAsia="Arial" w:hAnsi="Arial"/>
          <w:b w:val="false"/>
          <w:bCs w:val="false"/>
          <w:color w:val="444444"/>
          <w:sz w:val="22"/>
          <w:szCs w:val="22"/>
        </w:rPr>
        <w:t xml:space="preserve">Verbal or written warning</w:t>
      </w:r>
    </w:p>
    <w:p>
      <w:pPr>
        <w:pStyle w:val="ListParagraph"/>
        <w:numPr>
          <w:ilvl w:val="0"/>
          <w:numId w:val="2"/>
        </w:numPr>
        <w:spacing w:before="40" w:after="40"/>
      </w:pPr>
      <w:r>
        <w:rPr>
          <w:rFonts w:ascii="Arial" w:cs="Arial" w:eastAsia="Arial" w:hAnsi="Arial"/>
          <w:b w:val="false"/>
          <w:bCs w:val="false"/>
          <w:color w:val="444444"/>
          <w:sz w:val="22"/>
          <w:szCs w:val="22"/>
        </w:rPr>
        <w:t xml:space="preserve">Mandatory remedial training</w:t>
      </w:r>
    </w:p>
    <w:p>
      <w:pPr>
        <w:pStyle w:val="ListParagraph"/>
        <w:numPr>
          <w:ilvl w:val="0"/>
          <w:numId w:val="2"/>
        </w:numPr>
        <w:spacing w:before="40" w:after="40"/>
      </w:pPr>
      <w:r>
        <w:rPr>
          <w:rFonts w:ascii="Arial" w:cs="Arial" w:eastAsia="Arial" w:hAnsi="Arial"/>
          <w:b w:val="false"/>
          <w:bCs w:val="false"/>
          <w:color w:val="444444"/>
          <w:sz w:val="22"/>
          <w:szCs w:val="22"/>
        </w:rPr>
        <w:t xml:space="preserve">Revocation of access to specific AI tools</w:t>
      </w:r>
    </w:p>
    <w:p>
      <w:pPr>
        <w:pStyle w:val="ListParagraph"/>
        <w:numPr>
          <w:ilvl w:val="0"/>
          <w:numId w:val="2"/>
        </w:numPr>
        <w:spacing w:before="40" w:after="40"/>
      </w:pPr>
      <w:r>
        <w:rPr>
          <w:rFonts w:ascii="Arial" w:cs="Arial" w:eastAsia="Arial" w:hAnsi="Arial"/>
          <w:b w:val="false"/>
          <w:bCs w:val="false"/>
          <w:color w:val="444444"/>
          <w:sz w:val="22"/>
          <w:szCs w:val="22"/>
        </w:rPr>
        <w:t xml:space="preserve">Termination of employment in cases of willful, serious, or repeated violations</w:t>
      </w:r>
    </w:p>
    <w:p>
      <w:pPr>
        <w:spacing w:before="80" w:after="0"/>
      </w:pPr>
      <w:r>
        <w:t xml:space="preserve"/>
      </w:r>
    </w:p>
    <w:p>
      <w:pPr>
        <w:spacing w:before="80" w:after="80"/>
      </w:pPr>
      <w:r>
        <w:rPr>
          <w:rFonts w:ascii="Arial" w:cs="Arial" w:eastAsia="Arial" w:hAnsi="Arial"/>
          <w:color w:val="444444"/>
          <w:sz w:val="22"/>
          <w:szCs w:val="22"/>
        </w:rPr>
        <w:t xml:space="preserve">Nothing in this policy limits Nova &amp; Co.'s right to take legal action where violations result in harm to clients, employees, or the company.</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14. Policy Review and Updates</w:t>
      </w:r>
    </w:p>
    <w:p>
      <w:pPr>
        <w:spacing w:before="80" w:after="80"/>
      </w:pPr>
      <w:r>
        <w:rPr>
          <w:rFonts w:ascii="Arial" w:cs="Arial" w:eastAsia="Arial" w:hAnsi="Arial"/>
          <w:color w:val="444444"/>
          <w:sz w:val="22"/>
          <w:szCs w:val="22"/>
        </w:rPr>
        <w:t xml:space="preserve">The AI landscape is evolving rapidly. This policy will be reviewed at a minimum of once per year by the IT Manager in coordination with leadership. Updates may also be triggered by:</w:t>
      </w:r>
    </w:p>
    <w:p>
      <w:pPr>
        <w:pStyle w:val="ListParagraph"/>
        <w:numPr>
          <w:ilvl w:val="0"/>
          <w:numId w:val="2"/>
        </w:numPr>
        <w:spacing w:before="40" w:after="40"/>
      </w:pPr>
      <w:r>
        <w:rPr>
          <w:rFonts w:ascii="Arial" w:cs="Arial" w:eastAsia="Arial" w:hAnsi="Arial"/>
          <w:b w:val="false"/>
          <w:bCs w:val="false"/>
          <w:color w:val="444444"/>
          <w:sz w:val="22"/>
          <w:szCs w:val="22"/>
        </w:rPr>
        <w:t xml:space="preserve">Significant changes in the regulatory environment</w:t>
      </w:r>
    </w:p>
    <w:p>
      <w:pPr>
        <w:pStyle w:val="ListParagraph"/>
        <w:numPr>
          <w:ilvl w:val="0"/>
          <w:numId w:val="2"/>
        </w:numPr>
        <w:spacing w:before="40" w:after="40"/>
      </w:pPr>
      <w:r>
        <w:rPr>
          <w:rFonts w:ascii="Arial" w:cs="Arial" w:eastAsia="Arial" w:hAnsi="Arial"/>
          <w:b w:val="false"/>
          <w:bCs w:val="false"/>
          <w:color w:val="444444"/>
          <w:sz w:val="22"/>
          <w:szCs w:val="22"/>
        </w:rPr>
        <w:t xml:space="preserve">New AI tools being considered for company-wide adoption</w:t>
      </w:r>
    </w:p>
    <w:p>
      <w:pPr>
        <w:pStyle w:val="ListParagraph"/>
        <w:numPr>
          <w:ilvl w:val="0"/>
          <w:numId w:val="2"/>
        </w:numPr>
        <w:spacing w:before="40" w:after="40"/>
      </w:pPr>
      <w:r>
        <w:rPr>
          <w:rFonts w:ascii="Arial" w:cs="Arial" w:eastAsia="Arial" w:hAnsi="Arial"/>
          <w:b w:val="false"/>
          <w:bCs w:val="false"/>
          <w:color w:val="444444"/>
          <w:sz w:val="22"/>
          <w:szCs w:val="22"/>
        </w:rPr>
        <w:t xml:space="preserve">A security incident involving AI tools</w:t>
      </w:r>
    </w:p>
    <w:p>
      <w:pPr>
        <w:pStyle w:val="ListParagraph"/>
        <w:numPr>
          <w:ilvl w:val="0"/>
          <w:numId w:val="2"/>
        </w:numPr>
        <w:spacing w:before="40" w:after="40"/>
      </w:pPr>
      <w:r>
        <w:rPr>
          <w:rFonts w:ascii="Arial" w:cs="Arial" w:eastAsia="Arial" w:hAnsi="Arial"/>
          <w:b w:val="false"/>
          <w:bCs w:val="false"/>
          <w:color w:val="444444"/>
          <w:sz w:val="22"/>
          <w:szCs w:val="22"/>
        </w:rPr>
        <w:t xml:space="preserve">Material changes to the terms of service of approved AI tools</w:t>
      </w:r>
    </w:p>
    <w:p>
      <w:pPr>
        <w:spacing w:before="80" w:after="0"/>
      </w:pPr>
      <w:r>
        <w:t xml:space="preserve"/>
      </w:r>
    </w:p>
    <w:p>
      <w:pPr>
        <w:spacing w:before="80" w:after="80"/>
      </w:pPr>
      <w:r>
        <w:rPr>
          <w:rFonts w:ascii="Arial" w:cs="Arial" w:eastAsia="Arial" w:hAnsi="Arial"/>
          <w:color w:val="444444"/>
          <w:sz w:val="22"/>
          <w:szCs w:val="22"/>
        </w:rPr>
        <w:t xml:space="preserve">Employees will be notified of material policy changes via Slack and email, and updated versions will be posted to the company's shared Google Drive policy folder.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7" w:val="clear"/>
            <w:tcMar>
              <w:top w:type="dxa" w:w="200"/>
              <w:left w:type="dxa" w:w="300"/>
              <w:bottom w:type="dxa" w:w="200"/>
              <w:right w:type="dxa" w:w="300"/>
            </w:tcMar>
          </w:tcPr>
          <w:p>
            <w:pPr>
              <w:spacing w:before="0" w:after="120"/>
              <w:jc w:val="center"/>
            </w:pPr>
            <w:r>
              <w:rPr>
                <w:rFonts w:ascii="Arial" w:cs="Arial" w:eastAsia="Arial" w:hAnsi="Arial"/>
                <w:b/>
                <w:bCs/>
                <w:color w:val="1A3C6B"/>
                <w:sz w:val="26"/>
                <w:szCs w:val="26"/>
              </w:rPr>
              <w:t xml:space="preserve">Employee Acknowledgment</w:t>
            </w:r>
          </w:p>
          <w:p>
            <w:pPr>
              <w:spacing w:before="80" w:after="80"/>
            </w:pPr>
            <w:r>
              <w:rPr>
                <w:rFonts w:ascii="Arial" w:cs="Arial" w:eastAsia="Arial" w:hAnsi="Arial"/>
                <w:color w:val="444444"/>
                <w:sz w:val="22"/>
                <w:szCs w:val="22"/>
              </w:rPr>
              <w:t xml:space="preserve">By signing below, I acknowledge that I have read, understood, and agree to comply with Nova &amp; Co.'s Artificial Intelligence Use Policy.</w:t>
            </w:r>
          </w:p>
          <w:p>
            <w:pPr>
              <w:spacing w:before="160" w:after="0"/>
            </w:pPr>
            <w:r>
              <w:t xml:space="preserve"/>
            </w:r>
          </w:p>
          <w:p>
            <w:pPr>
              <w:pBdr>
                <w:bottom w:val="single" w:color="1A3C6B" w:sz="2" w:space="2"/>
              </w:pBdr>
              <w:spacing w:before="0" w:after="60"/>
            </w:pPr>
            <w:r>
              <w:rPr>
                <w:rFonts w:ascii="Arial" w:cs="Arial" w:eastAsia="Arial" w:hAnsi="Arial"/>
                <w:color w:val="444444"/>
                <w:sz w:val="22"/>
                <w:szCs w:val="22"/>
              </w:rPr>
              <w:t xml:space="preserve">Employee Name (Print):  </w:t>
            </w:r>
          </w:p>
          <w:p>
            <w:pPr>
              <w:spacing w:before="100" w:after="0"/>
            </w:pPr>
            <w:r>
              <w:t xml:space="preserve"/>
            </w:r>
          </w:p>
          <w:p>
            <w:pPr>
              <w:pBdr>
                <w:bottom w:val="single" w:color="1A3C6B" w:sz="2" w:space="2"/>
              </w:pBdr>
              <w:spacing w:before="0" w:after="60"/>
            </w:pPr>
            <w:r>
              <w:rPr>
                <w:rFonts w:ascii="Arial" w:cs="Arial" w:eastAsia="Arial" w:hAnsi="Arial"/>
                <w:color w:val="444444"/>
                <w:sz w:val="22"/>
                <w:szCs w:val="22"/>
              </w:rPr>
              <w:t xml:space="preserve">Signature:  </w:t>
            </w:r>
          </w:p>
          <w:p>
            <w:pPr>
              <w:spacing w:before="100" w:after="0"/>
            </w:pPr>
            <w:r>
              <w:t xml:space="preserve"/>
            </w:r>
          </w:p>
          <w:p>
            <w:pPr>
              <w:pBdr>
                <w:bottom w:val="single" w:color="1A3C6B" w:sz="2" w:space="2"/>
              </w:pBdr>
              <w:spacing w:before="0" w:after="60"/>
            </w:pPr>
            <w:r>
              <w:rPr>
                <w:rFonts w:ascii="Arial" w:cs="Arial" w:eastAsia="Arial" w:hAnsi="Arial"/>
                <w:color w:val="444444"/>
                <w:sz w:val="22"/>
                <w:szCs w:val="22"/>
              </w:rPr>
              <w:t xml:space="preserve">Date:  </w:t>
            </w:r>
          </w:p>
          <w:p>
            <w:pPr>
              <w:spacing w:before="100" w:after="0"/>
            </w:pPr>
            <w:r>
              <w:t xml:space="preserve"/>
            </w:r>
          </w:p>
          <w:p>
            <w:pPr>
              <w:pBdr>
                <w:bottom w:val="single" w:color="1A3C6B" w:sz="2" w:space="2"/>
              </w:pBdr>
              <w:spacing w:before="0" w:after="0"/>
            </w:pPr>
            <w:r>
              <w:rPr>
                <w:rFonts w:ascii="Arial" w:cs="Arial" w:eastAsia="Arial" w:hAnsi="Arial"/>
                <w:color w:val="444444"/>
                <w:sz w:val="22"/>
                <w:szCs w:val="22"/>
              </w:rPr>
              <w:t xml:space="preserve">Department / Team:  </w:t>
            </w:r>
          </w:p>
        </w:tc>
      </w:tr>
    </w:tbl>
    <w:p>
      <w:pPr>
        <w:spacing w:before="160" w:after="0"/>
      </w:pPr>
      <w:r>
        <w:t xml:space="preserve"/>
      </w:r>
    </w:p>
    <w:p>
      <w:pPr>
        <w:spacing w:before="0" w:after="60"/>
        <w:jc w:val="center"/>
      </w:pPr>
      <w:r>
        <w:rPr>
          <w:rFonts w:ascii="Arial" w:cs="Arial" w:eastAsia="Arial" w:hAnsi="Arial"/>
          <w:b/>
          <w:bCs/>
          <w:color w:val="888888"/>
          <w:sz w:val="20"/>
          <w:szCs w:val="2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666666"/>
                <w:sz w:val="18"/>
                <w:szCs w:val="18"/>
              </w:rPr>
              <w:t xml:space="preserve">Version</w:t>
            </w:r>
          </w:p>
        </w:tc>
        <w:tc>
          <w:tcPr>
            <w:tcW w:type="dxa" w:w="234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666666"/>
                <w:sz w:val="18"/>
                <w:szCs w:val="18"/>
              </w:rPr>
              <w:t xml:space="preserve">Date</w:t>
            </w:r>
          </w:p>
        </w:tc>
        <w:tc>
          <w:tcPr>
            <w:tcW w:type="dxa" w:w="234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666666"/>
                <w:sz w:val="18"/>
                <w:szCs w:val="18"/>
              </w:rPr>
              <w:t xml:space="preserve">Author</w:t>
            </w:r>
          </w:p>
        </w:tc>
        <w:tc>
          <w:tcPr>
            <w:tcW w:type="dxa" w:w="234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666666"/>
                <w:sz w:val="18"/>
                <w:szCs w:val="18"/>
              </w:rPr>
              <w:t xml:space="preserve">Summary of Changes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March 1, 2026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IT Manager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Initial policy release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after="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B" w:sz="4" w:space="4"/>
      </w:pBdr>
      <w:tabs>
        <w:tab w:val="right" w:pos="9026"/>
      </w:tabs>
      <w:spacing w:before="0" w:after="120"/>
    </w:pPr>
    <w:r>
      <w:rPr>
        <w:rFonts w:ascii="Arial" w:cs="Arial" w:eastAsia="Arial" w:hAnsi="Arial"/>
        <w:b/>
        <w:bCs/>
        <w:color w:val="1A3C6B"/>
        <w:sz w:val="20"/>
        <w:szCs w:val="20"/>
      </w:rPr>
      <w:t xml:space="preserve">Nova &amp; Co.</w:t>
    </w:r>
    <w:r>
      <w:rPr>
        <w:rFonts w:ascii="Arial" w:cs="Arial" w:eastAsia="Arial" w:hAnsi="Arial"/>
        <w:color w:val="444444"/>
        <w:sz w:val="20"/>
        <w:szCs w:val="20"/>
      </w:rPr>
      <w:t xml:space="preserve">	Artificial Intelligence Use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2026-02-28T21:43:05.813Z</dcterms:created>
  <dcterms:modified xsi:type="dcterms:W3CDTF">2026-02-28T21:43:05.814Z</dcterms:modified>
</cp:coreProperties>
</file>

<file path=docProps/custom.xml><?xml version="1.0" encoding="utf-8"?>
<Properties xmlns="http://schemas.openxmlformats.org/officeDocument/2006/custom-properties" xmlns:vt="http://schemas.openxmlformats.org/officeDocument/2006/docPropsVTypes"/>
</file>