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0707E" w14:textId="1228441A" w:rsidR="00164F06" w:rsidRDefault="00164F06" w:rsidP="00DA30EC">
      <w:pPr>
        <w:pStyle w:val="Heading1"/>
      </w:pPr>
      <w:r w:rsidRPr="00BA1D34">
        <w:t>Data</w:t>
      </w:r>
    </w:p>
    <w:p w14:paraId="67206699" w14:textId="5D20799A" w:rsidR="00BF16A4" w:rsidRDefault="00F529C7" w:rsidP="00F529C7">
      <w:pPr>
        <w:pStyle w:val="Heading2"/>
      </w:pPr>
      <w:r>
        <w:t xml:space="preserve">Stocking rate </w:t>
      </w:r>
    </w:p>
    <w:p w14:paraId="53B91A4D" w14:textId="04BD793F" w:rsidR="00AE65DE" w:rsidRDefault="00D85FF1" w:rsidP="00D434E0">
      <w:proofErr w:type="gramStart"/>
      <w:r>
        <w:t>In order to</w:t>
      </w:r>
      <w:proofErr w:type="gramEnd"/>
      <w:r>
        <w:t xml:space="preserve"> estimate cattle stocking rate, first we retrieve</w:t>
      </w:r>
      <w:r w:rsidR="0045628B">
        <w:t xml:space="preserve"> c</w:t>
      </w:r>
      <w:r w:rsidR="0045628B">
        <w:t xml:space="preserve">ounty level beef cow inventory </w:t>
      </w:r>
      <w:r w:rsidR="0045628B">
        <w:t xml:space="preserve">data </w:t>
      </w:r>
      <w:r w:rsidR="0045628B">
        <w:t>and pastureland data from USDA Census of Agriculture for the period 19</w:t>
      </w:r>
      <w:r w:rsidR="00AD3104">
        <w:t>82</w:t>
      </w:r>
      <w:r w:rsidR="0045628B">
        <w:t>-2017</w:t>
      </w:r>
      <w:r w:rsidR="0045628B">
        <w:rPr>
          <w:rStyle w:val="FootnoteReference"/>
        </w:rPr>
        <w:footnoteReference w:id="1"/>
      </w:r>
      <w:r w:rsidR="0045628B">
        <w:t xml:space="preserve"> (USDA 2024).</w:t>
      </w:r>
      <w:r w:rsidR="00936F90">
        <w:t xml:space="preserve"> </w:t>
      </w:r>
      <w:r w:rsidR="007056A9" w:rsidRPr="007056A9">
        <w:t>Figure 2 illustrate</w:t>
      </w:r>
      <w:r w:rsidR="00944DFF">
        <w:t>s</w:t>
      </w:r>
      <w:r w:rsidR="007056A9" w:rsidRPr="007056A9">
        <w:t xml:space="preserve"> historical trends in pastureland use </w:t>
      </w:r>
      <w:r w:rsidR="00B5348F">
        <w:t xml:space="preserve">and </w:t>
      </w:r>
      <w:r w:rsidR="00B5348F" w:rsidRPr="00DB3B84">
        <w:t>beef inventory data</w:t>
      </w:r>
      <w:r w:rsidR="005637CC">
        <w:t xml:space="preserve"> (as of the end of </w:t>
      </w:r>
      <w:r w:rsidR="0038511C">
        <w:t>December</w:t>
      </w:r>
      <w:r w:rsidR="005637CC">
        <w:t>)</w:t>
      </w:r>
      <w:r w:rsidR="00B5348F" w:rsidRPr="007056A9">
        <w:t xml:space="preserve"> </w:t>
      </w:r>
      <w:r w:rsidR="007056A9" w:rsidRPr="007056A9">
        <w:t>across the United States</w:t>
      </w:r>
      <w:r w:rsidR="00B5348F" w:rsidRPr="00114DC5">
        <w:t>.</w:t>
      </w:r>
      <w:r w:rsidR="00AE65DE" w:rsidRPr="00114DC5">
        <w:t xml:space="preserve"> </w:t>
      </w:r>
      <w:proofErr w:type="gramStart"/>
      <w:r w:rsidR="00114DC5" w:rsidRPr="00114DC5">
        <w:t>It can be seen that while</w:t>
      </w:r>
      <w:proofErr w:type="gramEnd"/>
      <w:r w:rsidR="00114DC5" w:rsidRPr="00114DC5">
        <w:t xml:space="preserve"> beef cow inventory has shown some fluctuations over the years</w:t>
      </w:r>
      <w:r w:rsidR="00203423">
        <w:t xml:space="preserve">, </w:t>
      </w:r>
      <w:r w:rsidR="00830402" w:rsidRPr="00203423">
        <w:t>with </w:t>
      </w:r>
      <w:r w:rsidR="006204CD">
        <w:t>notable declines</w:t>
      </w:r>
      <w:r w:rsidR="00830402" w:rsidRPr="00203423">
        <w:t xml:space="preserve"> observed around 1983, 2012, and 2018</w:t>
      </w:r>
      <w:r w:rsidR="00830402">
        <w:t>,</w:t>
      </w:r>
      <w:r w:rsidR="00830402" w:rsidRPr="00203423">
        <w:t xml:space="preserve"> </w:t>
      </w:r>
      <w:r w:rsidR="00114DC5" w:rsidRPr="00114DC5">
        <w:t>pastureland use has exhibited a steady decline.</w:t>
      </w:r>
      <w:r w:rsidR="008D6B87">
        <w:t xml:space="preserve"> </w:t>
      </w:r>
    </w:p>
    <w:p w14:paraId="640B9078" w14:textId="77777777" w:rsidR="00DE138B" w:rsidRDefault="00DE138B" w:rsidP="00DE138B">
      <w:pPr>
        <w:keepNext/>
      </w:pPr>
      <w:r w:rsidRPr="00DE138B">
        <w:drawing>
          <wp:inline distT="0" distB="0" distL="0" distR="0" wp14:anchorId="31EC1A45" wp14:editId="08EFB293">
            <wp:extent cx="4204996" cy="2766942"/>
            <wp:effectExtent l="0" t="0" r="0" b="1905"/>
            <wp:docPr id="1212620029" name="Picture 1" descr="A graph showing the growth of ca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029" name="Picture 1" descr="A graph showing the growth of cattle&#10;&#10;Description automatically generated"/>
                    <pic:cNvPicPr/>
                  </pic:nvPicPr>
                  <pic:blipFill>
                    <a:blip r:embed="rId8"/>
                    <a:stretch>
                      <a:fillRect/>
                    </a:stretch>
                  </pic:blipFill>
                  <pic:spPr>
                    <a:xfrm>
                      <a:off x="0" y="0"/>
                      <a:ext cx="4258390" cy="2802076"/>
                    </a:xfrm>
                    <a:prstGeom prst="rect">
                      <a:avLst/>
                    </a:prstGeom>
                  </pic:spPr>
                </pic:pic>
              </a:graphicData>
            </a:graphic>
          </wp:inline>
        </w:drawing>
      </w:r>
    </w:p>
    <w:p w14:paraId="4063F62A" w14:textId="3DBD65D9" w:rsidR="007056A9" w:rsidRPr="00D61AC7" w:rsidRDefault="00DE138B" w:rsidP="00D61AC7">
      <w:pPr>
        <w:pStyle w:val="NoSpacing"/>
        <w:rPr>
          <w:b/>
          <w:bCs/>
          <w:sz w:val="22"/>
          <w:szCs w:val="22"/>
        </w:rPr>
      </w:pPr>
      <w:r w:rsidRPr="00D61AC7">
        <w:rPr>
          <w:b/>
          <w:bCs/>
          <w:sz w:val="22"/>
          <w:szCs w:val="22"/>
        </w:rPr>
        <w:t xml:space="preserve">Figure </w:t>
      </w:r>
      <w:r w:rsidR="008E3AE9">
        <w:rPr>
          <w:b/>
          <w:bCs/>
          <w:sz w:val="22"/>
          <w:szCs w:val="22"/>
        </w:rPr>
        <w:t>2</w:t>
      </w:r>
      <w:r w:rsidRPr="00D61AC7">
        <w:rPr>
          <w:b/>
          <w:bCs/>
          <w:sz w:val="22"/>
          <w:szCs w:val="22"/>
        </w:rPr>
        <w:t xml:space="preserve">. </w:t>
      </w:r>
      <w:r w:rsidR="00C44A96">
        <w:rPr>
          <w:b/>
          <w:bCs/>
          <w:sz w:val="22"/>
          <w:szCs w:val="22"/>
        </w:rPr>
        <w:t xml:space="preserve">Annual </w:t>
      </w:r>
      <w:r w:rsidRPr="00D61AC7">
        <w:rPr>
          <w:b/>
          <w:bCs/>
          <w:sz w:val="22"/>
          <w:szCs w:val="22"/>
        </w:rPr>
        <w:t>US national beef cow inventory and pastureland data.</w:t>
      </w:r>
    </w:p>
    <w:p w14:paraId="492DF96A" w14:textId="1A13CE2E" w:rsidR="00936F90" w:rsidRDefault="00D61AC7" w:rsidP="00695852">
      <w:pPr>
        <w:pStyle w:val="NoSpacing"/>
        <w:rPr>
          <w:sz w:val="22"/>
          <w:szCs w:val="22"/>
        </w:rPr>
      </w:pPr>
      <w:r w:rsidRPr="00804FAB">
        <w:rPr>
          <w:sz w:val="22"/>
          <w:szCs w:val="22"/>
        </w:rPr>
        <w:t>Source: USDA</w:t>
      </w:r>
      <w:r>
        <w:rPr>
          <w:sz w:val="22"/>
          <w:szCs w:val="22"/>
        </w:rPr>
        <w:t>,</w:t>
      </w:r>
      <w:r w:rsidRPr="00804FAB">
        <w:rPr>
          <w:sz w:val="22"/>
          <w:szCs w:val="22"/>
        </w:rPr>
        <w:t xml:space="preserve"> NASS (2024). </w:t>
      </w:r>
    </w:p>
    <w:p w14:paraId="27D77168" w14:textId="77777777" w:rsidR="00695852" w:rsidRPr="00695852" w:rsidRDefault="00695852" w:rsidP="00695852">
      <w:pPr>
        <w:pStyle w:val="NoSpacing"/>
        <w:rPr>
          <w:sz w:val="22"/>
          <w:szCs w:val="22"/>
        </w:rPr>
      </w:pPr>
    </w:p>
    <w:p w14:paraId="7E7D6EB3" w14:textId="2125FEC1" w:rsidR="00093BC2" w:rsidRPr="00487E8D" w:rsidRDefault="00D063D9" w:rsidP="001B07DD">
      <w:pPr>
        <w:ind w:firstLine="720"/>
      </w:pPr>
      <w:r w:rsidRPr="00D063D9">
        <w:t xml:space="preserve">The stocking </w:t>
      </w:r>
      <w:r w:rsidRPr="002C2EAF">
        <w:t>rate is commonly expressed as the number of Animal Units (AU)</w:t>
      </w:r>
      <w:r w:rsidR="00C56F74" w:rsidRPr="002C2EAF">
        <w:t xml:space="preserve"> </w:t>
      </w:r>
      <w:r w:rsidR="002C2EAF" w:rsidRPr="002C2EAF">
        <w:t>or Animal Unit Months (AUM)</w:t>
      </w:r>
      <w:r w:rsidR="002C2EAF" w:rsidRPr="002C2EAF">
        <w:t xml:space="preserve"> </w:t>
      </w:r>
      <w:r w:rsidRPr="002C2EAF">
        <w:t>per</w:t>
      </w:r>
      <w:r w:rsidRPr="00D063D9">
        <w:t xml:space="preserve"> unit of land</w:t>
      </w:r>
      <w:r>
        <w:t xml:space="preserve"> </w:t>
      </w:r>
      <w:r>
        <w:t>(</w:t>
      </w:r>
      <w:r w:rsidRPr="004B29BD">
        <w:t>Redfearn</w:t>
      </w:r>
      <w:r>
        <w:t xml:space="preserve"> and </w:t>
      </w:r>
      <w:r w:rsidRPr="004B29BD">
        <w:t>Bidwell</w:t>
      </w:r>
      <w:r>
        <w:t xml:space="preserve"> 2017)</w:t>
      </w:r>
      <w:r w:rsidRPr="00D063D9">
        <w:t xml:space="preserve">. </w:t>
      </w:r>
      <w:r w:rsidR="007C66EC" w:rsidRPr="007C66EC">
        <w:t>AU</w:t>
      </w:r>
      <w:r w:rsidR="007C66EC">
        <w:t xml:space="preserve"> </w:t>
      </w:r>
      <w:r w:rsidR="007C66EC" w:rsidRPr="007C66EC">
        <w:t xml:space="preserve">is defined as a mature cow weighing approximately 1,000 pounds, while AUM represents the amount of forage required to sustain one AU </w:t>
      </w:r>
      <w:r w:rsidR="007C66EC" w:rsidRPr="00892126">
        <w:t>for one month.</w:t>
      </w:r>
      <w:r w:rsidR="00D86037" w:rsidRPr="00892126">
        <w:t xml:space="preserve"> </w:t>
      </w:r>
      <w:r w:rsidR="00892126" w:rsidRPr="00892126">
        <w:t xml:space="preserve">The total forage demand is calculated by multiplying the number of AUs by the grazing duration (in months), resulting in the total AUMs required for the grazing period. Using </w:t>
      </w:r>
      <w:r w:rsidR="0049389D">
        <w:t>this methodology</w:t>
      </w:r>
      <w:r w:rsidR="00892126" w:rsidRPr="00892126">
        <w:t>, the stocking rate (expressed in AUMs per acre) </w:t>
      </w:r>
      <w:r w:rsidR="00DA3836">
        <w:t xml:space="preserve">for a specific </w:t>
      </w:r>
      <w:r w:rsidR="00AF0AD4">
        <w:t xml:space="preserve">county </w:t>
      </w:r>
      <m:oMath>
        <m:r>
          <w:rPr>
            <w:rFonts w:ascii="Cambria Math" w:hAnsi="Cambria Math"/>
          </w:rPr>
          <m:t>i</m:t>
        </m:r>
      </m:oMath>
      <w:r w:rsidR="00AF0AD4">
        <w:t xml:space="preserve"> and year </w:t>
      </w:r>
      <m:oMath>
        <m:r>
          <w:rPr>
            <w:rFonts w:ascii="Cambria Math" w:hAnsi="Cambria Math"/>
          </w:rPr>
          <m:t>t</m:t>
        </m:r>
      </m:oMath>
      <w:r w:rsidR="00DA3836">
        <w:t xml:space="preserve"> </w:t>
      </w:r>
      <w:r w:rsidR="00DA3836" w:rsidRPr="00DA3836">
        <w:t>can be derived using the following formula</w:t>
      </w:r>
      <w:r w:rsidR="00D57718">
        <w:t>:</w:t>
      </w:r>
    </w:p>
    <w:p w14:paraId="48E0C769" w14:textId="4D2116E5" w:rsidR="00D57718" w:rsidRPr="00A073D5" w:rsidRDefault="004673E9" w:rsidP="00D57718">
      <m:oMathPara>
        <m:oMath>
          <m:sSub>
            <m:sSubPr>
              <m:ctrlPr>
                <w:rPr>
                  <w:rFonts w:ascii="Cambria Math" w:hAnsi="Cambria Math"/>
                  <w:i/>
                </w:rPr>
              </m:ctrlPr>
            </m:sSubPr>
            <m:e>
              <m:r>
                <w:rPr>
                  <w:rFonts w:ascii="Cambria Math" w:hAnsi="Cambria Math"/>
                </w:rPr>
                <m:t>SR</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inventory</m:t>
              </m:r>
            </m:e>
            <m:sub>
              <m:r>
                <w:rPr>
                  <w:rFonts w:ascii="Cambria Math" w:hAnsi="Cambria Math"/>
                </w:rPr>
                <m:t>it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live weight</m:t>
                  </m:r>
                </m:e>
                <m:sub>
                  <m:r>
                    <w:rPr>
                      <w:rFonts w:ascii="Cambria Math" w:hAnsi="Cambria Math"/>
                    </w:rPr>
                    <m:t>t</m:t>
                  </m:r>
                </m:sub>
              </m:sSub>
            </m:num>
            <m:den>
              <m:r>
                <w:rPr>
                  <w:rFonts w:ascii="Cambria Math" w:hAnsi="Cambria Math"/>
                </w:rPr>
                <m:t>AU</m:t>
              </m:r>
            </m:den>
          </m:f>
          <m:r>
            <w:rPr>
              <w:rFonts w:ascii="Cambria Math" w:hAnsi="Cambria Math"/>
            </w:rPr>
            <m:t>*</m:t>
          </m:r>
          <m:f>
            <m:fPr>
              <m:ctrlPr>
                <w:rPr>
                  <w:rFonts w:ascii="Cambria Math" w:hAnsi="Cambria Math"/>
                  <w:i/>
                </w:rPr>
              </m:ctrlPr>
            </m:fPr>
            <m:num>
              <m:r>
                <w:rPr>
                  <w:rFonts w:ascii="Cambria Math" w:hAnsi="Cambria Math"/>
                </w:rPr>
                <m:t>months</m:t>
              </m:r>
            </m:num>
            <m:den>
              <m:sSub>
                <m:sSubPr>
                  <m:ctrlPr>
                    <w:rPr>
                      <w:rFonts w:ascii="Cambria Math" w:hAnsi="Cambria Math"/>
                      <w:i/>
                    </w:rPr>
                  </m:ctrlPr>
                </m:sSubPr>
                <m:e>
                  <m:r>
                    <w:rPr>
                      <w:rFonts w:ascii="Cambria Math" w:hAnsi="Cambria Math"/>
                    </w:rPr>
                    <m:t>pasture land</m:t>
                  </m:r>
                </m:e>
                <m:sub>
                  <m:r>
                    <w:rPr>
                      <w:rFonts w:ascii="Cambria Math" w:hAnsi="Cambria Math"/>
                    </w:rPr>
                    <m:t>it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Tot</m:t>
                  </m:r>
                  <m:r>
                    <w:rPr>
                      <w:rFonts w:ascii="Cambria Math" w:hAnsi="Cambria Math"/>
                    </w:rPr>
                    <m:t>a</m:t>
                  </m:r>
                  <m:r>
                    <w:rPr>
                      <w:rFonts w:ascii="Cambria Math" w:hAnsi="Cambria Math"/>
                    </w:rPr>
                    <m:t>l AUM</m:t>
                  </m:r>
                </m:e>
                <m:sub>
                  <m:r>
                    <w:rPr>
                      <w:rFonts w:ascii="Cambria Math" w:hAnsi="Cambria Math"/>
                    </w:rPr>
                    <m:t>it</m:t>
                  </m:r>
                </m:sub>
              </m:sSub>
            </m:num>
            <m:den>
              <m:sSub>
                <m:sSubPr>
                  <m:ctrlPr>
                    <w:rPr>
                      <w:rFonts w:ascii="Cambria Math" w:hAnsi="Cambria Math"/>
                      <w:i/>
                    </w:rPr>
                  </m:ctrlPr>
                </m:sSubPr>
                <m:e>
                  <m:r>
                    <w:rPr>
                      <w:rFonts w:ascii="Cambria Math" w:hAnsi="Cambria Math"/>
                    </w:rPr>
                    <m:t>pasture land</m:t>
                  </m:r>
                </m:e>
                <m:sub>
                  <m:r>
                    <w:rPr>
                      <w:rFonts w:ascii="Cambria Math" w:hAnsi="Cambria Math"/>
                    </w:rPr>
                    <m:t>it</m:t>
                  </m:r>
                </m:sub>
              </m:sSub>
            </m:den>
          </m:f>
        </m:oMath>
      </m:oMathPara>
    </w:p>
    <w:p w14:paraId="69D32C7F" w14:textId="0CE7A283" w:rsidR="00062E35" w:rsidRPr="003449EC" w:rsidRDefault="001B07DD" w:rsidP="003449EC">
      <w:r w:rsidRPr="001B07DD">
        <w:t>The formula incorporates three key factors: the number of animals</w:t>
      </w:r>
      <w:r w:rsidR="00835FAD">
        <w:t xml:space="preserve"> (inventory)</w:t>
      </w:r>
      <w:r w:rsidRPr="001B07DD">
        <w:t>, their forage demand, and the land resources.</w:t>
      </w:r>
      <w:r w:rsidR="002021EE">
        <w:t xml:space="preserve"> The term</w:t>
      </w:r>
      <w:r w:rsidRPr="001B07DD">
        <w:t> </w:t>
      </w:r>
      <m:oMath>
        <m:f>
          <m:fPr>
            <m:ctrlPr>
              <w:rPr>
                <w:rFonts w:ascii="Cambria Math" w:hAnsi="Cambria Math"/>
                <w:i/>
              </w:rPr>
            </m:ctrlPr>
          </m:fPr>
          <m:num>
            <m:sSub>
              <m:sSubPr>
                <m:ctrlPr>
                  <w:rPr>
                    <w:rFonts w:ascii="Cambria Math" w:hAnsi="Cambria Math"/>
                    <w:i/>
                  </w:rPr>
                </m:ctrlPr>
              </m:sSubPr>
              <m:e>
                <m:r>
                  <w:rPr>
                    <w:rFonts w:ascii="Cambria Math" w:hAnsi="Cambria Math"/>
                  </w:rPr>
                  <m:t>live weight</m:t>
                </m:r>
              </m:e>
              <m:sub>
                <m:r>
                  <w:rPr>
                    <w:rFonts w:ascii="Cambria Math" w:hAnsi="Cambria Math"/>
                  </w:rPr>
                  <m:t>t</m:t>
                </m:r>
              </m:sub>
            </m:sSub>
          </m:num>
          <m:den>
            <m:r>
              <w:rPr>
                <w:rFonts w:ascii="Cambria Math" w:hAnsi="Cambria Math"/>
              </w:rPr>
              <m:t>AU</m:t>
            </m:r>
          </m:den>
        </m:f>
      </m:oMath>
      <w:r w:rsidR="0080091C">
        <w:t xml:space="preserve"> </w:t>
      </w:r>
      <w:r w:rsidR="00CD576D" w:rsidRPr="00CD576D">
        <w:t xml:space="preserve">converts the forage requirements of animals with varying sizes into a standardized measure based on an AU. By adjusting for grazing duration (months) and dividing by the size of the </w:t>
      </w:r>
      <w:r w:rsidR="004E4407" w:rsidRPr="004E4407">
        <w:t>available pastureland, the stocking rate reflects both the available forage quantity and the grazing duration</w:t>
      </w:r>
      <w:r w:rsidR="00A31FB6">
        <w:rPr>
          <w:rStyle w:val="FootnoteReference"/>
        </w:rPr>
        <w:footnoteReference w:id="2"/>
      </w:r>
      <w:r w:rsidR="00530530">
        <w:t xml:space="preserve">. </w:t>
      </w:r>
      <w:r w:rsidR="00254F9A">
        <w:t xml:space="preserve"> </w:t>
      </w:r>
    </w:p>
    <w:p w14:paraId="73F0415F" w14:textId="22EC99C0" w:rsidR="00C859AB" w:rsidRPr="00062E35" w:rsidRDefault="007D4284" w:rsidP="00062E35">
      <w:pPr>
        <w:pStyle w:val="Heading2"/>
      </w:pPr>
      <w:r w:rsidRPr="00062E35">
        <w:t>Drought data</w:t>
      </w:r>
    </w:p>
    <w:p w14:paraId="01CEC02F" w14:textId="763C133F" w:rsidR="00483E15" w:rsidRDefault="00483E15" w:rsidP="00F15DB0">
      <w:r w:rsidRPr="00483E15">
        <w:t xml:space="preserve">Drought mechanisms are driven by a complex interplay of climatic, hydrological, and ecological factors that influence water availability in ecosystems. A key aspect of drought is the imbalance between water supply, largely determined by precipitation, and water demand, influenced by temperature, vegetation, and atmospheric conditions. </w:t>
      </w:r>
      <w:r w:rsidR="0053312B" w:rsidRPr="0053312B">
        <w:t xml:space="preserve">Understanding drought requires quantifying these components, particularly evapotranspiration, which represents the loss of water through evaporation </w:t>
      </w:r>
      <w:r w:rsidR="0053312B" w:rsidRPr="00EA3BE9">
        <w:t>and transpiration.</w:t>
      </w:r>
      <w:r w:rsidR="0053312B" w:rsidRPr="00EA3BE9">
        <w:t xml:space="preserve"> </w:t>
      </w:r>
      <w:r w:rsidR="00EA3BE9" w:rsidRPr="00EA3BE9">
        <w:t>To construct a drought indicator, potential evapotranspiration (PET) is estimated, representing the amount of water that could be evaporated under current weather conditions. Using the Thornthwaite method</w:t>
      </w:r>
      <w:r w:rsidR="00ED67A1">
        <w:t xml:space="preserve"> (</w:t>
      </w:r>
      <w:r w:rsidR="00ED67A1" w:rsidRPr="00C927A6">
        <w:t>Palmer and Havens 1958, 123</w:t>
      </w:r>
      <w:r w:rsidR="00ED67A1">
        <w:t xml:space="preserve">): </w:t>
      </w:r>
    </w:p>
    <w:p w14:paraId="4F0F2249" w14:textId="77777777" w:rsidR="0089022C" w:rsidRPr="00ED4FD8" w:rsidRDefault="00000000" w:rsidP="0089022C">
      <w:pPr>
        <w:ind w:firstLine="720"/>
      </w:pPr>
      <m:oMathPara>
        <m:oMath>
          <m:sSup>
            <m:sSupPr>
              <m:ctrlPr>
                <w:rPr>
                  <w:rFonts w:ascii="Cambria Math" w:hAnsi="Cambria Math"/>
                  <w:i/>
                </w:rPr>
              </m:ctrlPr>
            </m:sSupPr>
            <m:e>
              <m:r>
                <w:rPr>
                  <w:rFonts w:ascii="Cambria Math" w:hAnsi="Cambria Math"/>
                </w:rPr>
                <m:t>PET</m:t>
              </m:r>
            </m:e>
            <m:sup>
              <m:r>
                <w:rPr>
                  <w:rFonts w:ascii="Cambria Math" w:hAnsi="Cambria Math"/>
                </w:rPr>
                <m:t>*</m:t>
              </m:r>
            </m:sup>
          </m:sSup>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16 </m:t>
                  </m:r>
                  <m:sSup>
                    <m:sSupPr>
                      <m:ctrlPr>
                        <w:rPr>
                          <w:rFonts w:ascii="Cambria Math" w:hAnsi="Cambria Math"/>
                          <w:i/>
                        </w:rPr>
                      </m:ctrlPr>
                    </m:s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 xml:space="preserve">10 </m:t>
                                    </m:r>
                                    <m:sSub>
                                      <m:sSubPr>
                                        <m:ctrlPr>
                                          <w:rPr>
                                            <w:rFonts w:ascii="Cambria Math" w:hAnsi="Cambria Math"/>
                                            <w:i/>
                                          </w:rPr>
                                        </m:ctrlPr>
                                      </m:sSubPr>
                                      <m:e>
                                        <m:r>
                                          <w:rPr>
                                            <w:rFonts w:ascii="Cambria Math" w:hAnsi="Cambria Math"/>
                                          </w:rPr>
                                          <m:t>T</m:t>
                                        </m:r>
                                      </m:e>
                                      <m:sub>
                                        <m:r>
                                          <w:rPr>
                                            <w:rFonts w:ascii="Cambria Math" w:hAnsi="Cambria Math"/>
                                          </w:rPr>
                                          <m:t>mean</m:t>
                                        </m:r>
                                      </m:sub>
                                    </m:sSub>
                                  </m:num>
                                  <m:den>
                                    <m:r>
                                      <w:rPr>
                                        <w:rFonts w:ascii="Cambria Math" w:hAnsi="Cambria Math"/>
                                      </w:rPr>
                                      <m:t>I</m:t>
                                    </m:r>
                                  </m:den>
                                </m:f>
                              </m:e>
                            </m:mr>
                          </m:m>
                        </m:e>
                      </m:d>
                    </m:e>
                    <m:sup>
                      <m:r>
                        <w:rPr>
                          <w:rFonts w:ascii="Cambria Math" w:hAnsi="Cambria Math"/>
                        </w:rPr>
                        <m:t>a</m:t>
                      </m:r>
                    </m:sup>
                  </m:sSup>
                  <m:r>
                    <w:rPr>
                      <w:rFonts w:ascii="Cambria Math" w:hAnsi="Cambria Math"/>
                    </w:rPr>
                    <m:t xml:space="preserve">, </m:t>
                  </m:r>
                  <m:sSub>
                    <m:sSubPr>
                      <m:ctrlPr>
                        <w:rPr>
                          <w:rFonts w:ascii="Cambria Math" w:hAnsi="Cambria Math"/>
                          <w:i/>
                        </w:rPr>
                      </m:ctrlPr>
                    </m:sSubPr>
                    <m:e>
                      <m:r>
                        <w:rPr>
                          <w:rFonts w:ascii="Cambria Math" w:hAnsi="Cambria Math"/>
                        </w:rPr>
                        <m:t xml:space="preserve">        T</m:t>
                      </m:r>
                    </m:e>
                    <m:sub>
                      <m:r>
                        <w:rPr>
                          <w:rFonts w:ascii="Cambria Math" w:hAnsi="Cambria Math"/>
                        </w:rPr>
                        <m:t>mean</m:t>
                      </m:r>
                    </m:sub>
                  </m:sSub>
                  <m:r>
                    <w:rPr>
                      <w:rFonts w:ascii="Cambria Math" w:hAnsi="Cambria Math"/>
                    </w:rPr>
                    <m:t xml:space="preserve">&gt;0  </m:t>
                  </m:r>
                </m:e>
                <m:e>
                  <m:r>
                    <w:rPr>
                      <w:rFonts w:ascii="Cambria Math" w:hAnsi="Cambria Math"/>
                    </w:rPr>
                    <m:t xml:space="preserve">0,  </m:t>
                  </m:r>
                  <m:sSub>
                    <m:sSubPr>
                      <m:ctrlPr>
                        <w:rPr>
                          <w:rFonts w:ascii="Cambria Math" w:hAnsi="Cambria Math"/>
                          <w:i/>
                        </w:rPr>
                      </m:ctrlPr>
                    </m:sSubPr>
                    <m:e>
                      <m:r>
                        <w:rPr>
                          <w:rFonts w:ascii="Cambria Math" w:hAnsi="Cambria Math"/>
                        </w:rPr>
                        <m:t xml:space="preserve">                          T</m:t>
                      </m:r>
                    </m:e>
                    <m:sub>
                      <m:r>
                        <w:rPr>
                          <w:rFonts w:ascii="Cambria Math" w:hAnsi="Cambria Math"/>
                        </w:rPr>
                        <m:t>mean</m:t>
                      </m:r>
                    </m:sub>
                  </m:sSub>
                  <m:r>
                    <w:rPr>
                      <w:rFonts w:ascii="Cambria Math" w:hAnsi="Cambria Math"/>
                    </w:rPr>
                    <m:t xml:space="preserve"> ≤0</m:t>
                  </m:r>
                </m:e>
              </m:eqArr>
            </m:e>
          </m:d>
        </m:oMath>
      </m:oMathPara>
    </w:p>
    <w:p w14:paraId="7C0D5D1A" w14:textId="77777777" w:rsidR="00ED4FD8" w:rsidRPr="002B164B" w:rsidRDefault="00ED4FD8" w:rsidP="00ED4FD8">
      <w:pPr>
        <w:ind w:firstLine="720"/>
        <w:jc w:val="center"/>
      </w:pPr>
      <m:oMathPara>
        <m:oMath>
          <m:r>
            <w:rPr>
              <w:rFonts w:ascii="Cambria Math" w:hAnsi="Cambria Math"/>
            </w:rPr>
            <m:t>I=</m:t>
          </m:r>
          <m:nary>
            <m:naryPr>
              <m:chr m:val="∑"/>
              <m:limLoc m:val="undOvr"/>
              <m:ctrlPr>
                <w:rPr>
                  <w:rFonts w:ascii="Cambria Math" w:hAnsi="Cambria Math"/>
                  <w:i/>
                </w:rPr>
              </m:ctrlPr>
            </m:naryPr>
            <m:sub>
              <m:r>
                <w:rPr>
                  <w:rFonts w:ascii="Cambria Math" w:hAnsi="Cambria Math"/>
                </w:rPr>
                <m:t>j=1</m:t>
              </m:r>
            </m:sub>
            <m:sup>
              <m:r>
                <w:rPr>
                  <w:rFonts w:ascii="Cambria Math" w:hAnsi="Cambria Math"/>
                </w:rPr>
                <m:t>12</m:t>
              </m:r>
            </m:sup>
            <m:e>
              <m:sSub>
                <m:sSubPr>
                  <m:ctrlPr>
                    <w:rPr>
                      <w:rFonts w:ascii="Cambria Math" w:hAnsi="Cambria Math"/>
                      <w:i/>
                    </w:rPr>
                  </m:ctrlPr>
                </m:sSubPr>
                <m:e>
                  <m:r>
                    <w:rPr>
                      <w:rFonts w:ascii="Cambria Math" w:hAnsi="Cambria Math"/>
                    </w:rPr>
                    <m:t>i</m:t>
                  </m:r>
                </m:e>
                <m:sub>
                  <m:r>
                    <w:rPr>
                      <w:rFonts w:ascii="Cambria Math" w:hAnsi="Cambria Math"/>
                    </w:rPr>
                    <m:t>j</m:t>
                  </m:r>
                </m:sub>
              </m:sSub>
            </m:e>
          </m:nary>
        </m:oMath>
      </m:oMathPara>
    </w:p>
    <w:p w14:paraId="27B99985" w14:textId="77777777" w:rsidR="00ED4FD8" w:rsidRPr="00496227" w:rsidRDefault="00ED4FD8" w:rsidP="00ED4FD8">
      <w:pPr>
        <w:ind w:firstLine="720"/>
        <w:jc w:val="center"/>
      </w:pPr>
      <m:oMathPara>
        <m:oMath>
          <m:r>
            <w:rPr>
              <w:rFonts w:ascii="Cambria Math" w:hAnsi="Cambria Math"/>
            </w:rPr>
            <m:t xml:space="preserve">  i=</m:t>
          </m:r>
          <m:sSup>
            <m:sSupPr>
              <m:ctrlPr>
                <w:rPr>
                  <w:rFonts w:ascii="Cambria Math" w:hAnsi="Cambria Math"/>
                  <w:i/>
                </w:rPr>
              </m:ctrlPr>
            </m:sSupPr>
            <m:e>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mean</m:t>
                                </m:r>
                              </m:sub>
                            </m:sSub>
                          </m:num>
                          <m:den>
                            <m:r>
                              <w:rPr>
                                <w:rFonts w:ascii="Cambria Math" w:hAnsi="Cambria Math"/>
                              </w:rPr>
                              <m:t>5</m:t>
                            </m:r>
                          </m:den>
                        </m:f>
                      </m:e>
                    </m:mr>
                  </m:m>
                </m:e>
              </m:d>
            </m:e>
            <m:sup>
              <m:r>
                <w:rPr>
                  <w:rFonts w:ascii="Cambria Math" w:hAnsi="Cambria Math"/>
                </w:rPr>
                <m:t>1.514</m:t>
              </m:r>
              <w:commentRangeStart w:id="0"/>
              <w:commentRangeEnd w:id="0"/>
              <m:r>
                <m:rPr>
                  <m:sty m:val="p"/>
                </m:rPr>
                <w:rPr>
                  <w:rStyle w:val="CommentReference"/>
                </w:rPr>
                <w:commentReference w:id="0"/>
              </m:r>
            </m:sup>
          </m:sSup>
        </m:oMath>
      </m:oMathPara>
    </w:p>
    <w:p w14:paraId="317ABAE0" w14:textId="70AE247D" w:rsidR="000C2328" w:rsidRDefault="00ED4FD8" w:rsidP="00706A4F">
      <m:oMathPara>
        <m:oMath>
          <m:r>
            <w:rPr>
              <w:rFonts w:ascii="Cambria Math" w:hAnsi="Cambria Math"/>
            </w:rPr>
            <m:t>a=675*</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 xml:space="preserve">-771*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+1792*</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I+0.492 </m:t>
          </m:r>
        </m:oMath>
      </m:oMathPara>
    </w:p>
    <w:p w14:paraId="4777C367" w14:textId="1B4CC51B" w:rsidR="00706A4F" w:rsidRDefault="00F86F12" w:rsidP="00706A4F">
      <w:r>
        <w:t xml:space="preserve">where </w:t>
      </w:r>
      <m:oMath>
        <m:sSup>
          <m:sSupPr>
            <m:ctrlPr>
              <w:rPr>
                <w:rFonts w:ascii="Cambria Math" w:hAnsi="Cambria Math"/>
                <w:i/>
              </w:rPr>
            </m:ctrlPr>
          </m:sSupPr>
          <m:e>
            <m:r>
              <w:rPr>
                <w:rFonts w:ascii="Cambria Math" w:hAnsi="Cambria Math"/>
              </w:rPr>
              <m:t>PET</m:t>
            </m:r>
          </m:e>
          <m:sup>
            <m:r>
              <w:rPr>
                <w:rFonts w:ascii="Cambria Math" w:hAnsi="Cambria Math"/>
              </w:rPr>
              <m:t>*</m:t>
            </m:r>
          </m:sup>
        </m:sSup>
      </m:oMath>
      <w:r>
        <w:t xml:space="preserve"> is a </w:t>
      </w:r>
      <w:r w:rsidR="00EF2349">
        <w:t xml:space="preserve">monthly </w:t>
      </w:r>
      <w:r w:rsidRPr="00926EDE">
        <w:t xml:space="preserve">normative potential evapotranspiration value (mm </w:t>
      </w:r>
      <m:oMath>
        <m:sSup>
          <m:sSupPr>
            <m:ctrlPr>
              <w:rPr>
                <w:rFonts w:ascii="Cambria Math" w:hAnsi="Cambria Math"/>
                <w:i/>
              </w:rPr>
            </m:ctrlPr>
          </m:sSupPr>
          <m:e>
            <m:r>
              <w:rPr>
                <w:rFonts w:ascii="Cambria Math" w:hAnsi="Cambria Math"/>
              </w:rPr>
              <m:t>month</m:t>
            </m:r>
          </m:e>
          <m:sup>
            <m:r>
              <w:rPr>
                <w:rFonts w:ascii="Cambria Math" w:hAnsi="Cambria Math"/>
              </w:rPr>
              <m:t>-1</m:t>
            </m:r>
          </m:sup>
        </m:sSup>
      </m:oMath>
      <w:r w:rsidRPr="00926EDE">
        <w: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mean</m:t>
            </m:r>
          </m:sub>
        </m:sSub>
      </m:oMath>
      <w:r>
        <w:t xml:space="preserve"> is</w:t>
      </w:r>
      <w:r w:rsidRPr="00C52E29">
        <w:t xml:space="preserve"> the monthly average temperatures (</w:t>
      </w:r>
      <m:oMath>
        <m:r>
          <w:rPr>
            <w:rFonts w:ascii="Cambria Math" w:hAnsi="Cambria Math"/>
          </w:rPr>
          <m:t>℃</m:t>
        </m:r>
      </m:oMath>
      <w:r w:rsidRPr="00C52E29">
        <w:t>)</w:t>
      </w:r>
      <w:r>
        <w:t xml:space="preserve">; </w:t>
      </w:r>
      <m:oMath>
        <m:r>
          <w:rPr>
            <w:rFonts w:ascii="Cambria Math" w:hAnsi="Cambria Math"/>
          </w:rPr>
          <m:t>I</m:t>
        </m:r>
      </m:oMath>
      <w:r>
        <w:t xml:space="preserve"> is an</w:t>
      </w:r>
      <w:r w:rsidRPr="00F936E5">
        <w:t xml:space="preserve"> annual heat index</w:t>
      </w:r>
      <w:r>
        <w:t xml:space="preserve">; </w:t>
      </w:r>
      <m:oMath>
        <m:r>
          <w:rPr>
            <w:rFonts w:ascii="Cambria Math" w:hAnsi="Cambria Math"/>
          </w:rPr>
          <m:t>i</m:t>
        </m:r>
      </m:oMath>
      <w:r w:rsidRPr="00F936E5">
        <w:t xml:space="preserve"> </w:t>
      </w:r>
      <w:r>
        <w:t xml:space="preserve">is a </w:t>
      </w:r>
      <w:r w:rsidRPr="00F936E5">
        <w:t>monthly heat index</w:t>
      </w:r>
      <w:r>
        <w:t>;</w:t>
      </w:r>
      <w:r w:rsidRPr="00F936E5">
        <w:t xml:space="preserve"> </w:t>
      </w:r>
      <m:oMath>
        <m:r>
          <w:rPr>
            <w:rFonts w:ascii="Cambria Math" w:hAnsi="Cambria Math"/>
          </w:rPr>
          <m:t>a</m:t>
        </m:r>
      </m:oMath>
      <w:r w:rsidRPr="00F936E5">
        <w:t xml:space="preserve"> </w:t>
      </w:r>
      <w:r>
        <w:t xml:space="preserve">is a </w:t>
      </w:r>
      <w:r w:rsidRPr="00F936E5">
        <w:lastRenderedPageBreak/>
        <w:t>constant.</w:t>
      </w:r>
      <w:r w:rsidR="00706A4F">
        <w:t xml:space="preserve"> Afterwards, we calculate a</w:t>
      </w:r>
      <w:r w:rsidR="00706A4F" w:rsidRPr="00DF6542">
        <w:t xml:space="preserve"> measure of the water surplus or deficit for the analyzed month</w:t>
      </w:r>
      <w:r w:rsidR="00706A4F">
        <w:t xml:space="preserve"> as follows: </w:t>
      </w:r>
    </w:p>
    <w:p w14:paraId="589019D0" w14:textId="77777777" w:rsidR="00706A4F" w:rsidRPr="00DF6542" w:rsidRDefault="00000000" w:rsidP="00706A4F">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PET</m:t>
              </m:r>
            </m:e>
            <m:sub>
              <m:r>
                <w:rPr>
                  <w:rFonts w:ascii="Cambria Math" w:hAnsi="Cambria Math"/>
                </w:rPr>
                <m:t>i</m:t>
              </m:r>
            </m:sub>
          </m:sSub>
        </m:oMath>
      </m:oMathPara>
    </w:p>
    <w:p w14:paraId="2B3B20C6" w14:textId="16DCA4D4" w:rsidR="00706A4F" w:rsidRDefault="00706A4F" w:rsidP="00706A4F">
      <w:r>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is </w:t>
      </w:r>
      <w:r w:rsidR="00E12B15">
        <w:t xml:space="preserve">a monthly </w:t>
      </w:r>
      <w:r>
        <w:t>precipitation level (</w:t>
      </w:r>
      <w:r w:rsidRPr="00932003">
        <w:t xml:space="preserve">mm </w:t>
      </w:r>
      <m:oMath>
        <m:sSup>
          <m:sSupPr>
            <m:ctrlPr>
              <w:rPr>
                <w:rFonts w:ascii="Cambria Math" w:hAnsi="Cambria Math"/>
                <w:i/>
              </w:rPr>
            </m:ctrlPr>
          </m:sSupPr>
          <m:e>
            <m:r>
              <w:rPr>
                <w:rFonts w:ascii="Cambria Math" w:hAnsi="Cambria Math"/>
              </w:rPr>
              <m:t>month</m:t>
            </m:r>
          </m:e>
          <m:sup>
            <m:r>
              <w:rPr>
                <w:rFonts w:ascii="Cambria Math" w:hAnsi="Cambria Math"/>
              </w:rPr>
              <m:t>-1</m:t>
            </m:r>
          </m:sup>
        </m:sSup>
      </m:oMath>
      <w:r w:rsidRPr="00926EDE">
        <w:t>)</w:t>
      </w:r>
      <w:r>
        <w:t>.</w:t>
      </w:r>
      <w:r w:rsidR="0014058D">
        <w:t xml:space="preserve"> </w:t>
      </w:r>
      <w:r w:rsidR="002C0ECF">
        <w:t xml:space="preserve">Daily weather data, for the period of interest, is retrieved from </w:t>
      </w:r>
      <w:r w:rsidR="002C0ECF" w:rsidRPr="005E5A70">
        <w:t>Parameter-elevation Regressions on Independent Slopes Model</w:t>
      </w:r>
      <w:r w:rsidR="002C0ECF">
        <w:t xml:space="preserve"> (PRISM), which provides </w:t>
      </w:r>
      <w:r w:rsidR="002C0ECF" w:rsidRPr="00972D6B">
        <w:t>high-resolution, gridded climate data, including precipitation, temperature (minimum, maximum, and mean), and other weather-related variables across th</w:t>
      </w:r>
      <w:r w:rsidR="002C0ECF">
        <w:t>e US (</w:t>
      </w:r>
      <w:r w:rsidR="002C0ECF" w:rsidRPr="002119A0">
        <w:t>PRISM Climate Group, Oregon State University</w:t>
      </w:r>
      <w:r w:rsidR="002C0ECF">
        <w:t xml:space="preserve"> 2024).  </w:t>
      </w:r>
    </w:p>
    <w:p w14:paraId="7B228C64" w14:textId="2AA8267E" w:rsidR="00F444F9" w:rsidRDefault="00546953" w:rsidP="003C705B">
      <w:pPr>
        <w:pStyle w:val="Heading2"/>
      </w:pPr>
      <w:r>
        <w:t>Weather</w:t>
      </w:r>
      <w:r w:rsidR="00884A21" w:rsidRPr="00062E35">
        <w:t xml:space="preserve"> data</w:t>
      </w:r>
    </w:p>
    <w:p w14:paraId="4D4826C0" w14:textId="2CE83B66" w:rsidR="00536BB6" w:rsidRDefault="00536BB6" w:rsidP="00846D09">
      <w:r w:rsidRPr="00536BB6">
        <w:t xml:space="preserve">Now, we turn to weather data, which plays a central role in understanding both drought dynamics and crop growth conditions. While precipitation drives water supply, temperature is a critical factor influencing plant development through thermal time accumulation and heat stress. Growing Degree Days (GDD) and Extreme Degree Days (EDD) are widely used metrics for quantifying these thermal effects on crops. GDD measures the accumulation of daily thermal time </w:t>
      </w:r>
      <w:r w:rsidR="000A5860">
        <w:t xml:space="preserve">(DTT) </w:t>
      </w:r>
      <w:r w:rsidRPr="00536BB6">
        <w:t>above a base temperature, capturing the growth potential for plants, while EDD accounts for periods of extreme heat that may harm crop development. Using PRISM</w:t>
      </w:r>
      <w:r>
        <w:t xml:space="preserve"> data</w:t>
      </w:r>
      <w:r w:rsidRPr="00536BB6">
        <w:t>, we calculate GDD and EDD following established methodologies (Zhou and Wang 2018)</w:t>
      </w:r>
      <w:r>
        <w:t>:</w:t>
      </w:r>
    </w:p>
    <w:p w14:paraId="6F808659" w14:textId="57D935C2" w:rsidR="002263C7" w:rsidRPr="002263C7" w:rsidRDefault="005C3934" w:rsidP="00846D09">
      <m:oMathPara>
        <m:oMath>
          <m:r>
            <w:rPr>
              <w:rFonts w:ascii="Cambria Math" w:hAnsi="Cambria Math"/>
            </w:rPr>
            <m:t xml:space="preserve">DTT=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 xml:space="preserve">                        T</m:t>
                      </m:r>
                    </m:e>
                    <m:sub>
                      <m:r>
                        <w:rPr>
                          <w:rFonts w:ascii="Cambria Math" w:hAnsi="Cambria Math"/>
                        </w:rPr>
                        <m:t>avg</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b</m:t>
                      </m:r>
                    </m:sub>
                  </m:sSub>
                </m:e>
                <m:e>
                  <m:sSub>
                    <m:sSubPr>
                      <m:ctrlPr>
                        <w:rPr>
                          <w:rFonts w:ascii="Cambria Math" w:hAnsi="Cambria Math"/>
                          <w:i/>
                        </w:rPr>
                      </m:ctrlPr>
                    </m:sSubPr>
                    <m:e>
                      <m:r>
                        <w:rPr>
                          <w:rFonts w:ascii="Cambria Math" w:hAnsi="Cambria Math"/>
                        </w:rPr>
                        <m:t>T</m:t>
                      </m:r>
                    </m:e>
                    <m:sub>
                      <m:r>
                        <w:rPr>
                          <w:rFonts w:ascii="Cambria Math" w:hAnsi="Cambria Math"/>
                        </w:rPr>
                        <m:t>avg</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sSub>
                    <m:sSubPr>
                      <m:ctrlPr>
                        <w:rPr>
                          <w:rFonts w:ascii="Cambria Math" w:hAnsi="Cambria Math"/>
                          <w:i/>
                        </w:rPr>
                      </m:ctrlPr>
                    </m:sSubPr>
                    <m:e>
                      <m:r>
                        <w:rPr>
                          <w:rFonts w:ascii="Cambria Math" w:hAnsi="Cambria Math"/>
                        </w:rPr>
                        <m:t xml:space="preserve">           T</m:t>
                      </m:r>
                    </m:e>
                    <m:sub>
                      <m:r>
                        <w:rPr>
                          <w:rFonts w:ascii="Cambria Math" w:hAnsi="Cambria Math"/>
                        </w:rPr>
                        <m:t>b</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avg</m:t>
                      </m:r>
                    </m:sub>
                  </m:sSub>
                  <m:r>
                    <w:rPr>
                      <w:rFonts w:ascii="Cambria Math" w:hAnsi="Cambria Math"/>
                    </w:rPr>
                    <m:t>&lt;</m:t>
                  </m:r>
                  <m:sSub>
                    <m:sSubPr>
                      <m:ctrlPr>
                        <w:rPr>
                          <w:rFonts w:ascii="Cambria Math" w:hAnsi="Cambria Math"/>
                          <w:i/>
                        </w:rPr>
                      </m:ctrlPr>
                    </m:sSubPr>
                    <m:e>
                      <m:r>
                        <w:rPr>
                          <w:rFonts w:ascii="Cambria Math" w:hAnsi="Cambria Math"/>
                        </w:rPr>
                        <m:t xml:space="preserve"> T</m:t>
                      </m:r>
                    </m:e>
                    <m:sub>
                      <m:r>
                        <w:rPr>
                          <w:rFonts w:ascii="Cambria Math" w:hAnsi="Cambria Math"/>
                        </w:rPr>
                        <m:t>u</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T</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 xml:space="preserve">b              </m:t>
                      </m:r>
                    </m:sub>
                  </m:sSub>
                  <m:sSub>
                    <m:sSubPr>
                      <m:ctrlPr>
                        <w:rPr>
                          <w:rFonts w:ascii="Cambria Math" w:hAnsi="Cambria Math"/>
                          <w:i/>
                        </w:rPr>
                      </m:ctrlPr>
                    </m:sSubPr>
                    <m:e>
                      <m:r>
                        <w:rPr>
                          <w:rFonts w:ascii="Cambria Math" w:hAnsi="Cambria Math"/>
                        </w:rPr>
                        <m:t xml:space="preserve">          T</m:t>
                      </m:r>
                    </m:e>
                    <m:sub>
                      <m:r>
                        <w:rPr>
                          <w:rFonts w:ascii="Cambria Math" w:hAnsi="Cambria Math"/>
                        </w:rPr>
                        <m:t>u</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avg</m:t>
                      </m:r>
                    </m:sub>
                  </m:sSub>
                </m:e>
              </m:eqArr>
            </m:e>
          </m:d>
        </m:oMath>
      </m:oMathPara>
    </w:p>
    <w:p w14:paraId="441D650D" w14:textId="066597D2" w:rsidR="002263C7" w:rsidRPr="005C3934" w:rsidRDefault="002263C7" w:rsidP="00846D09">
      <m:oMathPara>
        <m:oMath>
          <m:r>
            <w:rPr>
              <w:rFonts w:ascii="Cambria Math" w:hAnsi="Cambria Math"/>
            </w:rPr>
            <m:t>GDD=</m:t>
          </m:r>
          <m:nary>
            <m:naryPr>
              <m:chr m:val="∑"/>
              <m:limLoc m:val="undOvr"/>
              <m:subHide m:val="1"/>
              <m:supHide m:val="1"/>
              <m:ctrlPr>
                <w:rPr>
                  <w:rFonts w:ascii="Cambria Math" w:hAnsi="Cambria Math"/>
                  <w:i/>
                </w:rPr>
              </m:ctrlPr>
            </m:naryPr>
            <m:sub/>
            <m:sup/>
            <m:e>
              <m:r>
                <w:rPr>
                  <w:rFonts w:ascii="Cambria Math" w:hAnsi="Cambria Math"/>
                </w:rPr>
                <m:t>DTT</m:t>
              </m:r>
            </m:e>
          </m:nary>
        </m:oMath>
      </m:oMathPara>
    </w:p>
    <w:p w14:paraId="60459AB6" w14:textId="454E7BB7" w:rsidR="00644A00" w:rsidRPr="00644A00" w:rsidRDefault="00000000" w:rsidP="00644A00">
      <m:oMathPara>
        <m:oMath>
          <m:sSub>
            <m:sSubPr>
              <m:ctrlPr>
                <w:rPr>
                  <w:rFonts w:ascii="Cambria Math" w:hAnsi="Cambria Math"/>
                  <w:i/>
                </w:rPr>
              </m:ctrlPr>
            </m:sSubPr>
            <m:e>
              <m:r>
                <w:rPr>
                  <w:rFonts w:ascii="Cambria Math" w:hAnsi="Cambria Math"/>
                </w:rPr>
                <m:t>EDD</m:t>
              </m:r>
            </m:e>
            <m:sub>
              <m:r>
                <w:rPr>
                  <w:rFonts w:ascii="Cambria Math" w:hAnsi="Cambria Math"/>
                </w:rPr>
                <m:t>d</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max,d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max,d</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u</m:t>
                      </m:r>
                    </m:sub>
                  </m:sSub>
                </m:e>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max,d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m:t>
                      </m:r>
                    </m:sub>
                  </m:sSub>
                </m:e>
              </m:eqArr>
            </m:e>
          </m:d>
          <m:r>
            <w:rPr>
              <w:rFonts w:ascii="Cambria Math" w:hAnsi="Cambria Math"/>
            </w:rPr>
            <m:t xml:space="preserve"> </m:t>
          </m:r>
        </m:oMath>
      </m:oMathPara>
    </w:p>
    <w:p w14:paraId="4139AE2D" w14:textId="77EEAB7C" w:rsidR="00364683" w:rsidRDefault="002263C7" w:rsidP="00364683">
      <w:r>
        <w:t>w</w:t>
      </w:r>
      <w:r w:rsidR="00364683">
        <w:t>here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avg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max</m:t>
                </m:r>
              </m:sub>
            </m:sSub>
          </m:num>
          <m:den>
            <m:r>
              <w:rPr>
                <w:rFonts w:ascii="Cambria Math" w:hAnsi="Cambria Math"/>
              </w:rPr>
              <m:t>2</m:t>
            </m:r>
          </m:den>
        </m:f>
      </m:oMath>
      <w:r w:rsidR="00364683">
        <w:t xml:space="preserve">,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536BB6">
        <w:t xml:space="preserve"> </w:t>
      </w:r>
      <w:r w:rsidR="00364683">
        <w:t xml:space="preserve">is base temperature and </w:t>
      </w:r>
      <m:oMath>
        <m:sSub>
          <m:sSubPr>
            <m:ctrlPr>
              <w:rPr>
                <w:rFonts w:ascii="Cambria Math" w:hAnsi="Cambria Math"/>
                <w:i/>
              </w:rPr>
            </m:ctrlPr>
          </m:sSubPr>
          <m:e>
            <m:r>
              <w:rPr>
                <w:rFonts w:ascii="Cambria Math" w:hAnsi="Cambria Math"/>
              </w:rPr>
              <m:t xml:space="preserve"> T</m:t>
            </m:r>
          </m:e>
          <m:sub>
            <m:r>
              <w:rPr>
                <w:rFonts w:ascii="Cambria Math" w:hAnsi="Cambria Math"/>
              </w:rPr>
              <m:t>u</m:t>
            </m:r>
          </m:sub>
        </m:sSub>
      </m:oMath>
      <w:r w:rsidR="00364683">
        <w:t xml:space="preserve"> is upper threshold temperature. The critical threshold temperatures of 10 and 31</w:t>
      </w:r>
      <m:oMath>
        <m:r>
          <w:rPr>
            <w:rFonts w:ascii="Cambria Math" w:hAnsi="Cambria Math"/>
          </w:rPr>
          <m:t>℃</m:t>
        </m:r>
      </m:oMath>
      <w:r w:rsidR="00364683">
        <w:t xml:space="preserve"> are chosen for this analysis</w:t>
      </w:r>
      <w:r w:rsidR="00364683">
        <w:rPr>
          <w:rStyle w:val="FootnoteReference"/>
        </w:rPr>
        <w:footnoteReference w:id="3"/>
      </w:r>
      <w:r w:rsidR="00364683">
        <w:t xml:space="preserve"> (</w:t>
      </w:r>
      <w:r w:rsidR="00364683" w:rsidRPr="00E21C78">
        <w:t>Schlenker and Roberts 2009</w:t>
      </w:r>
      <w:r w:rsidR="00364683">
        <w:t>).</w:t>
      </w:r>
      <w:r w:rsidR="00536BB6">
        <w:t xml:space="preserve"> </w:t>
      </w:r>
      <w:r w:rsidR="00536BB6" w:rsidRPr="00536BB6">
        <w:t>These metrics</w:t>
      </w:r>
      <w:r w:rsidR="00536BB6">
        <w:t xml:space="preserve"> </w:t>
      </w:r>
      <w:r w:rsidR="00536BB6" w:rsidRPr="00536BB6">
        <w:t>allow us to assess both the beneficial and adverse effects of temperature on agricultural systems, offering valuable insights into the interaction between climate variability and ecosystem productivity.</w:t>
      </w:r>
    </w:p>
    <w:p w14:paraId="5A7A9466" w14:textId="3F3D01EB" w:rsidR="00527F83" w:rsidRDefault="005F31D0" w:rsidP="005F31D0">
      <w:pPr>
        <w:pStyle w:val="Heading2"/>
      </w:pPr>
      <w:r>
        <w:lastRenderedPageBreak/>
        <w:t xml:space="preserve">Hay stocks </w:t>
      </w:r>
    </w:p>
    <w:p w14:paraId="4722E08C" w14:textId="77777777" w:rsidR="00917490" w:rsidRDefault="00CE3E5E">
      <w:r w:rsidRPr="00CE3E5E">
        <w:t>During drought conditions, pasture growth is significantly limited, reducing the availability of forage for grazing. This compels producers to rely on hay as supplemental feed to maintain livestock health and productivity. Incorporating hay stocks into the analysis captures the critical role of supplemental feeding in mitigating the adverse effects of drought, offering a more comprehensive perspective on the relationship between drought, forage availability, and stocking rates. For this study, we utilize annual nationwide hay stocks data from USDA NASS (2024) for the period of interest, providing a robust dataset to assess the role of supplemental feeding during periods of forage scarcity.</w:t>
      </w:r>
      <w:r w:rsidR="00276886">
        <w:t xml:space="preserve"> </w:t>
      </w:r>
    </w:p>
    <w:p w14:paraId="3136F8A6" w14:textId="3DF04C0F" w:rsidR="00F11E47" w:rsidRDefault="00F11E47" w:rsidP="00F11E47">
      <w:pPr>
        <w:pStyle w:val="Heading2"/>
      </w:pPr>
      <w:r>
        <w:t>Summary</w:t>
      </w:r>
      <w:r>
        <w:t xml:space="preserve"> </w:t>
      </w:r>
      <w:r>
        <w:t>statistics</w:t>
      </w:r>
      <w:r>
        <w:t xml:space="preserve"> </w:t>
      </w:r>
    </w:p>
    <w:p w14:paraId="66FD0161" w14:textId="2C69FFBD" w:rsidR="004A4F1E" w:rsidRDefault="00DC7AB1" w:rsidP="00435823">
      <w:r w:rsidRPr="00DC7AB1">
        <w:t xml:space="preserve">Table 1 provides a detailed breakdown of stocking rates by </w:t>
      </w:r>
      <w:r w:rsidRPr="00731D6D">
        <w:rPr>
          <w:bCs/>
          <w:color w:val="000000"/>
          <w:shd w:val="clear" w:color="auto" w:fill="FFFFFF"/>
        </w:rPr>
        <w:t>region</w:t>
      </w:r>
      <w:r>
        <w:rPr>
          <w:rStyle w:val="FootnoteReference"/>
          <w:bCs/>
          <w:color w:val="000000"/>
          <w:shd w:val="clear" w:color="auto" w:fill="FFFFFF"/>
        </w:rPr>
        <w:footnoteReference w:id="4"/>
      </w:r>
      <w:r w:rsidRPr="00731D6D">
        <w:rPr>
          <w:bCs/>
          <w:color w:val="000000"/>
          <w:shd w:val="clear" w:color="auto" w:fill="FFFFFF"/>
        </w:rPr>
        <w:t xml:space="preserve"> </w:t>
      </w:r>
      <w:r w:rsidRPr="00DC7AB1">
        <w:t>and decade across the continental United States, highlighting both national and regional trends</w:t>
      </w:r>
      <w:r w:rsidR="004A4F1E">
        <w:t xml:space="preserve">. </w:t>
      </w:r>
      <w:r w:rsidR="004A4F1E" w:rsidRPr="004A4F1E">
        <w:t xml:space="preserve">Nationally, the average stocking rate declined from 0.69 AUMs per acre in the 1980s to 0.77 in the 1990s, followed by a modest recovery to 0.88 in the 2010s. However, significant regional variations emerge. The Northern Plains experienced a sharp decline, dropping from 0.80 AUMs per acre in the 1980s to 0.39 in the 2020s. Similarly, the Mountain region exhibited persistently low rates likely reflecting limited grazing capacity. In contrast, the Lake States demonstrated remarkable growth, increasing from 0.58 AUMs per acre in the 1980s to 1.53 in the 2020s, with a notable 40.27% rise between the 2000s and 2010s. Periods of heavy drought, such as the early 1980s, late 1990s, and early 2010s, reveal potential links between drought conditions and stocking rates. While regions like the Pacific and Southern Plains maintained relatively stable but low rates during these times, other regions showed greater sensitivity, reflecting differences in resilience and management practices. These results suggest that, despite a gradual national recovery in stocking rates, regional disparities underscore the complex interplay between drought, forage availability, </w:t>
      </w:r>
      <w:r w:rsidR="004A4F1E" w:rsidRPr="004A4F1E">
        <w:lastRenderedPageBreak/>
        <w:t>and grazing capacity, warranting further investigation into the relationship between drought and stocking rates.</w:t>
      </w:r>
    </w:p>
    <w:p w14:paraId="11ED72EA" w14:textId="7B94505D" w:rsidR="008C39B1" w:rsidRPr="00892CE9" w:rsidRDefault="008C39B1" w:rsidP="00892CE9">
      <w:pPr>
        <w:pStyle w:val="NoSpacing"/>
        <w:rPr>
          <w:b/>
          <w:bCs/>
          <w:sz w:val="22"/>
          <w:szCs w:val="22"/>
        </w:rPr>
      </w:pPr>
      <w:r w:rsidRPr="00892CE9">
        <w:rPr>
          <w:b/>
          <w:bCs/>
          <w:sz w:val="22"/>
          <w:szCs w:val="22"/>
        </w:rPr>
        <w:t xml:space="preserve">Table </w:t>
      </w:r>
      <w:r w:rsidRPr="00892CE9">
        <w:rPr>
          <w:b/>
          <w:bCs/>
          <w:sz w:val="22"/>
          <w:szCs w:val="22"/>
        </w:rPr>
        <w:fldChar w:fldCharType="begin"/>
      </w:r>
      <w:r w:rsidRPr="00892CE9">
        <w:rPr>
          <w:b/>
          <w:bCs/>
          <w:sz w:val="22"/>
          <w:szCs w:val="22"/>
        </w:rPr>
        <w:instrText xml:space="preserve"> SEQ Table \* ARABIC </w:instrText>
      </w:r>
      <w:r w:rsidRPr="00892CE9">
        <w:rPr>
          <w:b/>
          <w:bCs/>
          <w:sz w:val="22"/>
          <w:szCs w:val="22"/>
        </w:rPr>
        <w:fldChar w:fldCharType="separate"/>
      </w:r>
      <w:r w:rsidRPr="00892CE9">
        <w:rPr>
          <w:b/>
          <w:bCs/>
          <w:sz w:val="22"/>
          <w:szCs w:val="22"/>
        </w:rPr>
        <w:t>1</w:t>
      </w:r>
      <w:r w:rsidRPr="00892CE9">
        <w:rPr>
          <w:b/>
          <w:bCs/>
          <w:sz w:val="22"/>
          <w:szCs w:val="22"/>
        </w:rPr>
        <w:fldChar w:fldCharType="end"/>
      </w:r>
      <w:r w:rsidRPr="00892CE9">
        <w:rPr>
          <w:b/>
          <w:bCs/>
          <w:sz w:val="22"/>
          <w:szCs w:val="22"/>
        </w:rPr>
        <w:t xml:space="preserve">. </w:t>
      </w:r>
      <w:r w:rsidRPr="00892CE9">
        <w:rPr>
          <w:b/>
          <w:bCs/>
          <w:sz w:val="22"/>
          <w:szCs w:val="22"/>
        </w:rPr>
        <w:t xml:space="preserve">Stocking </w:t>
      </w:r>
      <w:r w:rsidRPr="00892CE9">
        <w:rPr>
          <w:b/>
          <w:bCs/>
          <w:sz w:val="22"/>
          <w:szCs w:val="22"/>
        </w:rPr>
        <w:t>rate</w:t>
      </w:r>
      <w:r w:rsidRPr="00892CE9">
        <w:rPr>
          <w:b/>
          <w:bCs/>
          <w:sz w:val="22"/>
          <w:szCs w:val="22"/>
        </w:rPr>
        <w:t xml:space="preserve"> by US </w:t>
      </w:r>
      <w:r w:rsidRPr="00892CE9">
        <w:rPr>
          <w:b/>
          <w:bCs/>
          <w:sz w:val="22"/>
          <w:szCs w:val="22"/>
        </w:rPr>
        <w:t>g</w:t>
      </w:r>
      <w:r w:rsidRPr="00892CE9">
        <w:rPr>
          <w:b/>
          <w:bCs/>
          <w:sz w:val="22"/>
          <w:szCs w:val="22"/>
        </w:rPr>
        <w:t>eographical</w:t>
      </w:r>
      <w:r w:rsidRPr="00892CE9">
        <w:rPr>
          <w:b/>
          <w:bCs/>
          <w:sz w:val="22"/>
          <w:szCs w:val="22"/>
        </w:rPr>
        <w:t xml:space="preserve"> re</w:t>
      </w:r>
      <w:r w:rsidRPr="00892CE9">
        <w:rPr>
          <w:b/>
          <w:bCs/>
          <w:sz w:val="22"/>
          <w:szCs w:val="22"/>
        </w:rPr>
        <w:t>gion, 1990-2020</w:t>
      </w:r>
      <w:r w:rsidR="005F0683">
        <w:rPr>
          <w:b/>
          <w:bCs/>
          <w:sz w:val="22"/>
          <w:szCs w:val="22"/>
        </w:rPr>
        <w:t>.</w:t>
      </w:r>
    </w:p>
    <w:tbl>
      <w:tblPr>
        <w:tblStyle w:val="PlainTable2"/>
        <w:tblW w:w="0" w:type="auto"/>
        <w:tblLook w:val="04A0" w:firstRow="1" w:lastRow="0" w:firstColumn="1" w:lastColumn="0" w:noHBand="0" w:noVBand="1"/>
      </w:tblPr>
      <w:tblGrid>
        <w:gridCol w:w="1390"/>
        <w:gridCol w:w="985"/>
        <w:gridCol w:w="983"/>
        <w:gridCol w:w="982"/>
        <w:gridCol w:w="982"/>
        <w:gridCol w:w="1346"/>
        <w:gridCol w:w="1346"/>
        <w:gridCol w:w="1346"/>
      </w:tblGrid>
      <w:tr w:rsidR="000973ED" w:rsidRPr="006D5584" w14:paraId="07F2E638" w14:textId="77777777" w:rsidTr="000973E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vMerge w:val="restart"/>
            <w:noWrap/>
          </w:tcPr>
          <w:p w14:paraId="53C48B70" w14:textId="77777777" w:rsidR="000973ED" w:rsidRPr="006D5584" w:rsidRDefault="000973ED" w:rsidP="00EC1C49">
            <w:pPr>
              <w:rPr>
                <w:b w:val="0"/>
                <w:bCs w:val="0"/>
                <w:sz w:val="20"/>
                <w:szCs w:val="20"/>
              </w:rPr>
            </w:pPr>
          </w:p>
          <w:p w14:paraId="4A994FDC" w14:textId="46D0CFE6" w:rsidR="000973ED" w:rsidRPr="00C11F83" w:rsidRDefault="000973ED" w:rsidP="00EC1C49">
            <w:pPr>
              <w:rPr>
                <w:b w:val="0"/>
                <w:bCs w:val="0"/>
                <w:sz w:val="20"/>
                <w:szCs w:val="20"/>
              </w:rPr>
            </w:pPr>
            <w:r w:rsidRPr="00C11F83">
              <w:rPr>
                <w:b w:val="0"/>
                <w:bCs w:val="0"/>
                <w:sz w:val="20"/>
                <w:szCs w:val="20"/>
              </w:rPr>
              <w:t>Region</w:t>
            </w:r>
          </w:p>
        </w:tc>
        <w:tc>
          <w:tcPr>
            <w:tcW w:w="3932" w:type="dxa"/>
            <w:gridSpan w:val="4"/>
            <w:noWrap/>
          </w:tcPr>
          <w:p w14:paraId="17237A58" w14:textId="3B19DAD5" w:rsidR="000973ED" w:rsidRPr="006D5584" w:rsidRDefault="000973ED" w:rsidP="00EC1C4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D5584">
              <w:rPr>
                <w:b w:val="0"/>
                <w:bCs w:val="0"/>
                <w:sz w:val="20"/>
                <w:szCs w:val="20"/>
              </w:rPr>
              <w:t>Year</w:t>
            </w:r>
          </w:p>
        </w:tc>
        <w:tc>
          <w:tcPr>
            <w:tcW w:w="4038" w:type="dxa"/>
            <w:gridSpan w:val="3"/>
            <w:noWrap/>
          </w:tcPr>
          <w:p w14:paraId="7E3D1245" w14:textId="66C134E7" w:rsidR="000973ED" w:rsidRPr="006D5584" w:rsidRDefault="000973ED" w:rsidP="00EC1C49">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D5584">
              <w:rPr>
                <w:b w:val="0"/>
                <w:bCs w:val="0"/>
                <w:color w:val="000000"/>
                <w:sz w:val="20"/>
                <w:szCs w:val="20"/>
              </w:rPr>
              <w:t>Percent Change</w:t>
            </w:r>
          </w:p>
        </w:tc>
      </w:tr>
      <w:tr w:rsidR="000973ED" w:rsidRPr="006D5584" w14:paraId="012D6ECD"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vMerge/>
            <w:noWrap/>
            <w:hideMark/>
          </w:tcPr>
          <w:p w14:paraId="342BDA77" w14:textId="20242A41" w:rsidR="000973ED" w:rsidRPr="006D5584" w:rsidRDefault="000973ED" w:rsidP="00EC1C49">
            <w:pPr>
              <w:rPr>
                <w:sz w:val="20"/>
                <w:szCs w:val="20"/>
              </w:rPr>
            </w:pPr>
          </w:p>
        </w:tc>
        <w:tc>
          <w:tcPr>
            <w:tcW w:w="985" w:type="dxa"/>
            <w:noWrap/>
            <w:hideMark/>
          </w:tcPr>
          <w:p w14:paraId="1168C3ED"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1980-1989</w:t>
            </w:r>
          </w:p>
        </w:tc>
        <w:tc>
          <w:tcPr>
            <w:tcW w:w="983" w:type="dxa"/>
            <w:noWrap/>
            <w:hideMark/>
          </w:tcPr>
          <w:p w14:paraId="7B311384"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1990-1999</w:t>
            </w:r>
          </w:p>
        </w:tc>
        <w:tc>
          <w:tcPr>
            <w:tcW w:w="982" w:type="dxa"/>
            <w:noWrap/>
            <w:hideMark/>
          </w:tcPr>
          <w:p w14:paraId="24C6A68A"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2000-2009</w:t>
            </w:r>
          </w:p>
        </w:tc>
        <w:tc>
          <w:tcPr>
            <w:tcW w:w="982" w:type="dxa"/>
            <w:noWrap/>
            <w:hideMark/>
          </w:tcPr>
          <w:p w14:paraId="73EFD213"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2010-2019</w:t>
            </w:r>
          </w:p>
        </w:tc>
        <w:tc>
          <w:tcPr>
            <w:tcW w:w="1346" w:type="dxa"/>
            <w:noWrap/>
            <w:hideMark/>
          </w:tcPr>
          <w:p w14:paraId="525B09DA"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1990-1980</w:t>
            </w:r>
          </w:p>
        </w:tc>
        <w:tc>
          <w:tcPr>
            <w:tcW w:w="1346" w:type="dxa"/>
            <w:noWrap/>
            <w:hideMark/>
          </w:tcPr>
          <w:p w14:paraId="0995E011"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2000-1990</w:t>
            </w:r>
          </w:p>
        </w:tc>
        <w:tc>
          <w:tcPr>
            <w:tcW w:w="1346" w:type="dxa"/>
            <w:noWrap/>
            <w:hideMark/>
          </w:tcPr>
          <w:p w14:paraId="55C1A6EB" w14:textId="77777777" w:rsidR="000973ED" w:rsidRPr="006D5584" w:rsidRDefault="000973ED"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2010-2000</w:t>
            </w:r>
          </w:p>
        </w:tc>
      </w:tr>
      <w:tr w:rsidR="00EC1C49" w:rsidRPr="006D5584" w14:paraId="38A3F6D6"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47005164" w14:textId="77777777" w:rsidR="00092366" w:rsidRPr="00573EBD" w:rsidRDefault="00092366" w:rsidP="00EC1C49">
            <w:pPr>
              <w:rPr>
                <w:b w:val="0"/>
                <w:bCs w:val="0"/>
                <w:sz w:val="20"/>
                <w:szCs w:val="20"/>
              </w:rPr>
            </w:pPr>
            <w:r w:rsidRPr="00573EBD">
              <w:rPr>
                <w:b w:val="0"/>
                <w:bCs w:val="0"/>
                <w:sz w:val="20"/>
                <w:szCs w:val="20"/>
              </w:rPr>
              <w:t>Appalachia</w:t>
            </w:r>
          </w:p>
        </w:tc>
        <w:tc>
          <w:tcPr>
            <w:tcW w:w="985" w:type="dxa"/>
            <w:noWrap/>
            <w:hideMark/>
          </w:tcPr>
          <w:p w14:paraId="723F3587"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1.1</w:t>
            </w:r>
          </w:p>
        </w:tc>
        <w:tc>
          <w:tcPr>
            <w:tcW w:w="983" w:type="dxa"/>
            <w:noWrap/>
            <w:hideMark/>
          </w:tcPr>
          <w:p w14:paraId="7DF57D4A"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1.4</w:t>
            </w:r>
          </w:p>
        </w:tc>
        <w:tc>
          <w:tcPr>
            <w:tcW w:w="982" w:type="dxa"/>
            <w:noWrap/>
            <w:hideMark/>
          </w:tcPr>
          <w:p w14:paraId="4DD48CD3"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1.37</w:t>
            </w:r>
          </w:p>
        </w:tc>
        <w:tc>
          <w:tcPr>
            <w:tcW w:w="982" w:type="dxa"/>
            <w:noWrap/>
            <w:hideMark/>
          </w:tcPr>
          <w:p w14:paraId="6E2B47C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1.43</w:t>
            </w:r>
          </w:p>
        </w:tc>
        <w:tc>
          <w:tcPr>
            <w:tcW w:w="1346" w:type="dxa"/>
            <w:noWrap/>
            <w:hideMark/>
          </w:tcPr>
          <w:p w14:paraId="0D6C8D6F"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27.43</w:t>
            </w:r>
          </w:p>
        </w:tc>
        <w:tc>
          <w:tcPr>
            <w:tcW w:w="1346" w:type="dxa"/>
            <w:noWrap/>
            <w:hideMark/>
          </w:tcPr>
          <w:p w14:paraId="187A9865"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-2.01</w:t>
            </w:r>
          </w:p>
        </w:tc>
        <w:tc>
          <w:tcPr>
            <w:tcW w:w="1346" w:type="dxa"/>
            <w:noWrap/>
            <w:hideMark/>
          </w:tcPr>
          <w:p w14:paraId="32350F98"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3.83</w:t>
            </w:r>
          </w:p>
        </w:tc>
      </w:tr>
      <w:tr w:rsidR="00EC1C49" w:rsidRPr="006D5584" w14:paraId="4E76F07B"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05414790" w14:textId="77777777" w:rsidR="00092366" w:rsidRPr="00573EBD" w:rsidRDefault="00092366" w:rsidP="00EC1C49">
            <w:pPr>
              <w:rPr>
                <w:b w:val="0"/>
                <w:bCs w:val="0"/>
                <w:sz w:val="20"/>
                <w:szCs w:val="20"/>
              </w:rPr>
            </w:pPr>
            <w:r w:rsidRPr="00573EBD">
              <w:rPr>
                <w:b w:val="0"/>
                <w:bCs w:val="0"/>
                <w:sz w:val="20"/>
                <w:szCs w:val="20"/>
              </w:rPr>
              <w:t>Corn Belt</w:t>
            </w:r>
          </w:p>
        </w:tc>
        <w:tc>
          <w:tcPr>
            <w:tcW w:w="985" w:type="dxa"/>
            <w:noWrap/>
            <w:hideMark/>
          </w:tcPr>
          <w:p w14:paraId="34630E4B"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1.1</w:t>
            </w:r>
          </w:p>
        </w:tc>
        <w:tc>
          <w:tcPr>
            <w:tcW w:w="983" w:type="dxa"/>
            <w:noWrap/>
            <w:hideMark/>
          </w:tcPr>
          <w:p w14:paraId="572828D0"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1.18</w:t>
            </w:r>
          </w:p>
        </w:tc>
        <w:tc>
          <w:tcPr>
            <w:tcW w:w="982" w:type="dxa"/>
            <w:noWrap/>
            <w:hideMark/>
          </w:tcPr>
          <w:p w14:paraId="3AB29E09"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1.34</w:t>
            </w:r>
          </w:p>
        </w:tc>
        <w:tc>
          <w:tcPr>
            <w:tcW w:w="982" w:type="dxa"/>
            <w:noWrap/>
            <w:hideMark/>
          </w:tcPr>
          <w:p w14:paraId="71659D60"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1.53</w:t>
            </w:r>
          </w:p>
        </w:tc>
        <w:tc>
          <w:tcPr>
            <w:tcW w:w="1346" w:type="dxa"/>
            <w:noWrap/>
            <w:hideMark/>
          </w:tcPr>
          <w:p w14:paraId="62537178"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7.69</w:t>
            </w:r>
          </w:p>
        </w:tc>
        <w:tc>
          <w:tcPr>
            <w:tcW w:w="1346" w:type="dxa"/>
            <w:noWrap/>
            <w:hideMark/>
          </w:tcPr>
          <w:p w14:paraId="363503B4"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13.15</w:t>
            </w:r>
          </w:p>
        </w:tc>
        <w:tc>
          <w:tcPr>
            <w:tcW w:w="1346" w:type="dxa"/>
            <w:noWrap/>
            <w:hideMark/>
          </w:tcPr>
          <w:p w14:paraId="2ADBD494"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14.68</w:t>
            </w:r>
          </w:p>
        </w:tc>
      </w:tr>
      <w:tr w:rsidR="00EC1C49" w:rsidRPr="006D5584" w14:paraId="2F3CE344"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43F479CC" w14:textId="77777777" w:rsidR="00092366" w:rsidRPr="00573EBD" w:rsidRDefault="00092366" w:rsidP="00EC1C49">
            <w:pPr>
              <w:rPr>
                <w:b w:val="0"/>
                <w:bCs w:val="0"/>
                <w:sz w:val="20"/>
                <w:szCs w:val="20"/>
              </w:rPr>
            </w:pPr>
            <w:r w:rsidRPr="00573EBD">
              <w:rPr>
                <w:b w:val="0"/>
                <w:bCs w:val="0"/>
                <w:sz w:val="20"/>
                <w:szCs w:val="20"/>
              </w:rPr>
              <w:t>Delta States</w:t>
            </w:r>
          </w:p>
        </w:tc>
        <w:tc>
          <w:tcPr>
            <w:tcW w:w="985" w:type="dxa"/>
            <w:noWrap/>
            <w:hideMark/>
          </w:tcPr>
          <w:p w14:paraId="14F15C28"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1.02</w:t>
            </w:r>
          </w:p>
        </w:tc>
        <w:tc>
          <w:tcPr>
            <w:tcW w:w="983" w:type="dxa"/>
            <w:noWrap/>
            <w:hideMark/>
          </w:tcPr>
          <w:p w14:paraId="0A69243B"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1.12</w:t>
            </w:r>
          </w:p>
        </w:tc>
        <w:tc>
          <w:tcPr>
            <w:tcW w:w="982" w:type="dxa"/>
            <w:noWrap/>
            <w:hideMark/>
          </w:tcPr>
          <w:p w14:paraId="7E9F99A9"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1.08</w:t>
            </w:r>
          </w:p>
        </w:tc>
        <w:tc>
          <w:tcPr>
            <w:tcW w:w="982" w:type="dxa"/>
            <w:noWrap/>
            <w:hideMark/>
          </w:tcPr>
          <w:p w14:paraId="4BD6EB5E"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1.22</w:t>
            </w:r>
          </w:p>
        </w:tc>
        <w:tc>
          <w:tcPr>
            <w:tcW w:w="1346" w:type="dxa"/>
            <w:noWrap/>
            <w:hideMark/>
          </w:tcPr>
          <w:p w14:paraId="0F106279"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9.49</w:t>
            </w:r>
          </w:p>
        </w:tc>
        <w:tc>
          <w:tcPr>
            <w:tcW w:w="1346" w:type="dxa"/>
            <w:noWrap/>
            <w:hideMark/>
          </w:tcPr>
          <w:p w14:paraId="029E6FF6"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-3.22</w:t>
            </w:r>
          </w:p>
        </w:tc>
        <w:tc>
          <w:tcPr>
            <w:tcW w:w="1346" w:type="dxa"/>
            <w:noWrap/>
            <w:hideMark/>
          </w:tcPr>
          <w:p w14:paraId="1339E618"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13.21</w:t>
            </w:r>
          </w:p>
        </w:tc>
      </w:tr>
      <w:tr w:rsidR="00EC1C49" w:rsidRPr="006D5584" w14:paraId="209D1250"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4DE76931" w14:textId="77777777" w:rsidR="00092366" w:rsidRPr="00573EBD" w:rsidRDefault="00092366" w:rsidP="00EC1C49">
            <w:pPr>
              <w:rPr>
                <w:b w:val="0"/>
                <w:bCs w:val="0"/>
                <w:sz w:val="20"/>
                <w:szCs w:val="20"/>
              </w:rPr>
            </w:pPr>
            <w:r w:rsidRPr="00573EBD">
              <w:rPr>
                <w:b w:val="0"/>
                <w:bCs w:val="0"/>
                <w:sz w:val="20"/>
                <w:szCs w:val="20"/>
              </w:rPr>
              <w:t>Lake States</w:t>
            </w:r>
          </w:p>
        </w:tc>
        <w:tc>
          <w:tcPr>
            <w:tcW w:w="985" w:type="dxa"/>
            <w:noWrap/>
            <w:hideMark/>
          </w:tcPr>
          <w:p w14:paraId="41BB4D33"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0.58</w:t>
            </w:r>
          </w:p>
        </w:tc>
        <w:tc>
          <w:tcPr>
            <w:tcW w:w="983" w:type="dxa"/>
            <w:noWrap/>
            <w:hideMark/>
          </w:tcPr>
          <w:p w14:paraId="498D738B"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0.71</w:t>
            </w:r>
          </w:p>
        </w:tc>
        <w:tc>
          <w:tcPr>
            <w:tcW w:w="982" w:type="dxa"/>
            <w:noWrap/>
            <w:hideMark/>
          </w:tcPr>
          <w:p w14:paraId="5296896A"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0.95</w:t>
            </w:r>
          </w:p>
        </w:tc>
        <w:tc>
          <w:tcPr>
            <w:tcW w:w="982" w:type="dxa"/>
            <w:noWrap/>
            <w:hideMark/>
          </w:tcPr>
          <w:p w14:paraId="74229340"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1.33</w:t>
            </w:r>
          </w:p>
        </w:tc>
        <w:tc>
          <w:tcPr>
            <w:tcW w:w="1346" w:type="dxa"/>
            <w:noWrap/>
            <w:hideMark/>
          </w:tcPr>
          <w:p w14:paraId="6D780618"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23</w:t>
            </w:r>
          </w:p>
        </w:tc>
        <w:tc>
          <w:tcPr>
            <w:tcW w:w="1346" w:type="dxa"/>
            <w:noWrap/>
            <w:hideMark/>
          </w:tcPr>
          <w:p w14:paraId="308EACB3"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33.33</w:t>
            </w:r>
          </w:p>
        </w:tc>
        <w:tc>
          <w:tcPr>
            <w:tcW w:w="1346" w:type="dxa"/>
            <w:noWrap/>
            <w:hideMark/>
          </w:tcPr>
          <w:p w14:paraId="6C840ABE"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40.27</w:t>
            </w:r>
          </w:p>
        </w:tc>
      </w:tr>
      <w:tr w:rsidR="00EC1C49" w:rsidRPr="006D5584" w14:paraId="3C437BB8"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44D44122" w14:textId="77777777" w:rsidR="00092366" w:rsidRPr="00573EBD" w:rsidRDefault="00092366" w:rsidP="00EC1C49">
            <w:pPr>
              <w:rPr>
                <w:b w:val="0"/>
                <w:bCs w:val="0"/>
                <w:sz w:val="20"/>
                <w:szCs w:val="20"/>
              </w:rPr>
            </w:pPr>
            <w:r w:rsidRPr="00573EBD">
              <w:rPr>
                <w:b w:val="0"/>
                <w:bCs w:val="0"/>
                <w:sz w:val="20"/>
                <w:szCs w:val="20"/>
              </w:rPr>
              <w:t>Mountain</w:t>
            </w:r>
          </w:p>
        </w:tc>
        <w:tc>
          <w:tcPr>
            <w:tcW w:w="985" w:type="dxa"/>
            <w:noWrap/>
            <w:hideMark/>
          </w:tcPr>
          <w:p w14:paraId="1DD3866D"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0.17</w:t>
            </w:r>
          </w:p>
        </w:tc>
        <w:tc>
          <w:tcPr>
            <w:tcW w:w="983" w:type="dxa"/>
            <w:noWrap/>
            <w:hideMark/>
          </w:tcPr>
          <w:p w14:paraId="56D8CB9A"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0.2</w:t>
            </w:r>
          </w:p>
        </w:tc>
        <w:tc>
          <w:tcPr>
            <w:tcW w:w="982" w:type="dxa"/>
            <w:noWrap/>
            <w:hideMark/>
          </w:tcPr>
          <w:p w14:paraId="5607C223"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0.15</w:t>
            </w:r>
          </w:p>
        </w:tc>
        <w:tc>
          <w:tcPr>
            <w:tcW w:w="982" w:type="dxa"/>
            <w:noWrap/>
            <w:hideMark/>
          </w:tcPr>
          <w:p w14:paraId="02AFA7D6"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0.16</w:t>
            </w:r>
          </w:p>
        </w:tc>
        <w:tc>
          <w:tcPr>
            <w:tcW w:w="1346" w:type="dxa"/>
            <w:noWrap/>
            <w:hideMark/>
          </w:tcPr>
          <w:p w14:paraId="27C67E88"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12.64</w:t>
            </w:r>
          </w:p>
        </w:tc>
        <w:tc>
          <w:tcPr>
            <w:tcW w:w="1346" w:type="dxa"/>
            <w:noWrap/>
            <w:hideMark/>
          </w:tcPr>
          <w:p w14:paraId="04F0ED52"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-22.6</w:t>
            </w:r>
          </w:p>
        </w:tc>
        <w:tc>
          <w:tcPr>
            <w:tcW w:w="1346" w:type="dxa"/>
            <w:noWrap/>
            <w:hideMark/>
          </w:tcPr>
          <w:p w14:paraId="29CD18F7"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2.87</w:t>
            </w:r>
          </w:p>
        </w:tc>
      </w:tr>
      <w:tr w:rsidR="00EC1C49" w:rsidRPr="006D5584" w14:paraId="057C7CF4"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03EE2055" w14:textId="77777777" w:rsidR="00092366" w:rsidRPr="00573EBD" w:rsidRDefault="00092366" w:rsidP="00EC1C49">
            <w:pPr>
              <w:rPr>
                <w:b w:val="0"/>
                <w:bCs w:val="0"/>
                <w:sz w:val="20"/>
                <w:szCs w:val="20"/>
              </w:rPr>
            </w:pPr>
            <w:r w:rsidRPr="00573EBD">
              <w:rPr>
                <w:b w:val="0"/>
                <w:bCs w:val="0"/>
                <w:sz w:val="20"/>
                <w:szCs w:val="20"/>
              </w:rPr>
              <w:t>Northeast</w:t>
            </w:r>
          </w:p>
        </w:tc>
        <w:tc>
          <w:tcPr>
            <w:tcW w:w="985" w:type="dxa"/>
            <w:noWrap/>
            <w:hideMark/>
          </w:tcPr>
          <w:p w14:paraId="615B123A"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0.58</w:t>
            </w:r>
          </w:p>
        </w:tc>
        <w:tc>
          <w:tcPr>
            <w:tcW w:w="983" w:type="dxa"/>
            <w:noWrap/>
            <w:hideMark/>
          </w:tcPr>
          <w:p w14:paraId="7DD7217E"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0.74</w:t>
            </w:r>
          </w:p>
        </w:tc>
        <w:tc>
          <w:tcPr>
            <w:tcW w:w="982" w:type="dxa"/>
            <w:noWrap/>
            <w:hideMark/>
          </w:tcPr>
          <w:p w14:paraId="412CEA97"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0.75</w:t>
            </w:r>
          </w:p>
        </w:tc>
        <w:tc>
          <w:tcPr>
            <w:tcW w:w="982" w:type="dxa"/>
            <w:noWrap/>
            <w:hideMark/>
          </w:tcPr>
          <w:p w14:paraId="73307A72"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1.02</w:t>
            </w:r>
          </w:p>
        </w:tc>
        <w:tc>
          <w:tcPr>
            <w:tcW w:w="1346" w:type="dxa"/>
            <w:noWrap/>
            <w:hideMark/>
          </w:tcPr>
          <w:p w14:paraId="25D64E38"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28.15</w:t>
            </w:r>
          </w:p>
        </w:tc>
        <w:tc>
          <w:tcPr>
            <w:tcW w:w="1346" w:type="dxa"/>
            <w:noWrap/>
            <w:hideMark/>
          </w:tcPr>
          <w:p w14:paraId="298375EA"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1.36</w:t>
            </w:r>
          </w:p>
        </w:tc>
        <w:tc>
          <w:tcPr>
            <w:tcW w:w="1346" w:type="dxa"/>
            <w:noWrap/>
            <w:hideMark/>
          </w:tcPr>
          <w:p w14:paraId="334F54FF"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34.74</w:t>
            </w:r>
          </w:p>
        </w:tc>
      </w:tr>
      <w:tr w:rsidR="00EC1C49" w:rsidRPr="006D5584" w14:paraId="3F40770B"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13D2469A" w14:textId="77777777" w:rsidR="00092366" w:rsidRPr="00573EBD" w:rsidRDefault="00092366" w:rsidP="00EC1C49">
            <w:pPr>
              <w:rPr>
                <w:b w:val="0"/>
                <w:bCs w:val="0"/>
                <w:sz w:val="20"/>
                <w:szCs w:val="20"/>
              </w:rPr>
            </w:pPr>
            <w:r w:rsidRPr="00573EBD">
              <w:rPr>
                <w:b w:val="0"/>
                <w:bCs w:val="0"/>
                <w:sz w:val="20"/>
                <w:szCs w:val="20"/>
              </w:rPr>
              <w:t>Northern Plains</w:t>
            </w:r>
          </w:p>
        </w:tc>
        <w:tc>
          <w:tcPr>
            <w:tcW w:w="985" w:type="dxa"/>
            <w:noWrap/>
            <w:hideMark/>
          </w:tcPr>
          <w:p w14:paraId="04EB510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0.8</w:t>
            </w:r>
          </w:p>
        </w:tc>
        <w:tc>
          <w:tcPr>
            <w:tcW w:w="983" w:type="dxa"/>
            <w:noWrap/>
            <w:hideMark/>
          </w:tcPr>
          <w:p w14:paraId="528F125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0.7</w:t>
            </w:r>
          </w:p>
        </w:tc>
        <w:tc>
          <w:tcPr>
            <w:tcW w:w="982" w:type="dxa"/>
            <w:noWrap/>
            <w:hideMark/>
          </w:tcPr>
          <w:p w14:paraId="55BE726F"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0.42</w:t>
            </w:r>
          </w:p>
        </w:tc>
        <w:tc>
          <w:tcPr>
            <w:tcW w:w="982" w:type="dxa"/>
            <w:noWrap/>
            <w:hideMark/>
          </w:tcPr>
          <w:p w14:paraId="0638F155" w14:textId="15998A6E"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0.4</w:t>
            </w:r>
            <w:r w:rsidR="00C1731C">
              <w:rPr>
                <w:sz w:val="20"/>
                <w:szCs w:val="20"/>
              </w:rPr>
              <w:t>3</w:t>
            </w:r>
          </w:p>
        </w:tc>
        <w:tc>
          <w:tcPr>
            <w:tcW w:w="1346" w:type="dxa"/>
            <w:noWrap/>
            <w:hideMark/>
          </w:tcPr>
          <w:p w14:paraId="518EF7A9"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-12.04</w:t>
            </w:r>
          </w:p>
        </w:tc>
        <w:tc>
          <w:tcPr>
            <w:tcW w:w="1346" w:type="dxa"/>
            <w:noWrap/>
            <w:hideMark/>
          </w:tcPr>
          <w:p w14:paraId="74BFE78E"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-40.48</w:t>
            </w:r>
          </w:p>
        </w:tc>
        <w:tc>
          <w:tcPr>
            <w:tcW w:w="1346" w:type="dxa"/>
            <w:noWrap/>
            <w:hideMark/>
          </w:tcPr>
          <w:p w14:paraId="012338A3"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1.82</w:t>
            </w:r>
          </w:p>
        </w:tc>
      </w:tr>
      <w:tr w:rsidR="00EC1C49" w:rsidRPr="006D5584" w14:paraId="3D1821E1"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2723B2D2" w14:textId="77777777" w:rsidR="00092366" w:rsidRPr="00573EBD" w:rsidRDefault="00092366" w:rsidP="00EC1C49">
            <w:pPr>
              <w:rPr>
                <w:b w:val="0"/>
                <w:bCs w:val="0"/>
                <w:sz w:val="20"/>
                <w:szCs w:val="20"/>
              </w:rPr>
            </w:pPr>
            <w:r w:rsidRPr="00573EBD">
              <w:rPr>
                <w:b w:val="0"/>
                <w:bCs w:val="0"/>
                <w:sz w:val="20"/>
                <w:szCs w:val="20"/>
              </w:rPr>
              <w:t>Pacific</w:t>
            </w:r>
          </w:p>
        </w:tc>
        <w:tc>
          <w:tcPr>
            <w:tcW w:w="985" w:type="dxa"/>
            <w:noWrap/>
            <w:hideMark/>
          </w:tcPr>
          <w:p w14:paraId="1F8FEEB8"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0.27</w:t>
            </w:r>
          </w:p>
        </w:tc>
        <w:tc>
          <w:tcPr>
            <w:tcW w:w="983" w:type="dxa"/>
            <w:noWrap/>
            <w:hideMark/>
          </w:tcPr>
          <w:p w14:paraId="6FC5C6CF"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0.3</w:t>
            </w:r>
          </w:p>
        </w:tc>
        <w:tc>
          <w:tcPr>
            <w:tcW w:w="982" w:type="dxa"/>
            <w:noWrap/>
            <w:hideMark/>
          </w:tcPr>
          <w:p w14:paraId="1168D55C"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0.28</w:t>
            </w:r>
          </w:p>
        </w:tc>
        <w:tc>
          <w:tcPr>
            <w:tcW w:w="982" w:type="dxa"/>
            <w:noWrap/>
            <w:hideMark/>
          </w:tcPr>
          <w:p w14:paraId="7DCDDBF2"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0.29</w:t>
            </w:r>
          </w:p>
        </w:tc>
        <w:tc>
          <w:tcPr>
            <w:tcW w:w="1346" w:type="dxa"/>
            <w:noWrap/>
            <w:hideMark/>
          </w:tcPr>
          <w:p w14:paraId="5D7BD596"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9.39</w:t>
            </w:r>
          </w:p>
        </w:tc>
        <w:tc>
          <w:tcPr>
            <w:tcW w:w="1346" w:type="dxa"/>
            <w:noWrap/>
            <w:hideMark/>
          </w:tcPr>
          <w:p w14:paraId="72BDD34D"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-4.86</w:t>
            </w:r>
          </w:p>
        </w:tc>
        <w:tc>
          <w:tcPr>
            <w:tcW w:w="1346" w:type="dxa"/>
            <w:noWrap/>
            <w:hideMark/>
          </w:tcPr>
          <w:p w14:paraId="77601BD1"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1.18</w:t>
            </w:r>
          </w:p>
        </w:tc>
      </w:tr>
      <w:tr w:rsidR="00EC1C49" w:rsidRPr="006D5584" w14:paraId="73AFFC57"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61D87F71" w14:textId="77777777" w:rsidR="00092366" w:rsidRPr="00573EBD" w:rsidRDefault="00092366" w:rsidP="00EC1C49">
            <w:pPr>
              <w:rPr>
                <w:b w:val="0"/>
                <w:bCs w:val="0"/>
                <w:sz w:val="20"/>
                <w:szCs w:val="20"/>
              </w:rPr>
            </w:pPr>
            <w:r w:rsidRPr="00573EBD">
              <w:rPr>
                <w:b w:val="0"/>
                <w:bCs w:val="0"/>
                <w:sz w:val="20"/>
                <w:szCs w:val="20"/>
              </w:rPr>
              <w:t>Southeast</w:t>
            </w:r>
          </w:p>
        </w:tc>
        <w:tc>
          <w:tcPr>
            <w:tcW w:w="985" w:type="dxa"/>
            <w:noWrap/>
            <w:hideMark/>
          </w:tcPr>
          <w:p w14:paraId="499DEF9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0.97</w:t>
            </w:r>
          </w:p>
        </w:tc>
        <w:tc>
          <w:tcPr>
            <w:tcW w:w="983" w:type="dxa"/>
            <w:noWrap/>
            <w:hideMark/>
          </w:tcPr>
          <w:p w14:paraId="4AFC352A"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1.05</w:t>
            </w:r>
          </w:p>
        </w:tc>
        <w:tc>
          <w:tcPr>
            <w:tcW w:w="982" w:type="dxa"/>
            <w:noWrap/>
            <w:hideMark/>
          </w:tcPr>
          <w:p w14:paraId="48905B88"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0.93</w:t>
            </w:r>
          </w:p>
        </w:tc>
        <w:tc>
          <w:tcPr>
            <w:tcW w:w="982" w:type="dxa"/>
            <w:noWrap/>
            <w:hideMark/>
          </w:tcPr>
          <w:p w14:paraId="651450FD"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1.09</w:t>
            </w:r>
          </w:p>
        </w:tc>
        <w:tc>
          <w:tcPr>
            <w:tcW w:w="1346" w:type="dxa"/>
            <w:noWrap/>
            <w:hideMark/>
          </w:tcPr>
          <w:p w14:paraId="5773D8EB"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7.93</w:t>
            </w:r>
          </w:p>
        </w:tc>
        <w:tc>
          <w:tcPr>
            <w:tcW w:w="1346" w:type="dxa"/>
            <w:noWrap/>
            <w:hideMark/>
          </w:tcPr>
          <w:p w14:paraId="1255958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-11.5</w:t>
            </w:r>
          </w:p>
        </w:tc>
        <w:tc>
          <w:tcPr>
            <w:tcW w:w="1346" w:type="dxa"/>
            <w:noWrap/>
            <w:hideMark/>
          </w:tcPr>
          <w:p w14:paraId="78551914"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sz w:val="20"/>
                <w:szCs w:val="20"/>
              </w:rPr>
            </w:pPr>
            <w:r w:rsidRPr="006D5584">
              <w:rPr>
                <w:sz w:val="20"/>
                <w:szCs w:val="20"/>
              </w:rPr>
              <w:t>17.29</w:t>
            </w:r>
          </w:p>
        </w:tc>
      </w:tr>
      <w:tr w:rsidR="00EC1C49" w:rsidRPr="006D5584" w14:paraId="79FDCC46" w14:textId="77777777" w:rsidTr="000973E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41707AFC" w14:textId="77777777" w:rsidR="00092366" w:rsidRPr="00573EBD" w:rsidRDefault="00092366" w:rsidP="00EC1C49">
            <w:pPr>
              <w:rPr>
                <w:b w:val="0"/>
                <w:bCs w:val="0"/>
                <w:sz w:val="20"/>
                <w:szCs w:val="20"/>
              </w:rPr>
            </w:pPr>
            <w:r w:rsidRPr="00573EBD">
              <w:rPr>
                <w:b w:val="0"/>
                <w:bCs w:val="0"/>
                <w:sz w:val="20"/>
                <w:szCs w:val="20"/>
              </w:rPr>
              <w:t>Southern Plains</w:t>
            </w:r>
          </w:p>
        </w:tc>
        <w:tc>
          <w:tcPr>
            <w:tcW w:w="985" w:type="dxa"/>
            <w:noWrap/>
            <w:hideMark/>
          </w:tcPr>
          <w:p w14:paraId="132AE63F"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0.32</w:t>
            </w:r>
          </w:p>
        </w:tc>
        <w:tc>
          <w:tcPr>
            <w:tcW w:w="983" w:type="dxa"/>
            <w:noWrap/>
            <w:hideMark/>
          </w:tcPr>
          <w:p w14:paraId="6FCFCA69"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0.34</w:t>
            </w:r>
          </w:p>
        </w:tc>
        <w:tc>
          <w:tcPr>
            <w:tcW w:w="982" w:type="dxa"/>
            <w:noWrap/>
            <w:hideMark/>
          </w:tcPr>
          <w:p w14:paraId="119521F2"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0.34</w:t>
            </w:r>
          </w:p>
        </w:tc>
        <w:tc>
          <w:tcPr>
            <w:tcW w:w="982" w:type="dxa"/>
            <w:noWrap/>
            <w:hideMark/>
          </w:tcPr>
          <w:p w14:paraId="214407E0"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0.3</w:t>
            </w:r>
          </w:p>
        </w:tc>
        <w:tc>
          <w:tcPr>
            <w:tcW w:w="1346" w:type="dxa"/>
            <w:noWrap/>
            <w:hideMark/>
          </w:tcPr>
          <w:p w14:paraId="49EED060"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7.32</w:t>
            </w:r>
          </w:p>
        </w:tc>
        <w:tc>
          <w:tcPr>
            <w:tcW w:w="1346" w:type="dxa"/>
            <w:noWrap/>
            <w:hideMark/>
          </w:tcPr>
          <w:p w14:paraId="69BCCEF6"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-1.47</w:t>
            </w:r>
          </w:p>
        </w:tc>
        <w:tc>
          <w:tcPr>
            <w:tcW w:w="1346" w:type="dxa"/>
            <w:noWrap/>
            <w:hideMark/>
          </w:tcPr>
          <w:p w14:paraId="0B5C9647" w14:textId="77777777" w:rsidR="00092366" w:rsidRPr="006D5584" w:rsidRDefault="00092366" w:rsidP="00EC1C49">
            <w:pPr>
              <w:cnfStyle w:val="000000100000" w:firstRow="0" w:lastRow="0" w:firstColumn="0" w:lastColumn="0" w:oddVBand="0" w:evenVBand="0" w:oddHBand="1" w:evenHBand="0" w:firstRowFirstColumn="0" w:firstRowLastColumn="0" w:lastRowFirstColumn="0" w:lastRowLastColumn="0"/>
              <w:rPr>
                <w:sz w:val="20"/>
                <w:szCs w:val="20"/>
              </w:rPr>
            </w:pPr>
            <w:r w:rsidRPr="006D5584">
              <w:rPr>
                <w:sz w:val="20"/>
                <w:szCs w:val="20"/>
              </w:rPr>
              <w:t>-11.52</w:t>
            </w:r>
          </w:p>
        </w:tc>
      </w:tr>
      <w:tr w:rsidR="00EC1C49" w:rsidRPr="006D5584" w14:paraId="1015B6F6" w14:textId="77777777" w:rsidTr="000973ED">
        <w:trPr>
          <w:trHeight w:val="320"/>
        </w:trPr>
        <w:tc>
          <w:tcPr>
            <w:cnfStyle w:val="001000000000" w:firstRow="0" w:lastRow="0" w:firstColumn="1" w:lastColumn="0" w:oddVBand="0" w:evenVBand="0" w:oddHBand="0" w:evenHBand="0" w:firstRowFirstColumn="0" w:firstRowLastColumn="0" w:lastRowFirstColumn="0" w:lastRowLastColumn="0"/>
            <w:tcW w:w="1390" w:type="dxa"/>
            <w:noWrap/>
            <w:hideMark/>
          </w:tcPr>
          <w:p w14:paraId="18929943" w14:textId="2E2F24FB" w:rsidR="00092366" w:rsidRPr="006D5584" w:rsidRDefault="00092366" w:rsidP="00EC1C49">
            <w:pPr>
              <w:rPr>
                <w:sz w:val="20"/>
                <w:szCs w:val="20"/>
              </w:rPr>
            </w:pPr>
            <w:r w:rsidRPr="006D5584">
              <w:rPr>
                <w:sz w:val="20"/>
                <w:szCs w:val="20"/>
              </w:rPr>
              <w:t xml:space="preserve">National </w:t>
            </w:r>
          </w:p>
        </w:tc>
        <w:tc>
          <w:tcPr>
            <w:tcW w:w="985" w:type="dxa"/>
            <w:noWrap/>
            <w:hideMark/>
          </w:tcPr>
          <w:p w14:paraId="4B0E4E2B"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0.69</w:t>
            </w:r>
          </w:p>
        </w:tc>
        <w:tc>
          <w:tcPr>
            <w:tcW w:w="983" w:type="dxa"/>
            <w:noWrap/>
            <w:hideMark/>
          </w:tcPr>
          <w:p w14:paraId="7ED9B59D"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0.77</w:t>
            </w:r>
          </w:p>
        </w:tc>
        <w:tc>
          <w:tcPr>
            <w:tcW w:w="982" w:type="dxa"/>
            <w:noWrap/>
            <w:hideMark/>
          </w:tcPr>
          <w:p w14:paraId="01193AC1"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0.76</w:t>
            </w:r>
          </w:p>
        </w:tc>
        <w:tc>
          <w:tcPr>
            <w:tcW w:w="982" w:type="dxa"/>
            <w:noWrap/>
            <w:hideMark/>
          </w:tcPr>
          <w:p w14:paraId="3FEFB530"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0.88</w:t>
            </w:r>
          </w:p>
        </w:tc>
        <w:tc>
          <w:tcPr>
            <w:tcW w:w="1346" w:type="dxa"/>
            <w:noWrap/>
            <w:hideMark/>
          </w:tcPr>
          <w:p w14:paraId="6A06B952"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12.03</w:t>
            </w:r>
          </w:p>
        </w:tc>
        <w:tc>
          <w:tcPr>
            <w:tcW w:w="1346" w:type="dxa"/>
            <w:noWrap/>
            <w:hideMark/>
          </w:tcPr>
          <w:p w14:paraId="1F005DA7"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-1.68</w:t>
            </w:r>
          </w:p>
        </w:tc>
        <w:tc>
          <w:tcPr>
            <w:tcW w:w="1346" w:type="dxa"/>
            <w:noWrap/>
            <w:hideMark/>
          </w:tcPr>
          <w:p w14:paraId="6C15817E" w14:textId="77777777" w:rsidR="00092366" w:rsidRPr="006D5584" w:rsidRDefault="00092366" w:rsidP="00EC1C49">
            <w:pPr>
              <w:cnfStyle w:val="000000000000" w:firstRow="0" w:lastRow="0" w:firstColumn="0" w:lastColumn="0" w:oddVBand="0" w:evenVBand="0" w:oddHBand="0" w:evenHBand="0" w:firstRowFirstColumn="0" w:firstRowLastColumn="0" w:lastRowFirstColumn="0" w:lastRowLastColumn="0"/>
              <w:rPr>
                <w:b/>
                <w:bCs/>
                <w:sz w:val="20"/>
                <w:szCs w:val="20"/>
              </w:rPr>
            </w:pPr>
            <w:r w:rsidRPr="006D5584">
              <w:rPr>
                <w:b/>
                <w:bCs/>
                <w:sz w:val="20"/>
                <w:szCs w:val="20"/>
              </w:rPr>
              <w:t>15.41</w:t>
            </w:r>
          </w:p>
        </w:tc>
      </w:tr>
    </w:tbl>
    <w:p w14:paraId="2D47DC3A" w14:textId="211AE214" w:rsidR="00783497" w:rsidRPr="006D5584" w:rsidRDefault="00783497" w:rsidP="006D5584">
      <w:pPr>
        <w:pStyle w:val="NoSpacing"/>
        <w:rPr>
          <w:sz w:val="22"/>
          <w:szCs w:val="22"/>
        </w:rPr>
      </w:pPr>
      <w:r w:rsidRPr="006D5584">
        <w:rPr>
          <w:sz w:val="22"/>
          <w:szCs w:val="22"/>
        </w:rPr>
        <w:t xml:space="preserve">Source: </w:t>
      </w:r>
      <w:r w:rsidR="0015372A">
        <w:rPr>
          <w:sz w:val="22"/>
          <w:szCs w:val="22"/>
        </w:rPr>
        <w:t>USDA NASS</w:t>
      </w:r>
      <w:r w:rsidRPr="006D5584">
        <w:rPr>
          <w:sz w:val="22"/>
          <w:szCs w:val="22"/>
        </w:rPr>
        <w:t xml:space="preserve"> (</w:t>
      </w:r>
      <w:r w:rsidR="0015372A">
        <w:rPr>
          <w:sz w:val="22"/>
          <w:szCs w:val="22"/>
        </w:rPr>
        <w:t>2024</w:t>
      </w:r>
      <w:r w:rsidRPr="006D5584">
        <w:rPr>
          <w:sz w:val="22"/>
          <w:szCs w:val="22"/>
        </w:rPr>
        <w:t>) and authors' calculations</w:t>
      </w:r>
      <w:r w:rsidR="00F45D3B">
        <w:rPr>
          <w:sz w:val="22"/>
          <w:szCs w:val="22"/>
        </w:rPr>
        <w:t>.</w:t>
      </w:r>
    </w:p>
    <w:p w14:paraId="009BEBAB" w14:textId="77777777" w:rsidR="00E1732E" w:rsidRDefault="00E1732E"/>
    <w:p w14:paraId="41EB99F5" w14:textId="237614DE" w:rsidR="005D1D07" w:rsidRDefault="002D33DB">
      <w:r>
        <w:tab/>
      </w:r>
    </w:p>
    <w:p w14:paraId="52F6B964" w14:textId="5E331847" w:rsidR="009A37EC" w:rsidRDefault="009A37EC">
      <w:r>
        <w:tab/>
      </w:r>
    </w:p>
    <w:p w14:paraId="73C5C2C3" w14:textId="7972F49C" w:rsidR="00435849" w:rsidRDefault="00082325">
      <w:r>
        <w:tab/>
      </w:r>
    </w:p>
    <w:p w14:paraId="1F0979F2" w14:textId="562AC925" w:rsidR="0001107B" w:rsidRPr="003F765E" w:rsidRDefault="00561DEB">
      <w:pPr>
        <w:rPr>
          <w:b/>
          <w:bCs/>
        </w:rPr>
      </w:pPr>
      <w:r>
        <w:rPr>
          <w:lang w:val="kk-KZ"/>
        </w:rPr>
        <w:t xml:space="preserve"> </w:t>
      </w:r>
    </w:p>
    <w:sectPr w:rsidR="0001107B" w:rsidRPr="003F765E" w:rsidSect="00CB0F75">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hara Akat" w:date="2024-11-19T19:54:00Z" w:initials="SA">
    <w:p w14:paraId="70AA03B5" w14:textId="77777777" w:rsidR="00884A21" w:rsidRDefault="00884A21" w:rsidP="00884A21">
      <w:r>
        <w:rPr>
          <w:rStyle w:val="CommentReference"/>
        </w:rPr>
        <w:annotationRef/>
      </w:r>
      <w:r>
        <w:rPr>
          <w:color w:val="000000"/>
          <w:sz w:val="20"/>
          <w:szCs w:val="20"/>
        </w:rPr>
        <w:t>5 here IS NOT related to # months we choose (it’s from Thornthwaite method).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AA03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4191BF2" w16cex:dateUtc="2024-11-20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AA03B5" w16cid:durableId="04191B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27314" w14:textId="77777777" w:rsidR="004F7F30" w:rsidRDefault="004F7F30" w:rsidP="00305A46">
      <w:pPr>
        <w:spacing w:line="240" w:lineRule="auto"/>
      </w:pPr>
      <w:r>
        <w:separator/>
      </w:r>
    </w:p>
  </w:endnote>
  <w:endnote w:type="continuationSeparator" w:id="0">
    <w:p w14:paraId="5BDD76F1" w14:textId="77777777" w:rsidR="004F7F30" w:rsidRDefault="004F7F30"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CE3FD" w14:textId="77777777" w:rsidR="004F7F30" w:rsidRDefault="004F7F30" w:rsidP="00305A46">
      <w:pPr>
        <w:spacing w:line="240" w:lineRule="auto"/>
      </w:pPr>
      <w:r>
        <w:separator/>
      </w:r>
    </w:p>
  </w:footnote>
  <w:footnote w:type="continuationSeparator" w:id="0">
    <w:p w14:paraId="3DAC1B58" w14:textId="77777777" w:rsidR="004F7F30" w:rsidRDefault="004F7F30" w:rsidP="00305A46">
      <w:pPr>
        <w:spacing w:line="240" w:lineRule="auto"/>
      </w:pPr>
      <w:r>
        <w:continuationSeparator/>
      </w:r>
    </w:p>
  </w:footnote>
  <w:footnote w:id="1">
    <w:p w14:paraId="2849AEA9" w14:textId="77777777" w:rsidR="0045628B" w:rsidRDefault="0045628B" w:rsidP="0045628B">
      <w:pPr>
        <w:pStyle w:val="FootnoteText"/>
      </w:pPr>
      <w:r>
        <w:rPr>
          <w:rStyle w:val="FootnoteReference"/>
        </w:rPr>
        <w:footnoteRef/>
      </w:r>
      <w:r>
        <w:t xml:space="preserve"> </w:t>
      </w:r>
      <w:r w:rsidRPr="00C859AB">
        <w:t>The Census of Agriculture reports come out every 5 years.</w:t>
      </w:r>
    </w:p>
  </w:footnote>
  <w:footnote w:id="2">
    <w:p w14:paraId="0A2EA813" w14:textId="01422F49" w:rsidR="00A31FB6" w:rsidRDefault="00A31FB6">
      <w:pPr>
        <w:pStyle w:val="FootnoteText"/>
      </w:pPr>
      <w:r>
        <w:rPr>
          <w:rStyle w:val="FootnoteReference"/>
        </w:rPr>
        <w:footnoteRef/>
      </w:r>
      <w:r>
        <w:t xml:space="preserve"> </w:t>
      </w:r>
      <w:r w:rsidRPr="00A31FB6">
        <w:t>For example, suppose a pasture is used to graze 50 animals, each weighing 1,200 pounds, for six months. Assuming a standard AU represents 1,000 pounds, each animal equates to 1.2AUs.</w:t>
      </w:r>
      <w:r>
        <w:t xml:space="preserve"> </w:t>
      </w:r>
      <w:r w:rsidR="00D7096C" w:rsidRPr="00D7096C">
        <w:t>If the pastureland is 100 acres, the stocking rate</w:t>
      </w:r>
      <w:r w:rsidR="00D7096C">
        <w:t xml:space="preserve"> is </w:t>
      </w:r>
      <w:r w:rsidR="00D7096C" w:rsidRPr="00D7096C">
        <w:t>3.6</w:t>
      </w:r>
      <w:r w:rsidR="00BF04E6">
        <w:t xml:space="preserve"> </w:t>
      </w:r>
      <w:r w:rsidR="00D7096C" w:rsidRPr="00D7096C">
        <w:t>AU</w:t>
      </w:r>
      <w:r w:rsidR="00BF04E6">
        <w:t>M</w:t>
      </w:r>
      <w:r w:rsidR="00D7096C" w:rsidRPr="00D7096C">
        <w:t>s per acre</w:t>
      </w:r>
      <w:r w:rsidR="00D7096C">
        <w:t xml:space="preserve">. </w:t>
      </w:r>
    </w:p>
  </w:footnote>
  <w:footnote w:id="3">
    <w:p w14:paraId="5CDBC5A5" w14:textId="77777777" w:rsidR="00364683" w:rsidRDefault="00364683" w:rsidP="00364683">
      <w:pPr>
        <w:pStyle w:val="FootnoteText"/>
      </w:pPr>
      <w:r>
        <w:rPr>
          <w:rStyle w:val="FootnoteReference"/>
        </w:rPr>
        <w:footnoteRef/>
      </w:r>
      <w:r>
        <w:t xml:space="preserve"> Robustness analysis section analyses different threshold values for pasturelands and their impacts on results. </w:t>
      </w:r>
    </w:p>
  </w:footnote>
  <w:footnote w:id="4">
    <w:p w14:paraId="4299A7B7" w14:textId="77777777" w:rsidR="00DC7AB1" w:rsidRDefault="00DC7AB1" w:rsidP="00DC7AB1">
      <w:pPr>
        <w:pStyle w:val="FootnoteText"/>
      </w:pPr>
      <w:r>
        <w:rPr>
          <w:rStyle w:val="FootnoteReference"/>
        </w:rPr>
        <w:footnoteRef/>
      </w:r>
      <w:r>
        <w:t xml:space="preserve"> </w:t>
      </w:r>
      <w:r w:rsidRPr="003F4660">
        <w:rPr>
          <w:bCs/>
          <w:color w:val="000000"/>
          <w:shd w:val="clear" w:color="auto" w:fill="FFFFFF"/>
        </w:rPr>
        <w:t>Regions are grouped based on shared geography, climate, and agriculture. The Lake States (Michigan, Wisconsin, Minnesota) focus on dairy and forage, while the Corn Belt (Iowa, Illinois, Indiana, Ohio, Missouri) leads in grain and livestock feed. The Northern and Southern Plains emphasize beef cattle, with differences in grazing and irrigation. The Delta States and Southeast combine crop cultivation and cattle operations, while Appalachia supports small-scale farming. The Northeast features diversified farming and dairy, the Mountain region specializes in large-scale grazing, and the Pacific excels in diverse, high-value agriculture, with California pivotal for irrigated forage and beef cattle production. These regional adaptations highlight the diversity of U.S. agriculture.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ara Akat">
    <w15:presenceInfo w15:providerId="AD" w15:userId="S::sakat2@unl.edu::434a281e-84dc-47ec-b82d-f60a122f2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74D9"/>
    <w:rsid w:val="0001107B"/>
    <w:rsid w:val="00013D11"/>
    <w:rsid w:val="00014678"/>
    <w:rsid w:val="00017762"/>
    <w:rsid w:val="00021CC3"/>
    <w:rsid w:val="00022A9B"/>
    <w:rsid w:val="0002388C"/>
    <w:rsid w:val="00033294"/>
    <w:rsid w:val="000347B0"/>
    <w:rsid w:val="00043858"/>
    <w:rsid w:val="00044974"/>
    <w:rsid w:val="00046561"/>
    <w:rsid w:val="000516B9"/>
    <w:rsid w:val="00052616"/>
    <w:rsid w:val="00052F69"/>
    <w:rsid w:val="00054E43"/>
    <w:rsid w:val="00060DA1"/>
    <w:rsid w:val="00060E71"/>
    <w:rsid w:val="00061616"/>
    <w:rsid w:val="00061AB0"/>
    <w:rsid w:val="00061B15"/>
    <w:rsid w:val="00062B2C"/>
    <w:rsid w:val="00062E35"/>
    <w:rsid w:val="000640FA"/>
    <w:rsid w:val="0006445E"/>
    <w:rsid w:val="000665EC"/>
    <w:rsid w:val="00072A97"/>
    <w:rsid w:val="0007463F"/>
    <w:rsid w:val="00076971"/>
    <w:rsid w:val="00081E3F"/>
    <w:rsid w:val="00082325"/>
    <w:rsid w:val="00085725"/>
    <w:rsid w:val="00087E74"/>
    <w:rsid w:val="00092366"/>
    <w:rsid w:val="0009276D"/>
    <w:rsid w:val="0009335C"/>
    <w:rsid w:val="00093BC2"/>
    <w:rsid w:val="0009490B"/>
    <w:rsid w:val="000973ED"/>
    <w:rsid w:val="000A00EC"/>
    <w:rsid w:val="000A0167"/>
    <w:rsid w:val="000A0335"/>
    <w:rsid w:val="000A05EF"/>
    <w:rsid w:val="000A32BF"/>
    <w:rsid w:val="000A5860"/>
    <w:rsid w:val="000A5904"/>
    <w:rsid w:val="000B2A9B"/>
    <w:rsid w:val="000B3ABD"/>
    <w:rsid w:val="000B4C57"/>
    <w:rsid w:val="000B77DB"/>
    <w:rsid w:val="000B78BA"/>
    <w:rsid w:val="000B7C66"/>
    <w:rsid w:val="000C1762"/>
    <w:rsid w:val="000C2328"/>
    <w:rsid w:val="000C2A53"/>
    <w:rsid w:val="000C3071"/>
    <w:rsid w:val="000C3CA3"/>
    <w:rsid w:val="000C70CB"/>
    <w:rsid w:val="000C71CE"/>
    <w:rsid w:val="000C7CA4"/>
    <w:rsid w:val="000D035C"/>
    <w:rsid w:val="000D0D4D"/>
    <w:rsid w:val="000D1669"/>
    <w:rsid w:val="000D32C3"/>
    <w:rsid w:val="000D3A8B"/>
    <w:rsid w:val="000E0E3A"/>
    <w:rsid w:val="000E1E8E"/>
    <w:rsid w:val="000E3F7E"/>
    <w:rsid w:val="000E4123"/>
    <w:rsid w:val="000E516A"/>
    <w:rsid w:val="000E55D6"/>
    <w:rsid w:val="000E5C04"/>
    <w:rsid w:val="000E6695"/>
    <w:rsid w:val="000E6EED"/>
    <w:rsid w:val="000F0FCC"/>
    <w:rsid w:val="000F1B4B"/>
    <w:rsid w:val="000F233C"/>
    <w:rsid w:val="000F2670"/>
    <w:rsid w:val="000F5203"/>
    <w:rsid w:val="000F796A"/>
    <w:rsid w:val="000F7DEA"/>
    <w:rsid w:val="00102938"/>
    <w:rsid w:val="001047C0"/>
    <w:rsid w:val="00104E09"/>
    <w:rsid w:val="00105FE4"/>
    <w:rsid w:val="0010638E"/>
    <w:rsid w:val="00106EDF"/>
    <w:rsid w:val="001101BE"/>
    <w:rsid w:val="001124D0"/>
    <w:rsid w:val="001134DA"/>
    <w:rsid w:val="00113CFD"/>
    <w:rsid w:val="00114DC5"/>
    <w:rsid w:val="00115062"/>
    <w:rsid w:val="00115FA3"/>
    <w:rsid w:val="001201C3"/>
    <w:rsid w:val="00122886"/>
    <w:rsid w:val="00123A65"/>
    <w:rsid w:val="00126E37"/>
    <w:rsid w:val="00127186"/>
    <w:rsid w:val="0012724C"/>
    <w:rsid w:val="00130F62"/>
    <w:rsid w:val="00132F88"/>
    <w:rsid w:val="0013740F"/>
    <w:rsid w:val="0014038D"/>
    <w:rsid w:val="0014058D"/>
    <w:rsid w:val="00141BB9"/>
    <w:rsid w:val="0014300C"/>
    <w:rsid w:val="00144D72"/>
    <w:rsid w:val="00152E33"/>
    <w:rsid w:val="0015372A"/>
    <w:rsid w:val="001540AF"/>
    <w:rsid w:val="0015446A"/>
    <w:rsid w:val="0015601D"/>
    <w:rsid w:val="00160064"/>
    <w:rsid w:val="00161D56"/>
    <w:rsid w:val="00164F06"/>
    <w:rsid w:val="0016695B"/>
    <w:rsid w:val="0017253F"/>
    <w:rsid w:val="00175836"/>
    <w:rsid w:val="001769D5"/>
    <w:rsid w:val="00176C84"/>
    <w:rsid w:val="00177208"/>
    <w:rsid w:val="00183F67"/>
    <w:rsid w:val="00184717"/>
    <w:rsid w:val="00184E54"/>
    <w:rsid w:val="00192834"/>
    <w:rsid w:val="00192BE4"/>
    <w:rsid w:val="00194EA3"/>
    <w:rsid w:val="001A102A"/>
    <w:rsid w:val="001A5AF7"/>
    <w:rsid w:val="001A5EB2"/>
    <w:rsid w:val="001A7071"/>
    <w:rsid w:val="001B07DD"/>
    <w:rsid w:val="001B0CC1"/>
    <w:rsid w:val="001B1351"/>
    <w:rsid w:val="001B5B5B"/>
    <w:rsid w:val="001C0DDC"/>
    <w:rsid w:val="001C2ED2"/>
    <w:rsid w:val="001C5101"/>
    <w:rsid w:val="001C5E41"/>
    <w:rsid w:val="001C6CD4"/>
    <w:rsid w:val="001D16B0"/>
    <w:rsid w:val="001D198A"/>
    <w:rsid w:val="001D465C"/>
    <w:rsid w:val="001D61E0"/>
    <w:rsid w:val="001D6BFD"/>
    <w:rsid w:val="001D7262"/>
    <w:rsid w:val="001E0742"/>
    <w:rsid w:val="001E1A03"/>
    <w:rsid w:val="001E2903"/>
    <w:rsid w:val="001E63DB"/>
    <w:rsid w:val="001E643A"/>
    <w:rsid w:val="001E67B3"/>
    <w:rsid w:val="001E7464"/>
    <w:rsid w:val="001F0998"/>
    <w:rsid w:val="001F0F54"/>
    <w:rsid w:val="001F18AB"/>
    <w:rsid w:val="001F1D13"/>
    <w:rsid w:val="001F2783"/>
    <w:rsid w:val="001F5B11"/>
    <w:rsid w:val="00201177"/>
    <w:rsid w:val="00201CFD"/>
    <w:rsid w:val="002020A5"/>
    <w:rsid w:val="002021EE"/>
    <w:rsid w:val="00203423"/>
    <w:rsid w:val="00204C06"/>
    <w:rsid w:val="002069A6"/>
    <w:rsid w:val="002119A0"/>
    <w:rsid w:val="002123C5"/>
    <w:rsid w:val="0021305F"/>
    <w:rsid w:val="00213B97"/>
    <w:rsid w:val="0021507F"/>
    <w:rsid w:val="00221B75"/>
    <w:rsid w:val="00221F8D"/>
    <w:rsid w:val="00222E84"/>
    <w:rsid w:val="002260E6"/>
    <w:rsid w:val="002263C7"/>
    <w:rsid w:val="00230BF4"/>
    <w:rsid w:val="00231ADF"/>
    <w:rsid w:val="002324A5"/>
    <w:rsid w:val="0023395D"/>
    <w:rsid w:val="00236949"/>
    <w:rsid w:val="002425BC"/>
    <w:rsid w:val="00243973"/>
    <w:rsid w:val="002442B4"/>
    <w:rsid w:val="0024484D"/>
    <w:rsid w:val="002453B0"/>
    <w:rsid w:val="00251CF0"/>
    <w:rsid w:val="002545B9"/>
    <w:rsid w:val="00254F9A"/>
    <w:rsid w:val="00256920"/>
    <w:rsid w:val="0026110F"/>
    <w:rsid w:val="00262122"/>
    <w:rsid w:val="002645F0"/>
    <w:rsid w:val="002663D1"/>
    <w:rsid w:val="002679AB"/>
    <w:rsid w:val="00270184"/>
    <w:rsid w:val="00271966"/>
    <w:rsid w:val="002735E7"/>
    <w:rsid w:val="002736EE"/>
    <w:rsid w:val="00275CA4"/>
    <w:rsid w:val="00276886"/>
    <w:rsid w:val="00277E8D"/>
    <w:rsid w:val="00280BB4"/>
    <w:rsid w:val="002814E5"/>
    <w:rsid w:val="002828F6"/>
    <w:rsid w:val="002838CD"/>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0ECF"/>
    <w:rsid w:val="002C1F2D"/>
    <w:rsid w:val="002C24FF"/>
    <w:rsid w:val="002C2EAF"/>
    <w:rsid w:val="002C3814"/>
    <w:rsid w:val="002C3A49"/>
    <w:rsid w:val="002C487F"/>
    <w:rsid w:val="002C61EF"/>
    <w:rsid w:val="002D2065"/>
    <w:rsid w:val="002D23BE"/>
    <w:rsid w:val="002D33DB"/>
    <w:rsid w:val="002D3706"/>
    <w:rsid w:val="002D4B05"/>
    <w:rsid w:val="002D69F6"/>
    <w:rsid w:val="002E1276"/>
    <w:rsid w:val="002E1D02"/>
    <w:rsid w:val="002E2C6C"/>
    <w:rsid w:val="002E4526"/>
    <w:rsid w:val="002E45F1"/>
    <w:rsid w:val="002E4881"/>
    <w:rsid w:val="002E5B11"/>
    <w:rsid w:val="002E6458"/>
    <w:rsid w:val="002E7747"/>
    <w:rsid w:val="002F1B9B"/>
    <w:rsid w:val="002F44D4"/>
    <w:rsid w:val="002F4FAD"/>
    <w:rsid w:val="002F61F3"/>
    <w:rsid w:val="002F67E5"/>
    <w:rsid w:val="00300905"/>
    <w:rsid w:val="00302F73"/>
    <w:rsid w:val="003055E2"/>
    <w:rsid w:val="003055EB"/>
    <w:rsid w:val="003058BF"/>
    <w:rsid w:val="00305A46"/>
    <w:rsid w:val="00305C80"/>
    <w:rsid w:val="003100E2"/>
    <w:rsid w:val="00312904"/>
    <w:rsid w:val="00313FE3"/>
    <w:rsid w:val="00316494"/>
    <w:rsid w:val="003202E0"/>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9EC"/>
    <w:rsid w:val="00344E81"/>
    <w:rsid w:val="00350E71"/>
    <w:rsid w:val="00354C0E"/>
    <w:rsid w:val="00355ADA"/>
    <w:rsid w:val="00356384"/>
    <w:rsid w:val="00362B86"/>
    <w:rsid w:val="00364683"/>
    <w:rsid w:val="00365F8D"/>
    <w:rsid w:val="003717FD"/>
    <w:rsid w:val="003718EA"/>
    <w:rsid w:val="003727F0"/>
    <w:rsid w:val="0037450B"/>
    <w:rsid w:val="00374C03"/>
    <w:rsid w:val="003759E5"/>
    <w:rsid w:val="003826BA"/>
    <w:rsid w:val="00384B2A"/>
    <w:rsid w:val="00384D13"/>
    <w:rsid w:val="00384FC6"/>
    <w:rsid w:val="0038511C"/>
    <w:rsid w:val="0038553A"/>
    <w:rsid w:val="00385B1B"/>
    <w:rsid w:val="00387667"/>
    <w:rsid w:val="00387682"/>
    <w:rsid w:val="00392679"/>
    <w:rsid w:val="00392F6E"/>
    <w:rsid w:val="0039354F"/>
    <w:rsid w:val="003A0690"/>
    <w:rsid w:val="003A3B59"/>
    <w:rsid w:val="003A51A0"/>
    <w:rsid w:val="003A5A66"/>
    <w:rsid w:val="003A5A90"/>
    <w:rsid w:val="003B09E0"/>
    <w:rsid w:val="003B1FE0"/>
    <w:rsid w:val="003B2B98"/>
    <w:rsid w:val="003B3430"/>
    <w:rsid w:val="003B407C"/>
    <w:rsid w:val="003B4BF2"/>
    <w:rsid w:val="003B582C"/>
    <w:rsid w:val="003B5F8C"/>
    <w:rsid w:val="003B718B"/>
    <w:rsid w:val="003C0756"/>
    <w:rsid w:val="003C3DA5"/>
    <w:rsid w:val="003C3ECF"/>
    <w:rsid w:val="003C59D6"/>
    <w:rsid w:val="003C6D80"/>
    <w:rsid w:val="003C6F6D"/>
    <w:rsid w:val="003C705B"/>
    <w:rsid w:val="003C79E1"/>
    <w:rsid w:val="003D1DB5"/>
    <w:rsid w:val="003D27C1"/>
    <w:rsid w:val="003D7E69"/>
    <w:rsid w:val="003E02F0"/>
    <w:rsid w:val="003E1AF6"/>
    <w:rsid w:val="003E3092"/>
    <w:rsid w:val="003E58E3"/>
    <w:rsid w:val="003F1048"/>
    <w:rsid w:val="003F1279"/>
    <w:rsid w:val="003F2100"/>
    <w:rsid w:val="003F2BA6"/>
    <w:rsid w:val="003F3A1D"/>
    <w:rsid w:val="003F3DEA"/>
    <w:rsid w:val="003F42BE"/>
    <w:rsid w:val="003F4660"/>
    <w:rsid w:val="003F5FA8"/>
    <w:rsid w:val="003F765E"/>
    <w:rsid w:val="00405235"/>
    <w:rsid w:val="004056A5"/>
    <w:rsid w:val="00407032"/>
    <w:rsid w:val="004072E2"/>
    <w:rsid w:val="00410C76"/>
    <w:rsid w:val="0041127D"/>
    <w:rsid w:val="00412D6E"/>
    <w:rsid w:val="00415AF9"/>
    <w:rsid w:val="004207A0"/>
    <w:rsid w:val="004238E3"/>
    <w:rsid w:val="00423C18"/>
    <w:rsid w:val="00430726"/>
    <w:rsid w:val="0043073C"/>
    <w:rsid w:val="00435823"/>
    <w:rsid w:val="00435849"/>
    <w:rsid w:val="00435E02"/>
    <w:rsid w:val="004367ED"/>
    <w:rsid w:val="00436C04"/>
    <w:rsid w:val="0044187A"/>
    <w:rsid w:val="00446DDC"/>
    <w:rsid w:val="00447CF4"/>
    <w:rsid w:val="004514FE"/>
    <w:rsid w:val="00452ECE"/>
    <w:rsid w:val="00454575"/>
    <w:rsid w:val="00454A0C"/>
    <w:rsid w:val="0045628B"/>
    <w:rsid w:val="004606F0"/>
    <w:rsid w:val="004615D0"/>
    <w:rsid w:val="00461BD1"/>
    <w:rsid w:val="004673E9"/>
    <w:rsid w:val="00470C20"/>
    <w:rsid w:val="00470E71"/>
    <w:rsid w:val="00472DC0"/>
    <w:rsid w:val="00476F55"/>
    <w:rsid w:val="00480DA5"/>
    <w:rsid w:val="00481977"/>
    <w:rsid w:val="00481E8C"/>
    <w:rsid w:val="004828E1"/>
    <w:rsid w:val="00483E15"/>
    <w:rsid w:val="00485D1D"/>
    <w:rsid w:val="00487E8D"/>
    <w:rsid w:val="004931CF"/>
    <w:rsid w:val="0049389D"/>
    <w:rsid w:val="00494590"/>
    <w:rsid w:val="00496227"/>
    <w:rsid w:val="00497578"/>
    <w:rsid w:val="004A29D2"/>
    <w:rsid w:val="004A3D28"/>
    <w:rsid w:val="004A4F1E"/>
    <w:rsid w:val="004A6BB0"/>
    <w:rsid w:val="004B25E4"/>
    <w:rsid w:val="004B29BD"/>
    <w:rsid w:val="004B6BF3"/>
    <w:rsid w:val="004C03C0"/>
    <w:rsid w:val="004C0BB4"/>
    <w:rsid w:val="004C1D6D"/>
    <w:rsid w:val="004C6D8F"/>
    <w:rsid w:val="004D04CA"/>
    <w:rsid w:val="004D0924"/>
    <w:rsid w:val="004D2CBA"/>
    <w:rsid w:val="004E19AD"/>
    <w:rsid w:val="004E3233"/>
    <w:rsid w:val="004E4407"/>
    <w:rsid w:val="004F019A"/>
    <w:rsid w:val="004F2D30"/>
    <w:rsid w:val="004F59A9"/>
    <w:rsid w:val="004F69B0"/>
    <w:rsid w:val="004F71D9"/>
    <w:rsid w:val="004F7F30"/>
    <w:rsid w:val="005009CF"/>
    <w:rsid w:val="005013D8"/>
    <w:rsid w:val="00502C29"/>
    <w:rsid w:val="00511413"/>
    <w:rsid w:val="0051293D"/>
    <w:rsid w:val="00513C35"/>
    <w:rsid w:val="00513FED"/>
    <w:rsid w:val="0051420C"/>
    <w:rsid w:val="0051755D"/>
    <w:rsid w:val="0052342C"/>
    <w:rsid w:val="005237F1"/>
    <w:rsid w:val="00525104"/>
    <w:rsid w:val="00525806"/>
    <w:rsid w:val="00526882"/>
    <w:rsid w:val="00527893"/>
    <w:rsid w:val="00527C17"/>
    <w:rsid w:val="00527C8C"/>
    <w:rsid w:val="00527CA8"/>
    <w:rsid w:val="00527F83"/>
    <w:rsid w:val="00527FA4"/>
    <w:rsid w:val="00530530"/>
    <w:rsid w:val="00531EED"/>
    <w:rsid w:val="0053312B"/>
    <w:rsid w:val="005333C0"/>
    <w:rsid w:val="00534BC8"/>
    <w:rsid w:val="005350F3"/>
    <w:rsid w:val="00536BB6"/>
    <w:rsid w:val="00540246"/>
    <w:rsid w:val="00540ACE"/>
    <w:rsid w:val="0054197A"/>
    <w:rsid w:val="00543167"/>
    <w:rsid w:val="00544270"/>
    <w:rsid w:val="00545217"/>
    <w:rsid w:val="00546953"/>
    <w:rsid w:val="00547590"/>
    <w:rsid w:val="00550A86"/>
    <w:rsid w:val="0055331A"/>
    <w:rsid w:val="00553664"/>
    <w:rsid w:val="005536E7"/>
    <w:rsid w:val="00554094"/>
    <w:rsid w:val="005551FC"/>
    <w:rsid w:val="00555B54"/>
    <w:rsid w:val="00556045"/>
    <w:rsid w:val="00560BD9"/>
    <w:rsid w:val="00561DEB"/>
    <w:rsid w:val="005637CC"/>
    <w:rsid w:val="005646F5"/>
    <w:rsid w:val="00566619"/>
    <w:rsid w:val="00566B02"/>
    <w:rsid w:val="005672A1"/>
    <w:rsid w:val="005720C0"/>
    <w:rsid w:val="00573DD0"/>
    <w:rsid w:val="00573EBD"/>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3C75"/>
    <w:rsid w:val="005941D7"/>
    <w:rsid w:val="00594560"/>
    <w:rsid w:val="005963A5"/>
    <w:rsid w:val="005A0B78"/>
    <w:rsid w:val="005A2977"/>
    <w:rsid w:val="005A6345"/>
    <w:rsid w:val="005A68CC"/>
    <w:rsid w:val="005A79EE"/>
    <w:rsid w:val="005B0E20"/>
    <w:rsid w:val="005B13F0"/>
    <w:rsid w:val="005B1466"/>
    <w:rsid w:val="005B18C4"/>
    <w:rsid w:val="005B194A"/>
    <w:rsid w:val="005C0407"/>
    <w:rsid w:val="005C3934"/>
    <w:rsid w:val="005C5DC5"/>
    <w:rsid w:val="005C6880"/>
    <w:rsid w:val="005D0DC5"/>
    <w:rsid w:val="005D1D07"/>
    <w:rsid w:val="005D2858"/>
    <w:rsid w:val="005D36FD"/>
    <w:rsid w:val="005D3F07"/>
    <w:rsid w:val="005D4009"/>
    <w:rsid w:val="005D7292"/>
    <w:rsid w:val="005D7316"/>
    <w:rsid w:val="005E160F"/>
    <w:rsid w:val="005E2EAF"/>
    <w:rsid w:val="005E5221"/>
    <w:rsid w:val="005E5A70"/>
    <w:rsid w:val="005F0683"/>
    <w:rsid w:val="005F1BBF"/>
    <w:rsid w:val="005F2E8A"/>
    <w:rsid w:val="005F31D0"/>
    <w:rsid w:val="005F3BD9"/>
    <w:rsid w:val="005F60C5"/>
    <w:rsid w:val="006007CD"/>
    <w:rsid w:val="00600C9D"/>
    <w:rsid w:val="00605928"/>
    <w:rsid w:val="00605ECE"/>
    <w:rsid w:val="00606752"/>
    <w:rsid w:val="0060714F"/>
    <w:rsid w:val="006106FA"/>
    <w:rsid w:val="00611C2B"/>
    <w:rsid w:val="00611E12"/>
    <w:rsid w:val="006122C9"/>
    <w:rsid w:val="006123E7"/>
    <w:rsid w:val="006134AE"/>
    <w:rsid w:val="00613F91"/>
    <w:rsid w:val="00614F90"/>
    <w:rsid w:val="00615C93"/>
    <w:rsid w:val="00615DA8"/>
    <w:rsid w:val="006172D3"/>
    <w:rsid w:val="00617F46"/>
    <w:rsid w:val="006204CD"/>
    <w:rsid w:val="006214EB"/>
    <w:rsid w:val="006230F8"/>
    <w:rsid w:val="006235C1"/>
    <w:rsid w:val="00623933"/>
    <w:rsid w:val="00624803"/>
    <w:rsid w:val="00630B35"/>
    <w:rsid w:val="00631E15"/>
    <w:rsid w:val="006346CE"/>
    <w:rsid w:val="0063477D"/>
    <w:rsid w:val="00634B34"/>
    <w:rsid w:val="00635B37"/>
    <w:rsid w:val="00636008"/>
    <w:rsid w:val="00640626"/>
    <w:rsid w:val="00640B28"/>
    <w:rsid w:val="00641D75"/>
    <w:rsid w:val="00643688"/>
    <w:rsid w:val="006436FA"/>
    <w:rsid w:val="00644A00"/>
    <w:rsid w:val="006450F9"/>
    <w:rsid w:val="006505CE"/>
    <w:rsid w:val="006530F1"/>
    <w:rsid w:val="006545DE"/>
    <w:rsid w:val="006551B1"/>
    <w:rsid w:val="00657460"/>
    <w:rsid w:val="00660387"/>
    <w:rsid w:val="00660C0A"/>
    <w:rsid w:val="0066291D"/>
    <w:rsid w:val="006646EB"/>
    <w:rsid w:val="006661D8"/>
    <w:rsid w:val="006714D9"/>
    <w:rsid w:val="006722C9"/>
    <w:rsid w:val="0067276C"/>
    <w:rsid w:val="00672CFE"/>
    <w:rsid w:val="00677402"/>
    <w:rsid w:val="00680731"/>
    <w:rsid w:val="00681D1B"/>
    <w:rsid w:val="0068416B"/>
    <w:rsid w:val="006866F0"/>
    <w:rsid w:val="006876B0"/>
    <w:rsid w:val="00695852"/>
    <w:rsid w:val="00696623"/>
    <w:rsid w:val="006A30EF"/>
    <w:rsid w:val="006B0572"/>
    <w:rsid w:val="006B0BC6"/>
    <w:rsid w:val="006B0D42"/>
    <w:rsid w:val="006B0FC7"/>
    <w:rsid w:val="006B21C3"/>
    <w:rsid w:val="006B26FE"/>
    <w:rsid w:val="006B4E49"/>
    <w:rsid w:val="006B5468"/>
    <w:rsid w:val="006B5DB7"/>
    <w:rsid w:val="006C02B6"/>
    <w:rsid w:val="006C0AC3"/>
    <w:rsid w:val="006C29F1"/>
    <w:rsid w:val="006C449B"/>
    <w:rsid w:val="006C7183"/>
    <w:rsid w:val="006C7243"/>
    <w:rsid w:val="006D00D8"/>
    <w:rsid w:val="006D3165"/>
    <w:rsid w:val="006D3ADF"/>
    <w:rsid w:val="006D5584"/>
    <w:rsid w:val="006D6FB4"/>
    <w:rsid w:val="006D6FBF"/>
    <w:rsid w:val="006D7B33"/>
    <w:rsid w:val="006E0BFB"/>
    <w:rsid w:val="006E3885"/>
    <w:rsid w:val="006E48F4"/>
    <w:rsid w:val="006E6002"/>
    <w:rsid w:val="006E6A44"/>
    <w:rsid w:val="006E6CC2"/>
    <w:rsid w:val="006E7190"/>
    <w:rsid w:val="006F0D4D"/>
    <w:rsid w:val="006F153E"/>
    <w:rsid w:val="006F1720"/>
    <w:rsid w:val="006F2001"/>
    <w:rsid w:val="006F405E"/>
    <w:rsid w:val="006F5796"/>
    <w:rsid w:val="006F65D6"/>
    <w:rsid w:val="006F7809"/>
    <w:rsid w:val="0070269F"/>
    <w:rsid w:val="007056A9"/>
    <w:rsid w:val="00706A4F"/>
    <w:rsid w:val="00707B41"/>
    <w:rsid w:val="00707E0F"/>
    <w:rsid w:val="00710D10"/>
    <w:rsid w:val="00714CBF"/>
    <w:rsid w:val="00715761"/>
    <w:rsid w:val="00715FB7"/>
    <w:rsid w:val="00720CF6"/>
    <w:rsid w:val="007245FD"/>
    <w:rsid w:val="0072709F"/>
    <w:rsid w:val="00730C64"/>
    <w:rsid w:val="00732E4A"/>
    <w:rsid w:val="00732E95"/>
    <w:rsid w:val="0074083C"/>
    <w:rsid w:val="0074555A"/>
    <w:rsid w:val="00751A34"/>
    <w:rsid w:val="007559EA"/>
    <w:rsid w:val="00757AD9"/>
    <w:rsid w:val="007609E4"/>
    <w:rsid w:val="00761D20"/>
    <w:rsid w:val="00763558"/>
    <w:rsid w:val="00763704"/>
    <w:rsid w:val="00764116"/>
    <w:rsid w:val="00764BA6"/>
    <w:rsid w:val="00766B48"/>
    <w:rsid w:val="00766C58"/>
    <w:rsid w:val="007754FB"/>
    <w:rsid w:val="007758CF"/>
    <w:rsid w:val="00776945"/>
    <w:rsid w:val="00776C2C"/>
    <w:rsid w:val="00777B6F"/>
    <w:rsid w:val="00780821"/>
    <w:rsid w:val="00782596"/>
    <w:rsid w:val="00783497"/>
    <w:rsid w:val="0078382E"/>
    <w:rsid w:val="00783C45"/>
    <w:rsid w:val="007845AC"/>
    <w:rsid w:val="00786B04"/>
    <w:rsid w:val="00790597"/>
    <w:rsid w:val="0079353C"/>
    <w:rsid w:val="00795926"/>
    <w:rsid w:val="00796013"/>
    <w:rsid w:val="0079794D"/>
    <w:rsid w:val="007A0656"/>
    <w:rsid w:val="007A127E"/>
    <w:rsid w:val="007A2F02"/>
    <w:rsid w:val="007A6D44"/>
    <w:rsid w:val="007B0FBF"/>
    <w:rsid w:val="007B30B2"/>
    <w:rsid w:val="007B332A"/>
    <w:rsid w:val="007B5C38"/>
    <w:rsid w:val="007B6707"/>
    <w:rsid w:val="007B7AB5"/>
    <w:rsid w:val="007C3D38"/>
    <w:rsid w:val="007C4623"/>
    <w:rsid w:val="007C4B83"/>
    <w:rsid w:val="007C5F56"/>
    <w:rsid w:val="007C66EC"/>
    <w:rsid w:val="007D0DE5"/>
    <w:rsid w:val="007D1443"/>
    <w:rsid w:val="007D4284"/>
    <w:rsid w:val="007D497B"/>
    <w:rsid w:val="007D76E9"/>
    <w:rsid w:val="007D7D26"/>
    <w:rsid w:val="007E06C0"/>
    <w:rsid w:val="007E30F3"/>
    <w:rsid w:val="007E5A34"/>
    <w:rsid w:val="007F012D"/>
    <w:rsid w:val="007F15AB"/>
    <w:rsid w:val="007F4D14"/>
    <w:rsid w:val="007F4FE8"/>
    <w:rsid w:val="007F7B37"/>
    <w:rsid w:val="007F7FBD"/>
    <w:rsid w:val="0080091C"/>
    <w:rsid w:val="00800F2A"/>
    <w:rsid w:val="00801818"/>
    <w:rsid w:val="00801D92"/>
    <w:rsid w:val="00802422"/>
    <w:rsid w:val="00804A96"/>
    <w:rsid w:val="00804FAB"/>
    <w:rsid w:val="00806224"/>
    <w:rsid w:val="0080771E"/>
    <w:rsid w:val="008105F7"/>
    <w:rsid w:val="00810FB7"/>
    <w:rsid w:val="008121C0"/>
    <w:rsid w:val="008131A3"/>
    <w:rsid w:val="008132FF"/>
    <w:rsid w:val="00815D9E"/>
    <w:rsid w:val="00820703"/>
    <w:rsid w:val="00820B5C"/>
    <w:rsid w:val="008248EC"/>
    <w:rsid w:val="00827CB2"/>
    <w:rsid w:val="00830030"/>
    <w:rsid w:val="00830402"/>
    <w:rsid w:val="00830BC8"/>
    <w:rsid w:val="008310FB"/>
    <w:rsid w:val="00831423"/>
    <w:rsid w:val="00834635"/>
    <w:rsid w:val="00834713"/>
    <w:rsid w:val="008352FD"/>
    <w:rsid w:val="00835510"/>
    <w:rsid w:val="00835FAD"/>
    <w:rsid w:val="0084074C"/>
    <w:rsid w:val="00840C82"/>
    <w:rsid w:val="0084227F"/>
    <w:rsid w:val="00842E4D"/>
    <w:rsid w:val="008432CC"/>
    <w:rsid w:val="008466FB"/>
    <w:rsid w:val="00846D09"/>
    <w:rsid w:val="008479DA"/>
    <w:rsid w:val="00847ABB"/>
    <w:rsid w:val="0085030C"/>
    <w:rsid w:val="00850DA0"/>
    <w:rsid w:val="00853FE2"/>
    <w:rsid w:val="008560AE"/>
    <w:rsid w:val="00860DC6"/>
    <w:rsid w:val="00861B0A"/>
    <w:rsid w:val="0086497E"/>
    <w:rsid w:val="0086663C"/>
    <w:rsid w:val="008749ED"/>
    <w:rsid w:val="00875CD4"/>
    <w:rsid w:val="00880149"/>
    <w:rsid w:val="0088172D"/>
    <w:rsid w:val="00883E97"/>
    <w:rsid w:val="008840C6"/>
    <w:rsid w:val="0088439F"/>
    <w:rsid w:val="00884A21"/>
    <w:rsid w:val="00884BA2"/>
    <w:rsid w:val="00885F67"/>
    <w:rsid w:val="0089022C"/>
    <w:rsid w:val="00892126"/>
    <w:rsid w:val="00892CE9"/>
    <w:rsid w:val="00894357"/>
    <w:rsid w:val="00894F24"/>
    <w:rsid w:val="00897B21"/>
    <w:rsid w:val="008A0616"/>
    <w:rsid w:val="008A3640"/>
    <w:rsid w:val="008A4358"/>
    <w:rsid w:val="008A566A"/>
    <w:rsid w:val="008B1304"/>
    <w:rsid w:val="008B309D"/>
    <w:rsid w:val="008B5EC2"/>
    <w:rsid w:val="008C0AD6"/>
    <w:rsid w:val="008C0ECC"/>
    <w:rsid w:val="008C23F4"/>
    <w:rsid w:val="008C2C79"/>
    <w:rsid w:val="008C36A9"/>
    <w:rsid w:val="008C39B1"/>
    <w:rsid w:val="008C3CE8"/>
    <w:rsid w:val="008C4E25"/>
    <w:rsid w:val="008C53F1"/>
    <w:rsid w:val="008C625F"/>
    <w:rsid w:val="008C7160"/>
    <w:rsid w:val="008C772D"/>
    <w:rsid w:val="008D264F"/>
    <w:rsid w:val="008D3358"/>
    <w:rsid w:val="008D56E5"/>
    <w:rsid w:val="008D5D32"/>
    <w:rsid w:val="008D6B87"/>
    <w:rsid w:val="008D76D1"/>
    <w:rsid w:val="008E16BB"/>
    <w:rsid w:val="008E2F03"/>
    <w:rsid w:val="008E3AE9"/>
    <w:rsid w:val="008E4521"/>
    <w:rsid w:val="008E47C9"/>
    <w:rsid w:val="008E4885"/>
    <w:rsid w:val="008E5AB3"/>
    <w:rsid w:val="008E5D3C"/>
    <w:rsid w:val="008E5DCA"/>
    <w:rsid w:val="008E7A22"/>
    <w:rsid w:val="008F098E"/>
    <w:rsid w:val="008F3C93"/>
    <w:rsid w:val="008F44AE"/>
    <w:rsid w:val="008F5B88"/>
    <w:rsid w:val="008F744E"/>
    <w:rsid w:val="0090052B"/>
    <w:rsid w:val="00900541"/>
    <w:rsid w:val="009058A3"/>
    <w:rsid w:val="00905ACB"/>
    <w:rsid w:val="0091141A"/>
    <w:rsid w:val="00911534"/>
    <w:rsid w:val="00916A46"/>
    <w:rsid w:val="00917490"/>
    <w:rsid w:val="00922F3C"/>
    <w:rsid w:val="00923273"/>
    <w:rsid w:val="0092414C"/>
    <w:rsid w:val="009259D7"/>
    <w:rsid w:val="00926EDE"/>
    <w:rsid w:val="00930507"/>
    <w:rsid w:val="009316D2"/>
    <w:rsid w:val="00931A0A"/>
    <w:rsid w:val="00932003"/>
    <w:rsid w:val="00932005"/>
    <w:rsid w:val="0093387F"/>
    <w:rsid w:val="00934267"/>
    <w:rsid w:val="00936F90"/>
    <w:rsid w:val="00937CB4"/>
    <w:rsid w:val="00942397"/>
    <w:rsid w:val="009432F7"/>
    <w:rsid w:val="00944DFF"/>
    <w:rsid w:val="00947C68"/>
    <w:rsid w:val="00950CB5"/>
    <w:rsid w:val="00953A2B"/>
    <w:rsid w:val="00954BFE"/>
    <w:rsid w:val="00956C5E"/>
    <w:rsid w:val="0095794F"/>
    <w:rsid w:val="00960059"/>
    <w:rsid w:val="00963641"/>
    <w:rsid w:val="009643CA"/>
    <w:rsid w:val="00970D10"/>
    <w:rsid w:val="00972D6B"/>
    <w:rsid w:val="009735D0"/>
    <w:rsid w:val="00974BDD"/>
    <w:rsid w:val="009755E6"/>
    <w:rsid w:val="009807BB"/>
    <w:rsid w:val="00981224"/>
    <w:rsid w:val="00983189"/>
    <w:rsid w:val="0098580A"/>
    <w:rsid w:val="009865B9"/>
    <w:rsid w:val="00987A25"/>
    <w:rsid w:val="009915B7"/>
    <w:rsid w:val="0099173C"/>
    <w:rsid w:val="00997137"/>
    <w:rsid w:val="009A0843"/>
    <w:rsid w:val="009A16D1"/>
    <w:rsid w:val="009A3376"/>
    <w:rsid w:val="009A37EC"/>
    <w:rsid w:val="009A4155"/>
    <w:rsid w:val="009A6B1A"/>
    <w:rsid w:val="009B41E3"/>
    <w:rsid w:val="009B4880"/>
    <w:rsid w:val="009B761B"/>
    <w:rsid w:val="009C0D33"/>
    <w:rsid w:val="009C14D4"/>
    <w:rsid w:val="009C2059"/>
    <w:rsid w:val="009C3800"/>
    <w:rsid w:val="009C417A"/>
    <w:rsid w:val="009C463F"/>
    <w:rsid w:val="009C6811"/>
    <w:rsid w:val="009C72D6"/>
    <w:rsid w:val="009C7907"/>
    <w:rsid w:val="009D2144"/>
    <w:rsid w:val="009D2914"/>
    <w:rsid w:val="009E1C72"/>
    <w:rsid w:val="009E665A"/>
    <w:rsid w:val="009E75C4"/>
    <w:rsid w:val="009F2D29"/>
    <w:rsid w:val="009F328A"/>
    <w:rsid w:val="009F6888"/>
    <w:rsid w:val="009F68E6"/>
    <w:rsid w:val="009F7CB7"/>
    <w:rsid w:val="00A053CD"/>
    <w:rsid w:val="00A06A09"/>
    <w:rsid w:val="00A073D5"/>
    <w:rsid w:val="00A1111F"/>
    <w:rsid w:val="00A12206"/>
    <w:rsid w:val="00A1232A"/>
    <w:rsid w:val="00A1339D"/>
    <w:rsid w:val="00A1420C"/>
    <w:rsid w:val="00A150FF"/>
    <w:rsid w:val="00A15561"/>
    <w:rsid w:val="00A16355"/>
    <w:rsid w:val="00A17511"/>
    <w:rsid w:val="00A17A48"/>
    <w:rsid w:val="00A17B28"/>
    <w:rsid w:val="00A202FC"/>
    <w:rsid w:val="00A20BC6"/>
    <w:rsid w:val="00A21CF8"/>
    <w:rsid w:val="00A24BF6"/>
    <w:rsid w:val="00A25574"/>
    <w:rsid w:val="00A26811"/>
    <w:rsid w:val="00A3068C"/>
    <w:rsid w:val="00A31FB6"/>
    <w:rsid w:val="00A32EFA"/>
    <w:rsid w:val="00A34303"/>
    <w:rsid w:val="00A352DE"/>
    <w:rsid w:val="00A40075"/>
    <w:rsid w:val="00A4052C"/>
    <w:rsid w:val="00A40E23"/>
    <w:rsid w:val="00A4423C"/>
    <w:rsid w:val="00A45323"/>
    <w:rsid w:val="00A45926"/>
    <w:rsid w:val="00A47379"/>
    <w:rsid w:val="00A530E6"/>
    <w:rsid w:val="00A538F8"/>
    <w:rsid w:val="00A63C29"/>
    <w:rsid w:val="00A661D7"/>
    <w:rsid w:val="00A703E3"/>
    <w:rsid w:val="00A70B17"/>
    <w:rsid w:val="00A710F1"/>
    <w:rsid w:val="00A717FA"/>
    <w:rsid w:val="00A7190C"/>
    <w:rsid w:val="00A731E0"/>
    <w:rsid w:val="00A76C6B"/>
    <w:rsid w:val="00A819F1"/>
    <w:rsid w:val="00A81B47"/>
    <w:rsid w:val="00A82F4D"/>
    <w:rsid w:val="00A83519"/>
    <w:rsid w:val="00A86776"/>
    <w:rsid w:val="00A90315"/>
    <w:rsid w:val="00A92737"/>
    <w:rsid w:val="00A950B9"/>
    <w:rsid w:val="00A9557F"/>
    <w:rsid w:val="00A95B09"/>
    <w:rsid w:val="00AA00ED"/>
    <w:rsid w:val="00AA39B1"/>
    <w:rsid w:val="00AA537C"/>
    <w:rsid w:val="00AA6C1E"/>
    <w:rsid w:val="00AA7869"/>
    <w:rsid w:val="00AB0B92"/>
    <w:rsid w:val="00AB12C4"/>
    <w:rsid w:val="00AB4C69"/>
    <w:rsid w:val="00AB5230"/>
    <w:rsid w:val="00AB55AC"/>
    <w:rsid w:val="00AC3DDC"/>
    <w:rsid w:val="00AC41E4"/>
    <w:rsid w:val="00AC4EFB"/>
    <w:rsid w:val="00AC6163"/>
    <w:rsid w:val="00AC64F6"/>
    <w:rsid w:val="00AD0127"/>
    <w:rsid w:val="00AD0E59"/>
    <w:rsid w:val="00AD2A8A"/>
    <w:rsid w:val="00AD3104"/>
    <w:rsid w:val="00AD71F9"/>
    <w:rsid w:val="00AD7287"/>
    <w:rsid w:val="00AD7D09"/>
    <w:rsid w:val="00AE0FE6"/>
    <w:rsid w:val="00AE3BB6"/>
    <w:rsid w:val="00AE3D22"/>
    <w:rsid w:val="00AE5901"/>
    <w:rsid w:val="00AE65DE"/>
    <w:rsid w:val="00AE6910"/>
    <w:rsid w:val="00AF0594"/>
    <w:rsid w:val="00AF0AD4"/>
    <w:rsid w:val="00B014B8"/>
    <w:rsid w:val="00B01543"/>
    <w:rsid w:val="00B0593A"/>
    <w:rsid w:val="00B0758B"/>
    <w:rsid w:val="00B07A8D"/>
    <w:rsid w:val="00B1364C"/>
    <w:rsid w:val="00B13AE0"/>
    <w:rsid w:val="00B149A5"/>
    <w:rsid w:val="00B14BCD"/>
    <w:rsid w:val="00B1508A"/>
    <w:rsid w:val="00B16246"/>
    <w:rsid w:val="00B24E12"/>
    <w:rsid w:val="00B25ECA"/>
    <w:rsid w:val="00B2686A"/>
    <w:rsid w:val="00B271D8"/>
    <w:rsid w:val="00B271EF"/>
    <w:rsid w:val="00B31FD9"/>
    <w:rsid w:val="00B32349"/>
    <w:rsid w:val="00B34768"/>
    <w:rsid w:val="00B34A8F"/>
    <w:rsid w:val="00B35420"/>
    <w:rsid w:val="00B355A5"/>
    <w:rsid w:val="00B368B2"/>
    <w:rsid w:val="00B3742C"/>
    <w:rsid w:val="00B40171"/>
    <w:rsid w:val="00B40330"/>
    <w:rsid w:val="00B411EB"/>
    <w:rsid w:val="00B41BF2"/>
    <w:rsid w:val="00B44194"/>
    <w:rsid w:val="00B44CE7"/>
    <w:rsid w:val="00B46044"/>
    <w:rsid w:val="00B503A6"/>
    <w:rsid w:val="00B50E87"/>
    <w:rsid w:val="00B5348F"/>
    <w:rsid w:val="00B578FB"/>
    <w:rsid w:val="00B65DAE"/>
    <w:rsid w:val="00B705B3"/>
    <w:rsid w:val="00B72F43"/>
    <w:rsid w:val="00B739CF"/>
    <w:rsid w:val="00B75468"/>
    <w:rsid w:val="00B75C8A"/>
    <w:rsid w:val="00B77D38"/>
    <w:rsid w:val="00B8040A"/>
    <w:rsid w:val="00B812AB"/>
    <w:rsid w:val="00B84340"/>
    <w:rsid w:val="00B84BA4"/>
    <w:rsid w:val="00B85CEA"/>
    <w:rsid w:val="00B94EDF"/>
    <w:rsid w:val="00B97556"/>
    <w:rsid w:val="00BA183C"/>
    <w:rsid w:val="00BA1BBA"/>
    <w:rsid w:val="00BA1D34"/>
    <w:rsid w:val="00BA2474"/>
    <w:rsid w:val="00BA6F9A"/>
    <w:rsid w:val="00BB111A"/>
    <w:rsid w:val="00BB35BE"/>
    <w:rsid w:val="00BB35CB"/>
    <w:rsid w:val="00BB4CD6"/>
    <w:rsid w:val="00BB7727"/>
    <w:rsid w:val="00BB792E"/>
    <w:rsid w:val="00BC092E"/>
    <w:rsid w:val="00BC140D"/>
    <w:rsid w:val="00BC2D86"/>
    <w:rsid w:val="00BC652F"/>
    <w:rsid w:val="00BC6B49"/>
    <w:rsid w:val="00BC76EA"/>
    <w:rsid w:val="00BD05A3"/>
    <w:rsid w:val="00BD07B3"/>
    <w:rsid w:val="00BD18BA"/>
    <w:rsid w:val="00BD2436"/>
    <w:rsid w:val="00BD2A3D"/>
    <w:rsid w:val="00BD60FE"/>
    <w:rsid w:val="00BE16D9"/>
    <w:rsid w:val="00BE58B8"/>
    <w:rsid w:val="00BF0282"/>
    <w:rsid w:val="00BF04E6"/>
    <w:rsid w:val="00BF09CB"/>
    <w:rsid w:val="00BF0F10"/>
    <w:rsid w:val="00BF0F32"/>
    <w:rsid w:val="00BF16A4"/>
    <w:rsid w:val="00BF1CBA"/>
    <w:rsid w:val="00BF2535"/>
    <w:rsid w:val="00BF31FA"/>
    <w:rsid w:val="00BF4103"/>
    <w:rsid w:val="00BF48A3"/>
    <w:rsid w:val="00BF62BB"/>
    <w:rsid w:val="00BF6D02"/>
    <w:rsid w:val="00C0141E"/>
    <w:rsid w:val="00C03832"/>
    <w:rsid w:val="00C11F83"/>
    <w:rsid w:val="00C13A91"/>
    <w:rsid w:val="00C15147"/>
    <w:rsid w:val="00C1731C"/>
    <w:rsid w:val="00C21FAE"/>
    <w:rsid w:val="00C25C79"/>
    <w:rsid w:val="00C25F0D"/>
    <w:rsid w:val="00C270E0"/>
    <w:rsid w:val="00C327E9"/>
    <w:rsid w:val="00C3345D"/>
    <w:rsid w:val="00C34D7E"/>
    <w:rsid w:val="00C43827"/>
    <w:rsid w:val="00C44A96"/>
    <w:rsid w:val="00C501F1"/>
    <w:rsid w:val="00C52C65"/>
    <w:rsid w:val="00C52E29"/>
    <w:rsid w:val="00C53AFD"/>
    <w:rsid w:val="00C54E44"/>
    <w:rsid w:val="00C553FF"/>
    <w:rsid w:val="00C56F74"/>
    <w:rsid w:val="00C57FE2"/>
    <w:rsid w:val="00C608A9"/>
    <w:rsid w:val="00C610E0"/>
    <w:rsid w:val="00C61976"/>
    <w:rsid w:val="00C61F16"/>
    <w:rsid w:val="00C6345A"/>
    <w:rsid w:val="00C72701"/>
    <w:rsid w:val="00C74D87"/>
    <w:rsid w:val="00C77924"/>
    <w:rsid w:val="00C77CFC"/>
    <w:rsid w:val="00C82498"/>
    <w:rsid w:val="00C82727"/>
    <w:rsid w:val="00C859AB"/>
    <w:rsid w:val="00C87B10"/>
    <w:rsid w:val="00C906EE"/>
    <w:rsid w:val="00C912B7"/>
    <w:rsid w:val="00C9196B"/>
    <w:rsid w:val="00C9264A"/>
    <w:rsid w:val="00C927A6"/>
    <w:rsid w:val="00C965EC"/>
    <w:rsid w:val="00C968B3"/>
    <w:rsid w:val="00CA577B"/>
    <w:rsid w:val="00CA6518"/>
    <w:rsid w:val="00CB0F75"/>
    <w:rsid w:val="00CB30B1"/>
    <w:rsid w:val="00CB37B4"/>
    <w:rsid w:val="00CB61AD"/>
    <w:rsid w:val="00CC0B81"/>
    <w:rsid w:val="00CC126C"/>
    <w:rsid w:val="00CC41FB"/>
    <w:rsid w:val="00CC7242"/>
    <w:rsid w:val="00CD08BB"/>
    <w:rsid w:val="00CD2562"/>
    <w:rsid w:val="00CD3DEB"/>
    <w:rsid w:val="00CD576D"/>
    <w:rsid w:val="00CD6169"/>
    <w:rsid w:val="00CD63B4"/>
    <w:rsid w:val="00CD6B2F"/>
    <w:rsid w:val="00CE0F53"/>
    <w:rsid w:val="00CE2D8C"/>
    <w:rsid w:val="00CE3E5E"/>
    <w:rsid w:val="00CE5B5C"/>
    <w:rsid w:val="00CF2B9B"/>
    <w:rsid w:val="00CF4D01"/>
    <w:rsid w:val="00CF66A6"/>
    <w:rsid w:val="00D037AB"/>
    <w:rsid w:val="00D05298"/>
    <w:rsid w:val="00D063D9"/>
    <w:rsid w:val="00D06B7D"/>
    <w:rsid w:val="00D07415"/>
    <w:rsid w:val="00D07C67"/>
    <w:rsid w:val="00D132F3"/>
    <w:rsid w:val="00D16263"/>
    <w:rsid w:val="00D2055D"/>
    <w:rsid w:val="00D20DB1"/>
    <w:rsid w:val="00D21553"/>
    <w:rsid w:val="00D23752"/>
    <w:rsid w:val="00D2386E"/>
    <w:rsid w:val="00D24606"/>
    <w:rsid w:val="00D25EBA"/>
    <w:rsid w:val="00D26438"/>
    <w:rsid w:val="00D26870"/>
    <w:rsid w:val="00D2695D"/>
    <w:rsid w:val="00D26B7A"/>
    <w:rsid w:val="00D31B98"/>
    <w:rsid w:val="00D33A45"/>
    <w:rsid w:val="00D33B3D"/>
    <w:rsid w:val="00D357D6"/>
    <w:rsid w:val="00D4059E"/>
    <w:rsid w:val="00D41608"/>
    <w:rsid w:val="00D41AE5"/>
    <w:rsid w:val="00D42527"/>
    <w:rsid w:val="00D434E0"/>
    <w:rsid w:val="00D44917"/>
    <w:rsid w:val="00D57718"/>
    <w:rsid w:val="00D61AC7"/>
    <w:rsid w:val="00D61FFF"/>
    <w:rsid w:val="00D65E70"/>
    <w:rsid w:val="00D669BE"/>
    <w:rsid w:val="00D7096C"/>
    <w:rsid w:val="00D72256"/>
    <w:rsid w:val="00D72378"/>
    <w:rsid w:val="00D725B8"/>
    <w:rsid w:val="00D73295"/>
    <w:rsid w:val="00D75D7E"/>
    <w:rsid w:val="00D760AD"/>
    <w:rsid w:val="00D819EA"/>
    <w:rsid w:val="00D82A84"/>
    <w:rsid w:val="00D847A1"/>
    <w:rsid w:val="00D84CA1"/>
    <w:rsid w:val="00D85FF1"/>
    <w:rsid w:val="00D86037"/>
    <w:rsid w:val="00D86697"/>
    <w:rsid w:val="00D877CC"/>
    <w:rsid w:val="00D90744"/>
    <w:rsid w:val="00D922DF"/>
    <w:rsid w:val="00D924F3"/>
    <w:rsid w:val="00D9483C"/>
    <w:rsid w:val="00D9717A"/>
    <w:rsid w:val="00D97FAB"/>
    <w:rsid w:val="00DA098D"/>
    <w:rsid w:val="00DA30EC"/>
    <w:rsid w:val="00DA32C1"/>
    <w:rsid w:val="00DA35C1"/>
    <w:rsid w:val="00DA3836"/>
    <w:rsid w:val="00DA6009"/>
    <w:rsid w:val="00DA709E"/>
    <w:rsid w:val="00DB3B84"/>
    <w:rsid w:val="00DB4DA9"/>
    <w:rsid w:val="00DB5043"/>
    <w:rsid w:val="00DB5FA1"/>
    <w:rsid w:val="00DC263D"/>
    <w:rsid w:val="00DC40D3"/>
    <w:rsid w:val="00DC59F5"/>
    <w:rsid w:val="00DC5A9F"/>
    <w:rsid w:val="00DC7AB1"/>
    <w:rsid w:val="00DD0F12"/>
    <w:rsid w:val="00DD212E"/>
    <w:rsid w:val="00DD3A44"/>
    <w:rsid w:val="00DD44E7"/>
    <w:rsid w:val="00DD6DB7"/>
    <w:rsid w:val="00DD79A6"/>
    <w:rsid w:val="00DD7EB1"/>
    <w:rsid w:val="00DE138B"/>
    <w:rsid w:val="00DE30AD"/>
    <w:rsid w:val="00DE3637"/>
    <w:rsid w:val="00DE5394"/>
    <w:rsid w:val="00DE5AC9"/>
    <w:rsid w:val="00DF1B63"/>
    <w:rsid w:val="00DF2626"/>
    <w:rsid w:val="00DF3C3A"/>
    <w:rsid w:val="00DF52EE"/>
    <w:rsid w:val="00DF56ED"/>
    <w:rsid w:val="00DF6542"/>
    <w:rsid w:val="00DF6BAD"/>
    <w:rsid w:val="00E00065"/>
    <w:rsid w:val="00E01397"/>
    <w:rsid w:val="00E01F5E"/>
    <w:rsid w:val="00E0430A"/>
    <w:rsid w:val="00E04517"/>
    <w:rsid w:val="00E046DC"/>
    <w:rsid w:val="00E05352"/>
    <w:rsid w:val="00E10741"/>
    <w:rsid w:val="00E12B15"/>
    <w:rsid w:val="00E13485"/>
    <w:rsid w:val="00E13F50"/>
    <w:rsid w:val="00E140D7"/>
    <w:rsid w:val="00E1732E"/>
    <w:rsid w:val="00E21C78"/>
    <w:rsid w:val="00E253EB"/>
    <w:rsid w:val="00E26CAB"/>
    <w:rsid w:val="00E31384"/>
    <w:rsid w:val="00E3236F"/>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3C17"/>
    <w:rsid w:val="00E666D8"/>
    <w:rsid w:val="00E67B79"/>
    <w:rsid w:val="00E713B1"/>
    <w:rsid w:val="00E71A1F"/>
    <w:rsid w:val="00E7311E"/>
    <w:rsid w:val="00E73416"/>
    <w:rsid w:val="00E73DFA"/>
    <w:rsid w:val="00E74142"/>
    <w:rsid w:val="00E748D1"/>
    <w:rsid w:val="00E7799B"/>
    <w:rsid w:val="00E80108"/>
    <w:rsid w:val="00E82428"/>
    <w:rsid w:val="00E8515C"/>
    <w:rsid w:val="00E85327"/>
    <w:rsid w:val="00E85565"/>
    <w:rsid w:val="00E911AF"/>
    <w:rsid w:val="00E9194F"/>
    <w:rsid w:val="00E91C38"/>
    <w:rsid w:val="00E94D39"/>
    <w:rsid w:val="00E9710A"/>
    <w:rsid w:val="00E975E3"/>
    <w:rsid w:val="00EA1B79"/>
    <w:rsid w:val="00EA2777"/>
    <w:rsid w:val="00EA2B94"/>
    <w:rsid w:val="00EA2BCD"/>
    <w:rsid w:val="00EA3BE9"/>
    <w:rsid w:val="00EA75B6"/>
    <w:rsid w:val="00EA7A66"/>
    <w:rsid w:val="00EB0B99"/>
    <w:rsid w:val="00EB0BA9"/>
    <w:rsid w:val="00EB2BE2"/>
    <w:rsid w:val="00EB465C"/>
    <w:rsid w:val="00EB51B8"/>
    <w:rsid w:val="00EB7A96"/>
    <w:rsid w:val="00EB7B55"/>
    <w:rsid w:val="00EC1C49"/>
    <w:rsid w:val="00EC4236"/>
    <w:rsid w:val="00EC4380"/>
    <w:rsid w:val="00EC6591"/>
    <w:rsid w:val="00EC71BF"/>
    <w:rsid w:val="00EC7CA5"/>
    <w:rsid w:val="00ED1029"/>
    <w:rsid w:val="00ED1042"/>
    <w:rsid w:val="00ED13D4"/>
    <w:rsid w:val="00ED44C8"/>
    <w:rsid w:val="00ED4FD8"/>
    <w:rsid w:val="00ED5CC9"/>
    <w:rsid w:val="00ED60E8"/>
    <w:rsid w:val="00ED6764"/>
    <w:rsid w:val="00ED67A1"/>
    <w:rsid w:val="00EE2749"/>
    <w:rsid w:val="00EE39BE"/>
    <w:rsid w:val="00EE42FC"/>
    <w:rsid w:val="00EE448D"/>
    <w:rsid w:val="00EE5DC9"/>
    <w:rsid w:val="00EF0513"/>
    <w:rsid w:val="00EF0CE4"/>
    <w:rsid w:val="00EF1C4D"/>
    <w:rsid w:val="00EF2349"/>
    <w:rsid w:val="00EF26D6"/>
    <w:rsid w:val="00EF5592"/>
    <w:rsid w:val="00EF6588"/>
    <w:rsid w:val="00EF7F02"/>
    <w:rsid w:val="00F02761"/>
    <w:rsid w:val="00F0281F"/>
    <w:rsid w:val="00F03ACF"/>
    <w:rsid w:val="00F05AB4"/>
    <w:rsid w:val="00F06043"/>
    <w:rsid w:val="00F069CF"/>
    <w:rsid w:val="00F10801"/>
    <w:rsid w:val="00F11E47"/>
    <w:rsid w:val="00F12C80"/>
    <w:rsid w:val="00F13525"/>
    <w:rsid w:val="00F15DB0"/>
    <w:rsid w:val="00F1618B"/>
    <w:rsid w:val="00F22934"/>
    <w:rsid w:val="00F27139"/>
    <w:rsid w:val="00F30907"/>
    <w:rsid w:val="00F31ACB"/>
    <w:rsid w:val="00F33272"/>
    <w:rsid w:val="00F346CC"/>
    <w:rsid w:val="00F36020"/>
    <w:rsid w:val="00F365D1"/>
    <w:rsid w:val="00F376B2"/>
    <w:rsid w:val="00F4139C"/>
    <w:rsid w:val="00F444F9"/>
    <w:rsid w:val="00F45D3B"/>
    <w:rsid w:val="00F460DE"/>
    <w:rsid w:val="00F50819"/>
    <w:rsid w:val="00F51D2B"/>
    <w:rsid w:val="00F529C7"/>
    <w:rsid w:val="00F56152"/>
    <w:rsid w:val="00F61365"/>
    <w:rsid w:val="00F65473"/>
    <w:rsid w:val="00F66DBB"/>
    <w:rsid w:val="00F70353"/>
    <w:rsid w:val="00F71C4A"/>
    <w:rsid w:val="00F77244"/>
    <w:rsid w:val="00F80629"/>
    <w:rsid w:val="00F8334E"/>
    <w:rsid w:val="00F865DD"/>
    <w:rsid w:val="00F86F12"/>
    <w:rsid w:val="00F91DBE"/>
    <w:rsid w:val="00F92291"/>
    <w:rsid w:val="00F936E5"/>
    <w:rsid w:val="00F9586B"/>
    <w:rsid w:val="00F95AD1"/>
    <w:rsid w:val="00F96EC5"/>
    <w:rsid w:val="00FA196B"/>
    <w:rsid w:val="00FA24B5"/>
    <w:rsid w:val="00FA2E61"/>
    <w:rsid w:val="00FA3983"/>
    <w:rsid w:val="00FA4410"/>
    <w:rsid w:val="00FA47D7"/>
    <w:rsid w:val="00FA4C46"/>
    <w:rsid w:val="00FA7365"/>
    <w:rsid w:val="00FA74DF"/>
    <w:rsid w:val="00FB0084"/>
    <w:rsid w:val="00FB0C94"/>
    <w:rsid w:val="00FB1B1D"/>
    <w:rsid w:val="00FB1F0C"/>
    <w:rsid w:val="00FB4AF0"/>
    <w:rsid w:val="00FB4F95"/>
    <w:rsid w:val="00FB5037"/>
    <w:rsid w:val="00FC0004"/>
    <w:rsid w:val="00FC19C5"/>
    <w:rsid w:val="00FC1B92"/>
    <w:rsid w:val="00FC2854"/>
    <w:rsid w:val="00FC2E4B"/>
    <w:rsid w:val="00FC5180"/>
    <w:rsid w:val="00FC6CE6"/>
    <w:rsid w:val="00FC7D71"/>
    <w:rsid w:val="00FD0F47"/>
    <w:rsid w:val="00FD387A"/>
    <w:rsid w:val="00FD751F"/>
    <w:rsid w:val="00FE036B"/>
    <w:rsid w:val="00FE4E45"/>
    <w:rsid w:val="00FE68F9"/>
    <w:rsid w:val="00FE7163"/>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8440">
      <w:bodyDiv w:val="1"/>
      <w:marLeft w:val="0"/>
      <w:marRight w:val="0"/>
      <w:marTop w:val="0"/>
      <w:marBottom w:val="0"/>
      <w:divBdr>
        <w:top w:val="none" w:sz="0" w:space="0" w:color="auto"/>
        <w:left w:val="none" w:sz="0" w:space="0" w:color="auto"/>
        <w:bottom w:val="none" w:sz="0" w:space="0" w:color="auto"/>
        <w:right w:val="none" w:sz="0" w:space="0" w:color="auto"/>
      </w:divBdr>
    </w:div>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28721771">
      <w:bodyDiv w:val="1"/>
      <w:marLeft w:val="0"/>
      <w:marRight w:val="0"/>
      <w:marTop w:val="0"/>
      <w:marBottom w:val="0"/>
      <w:divBdr>
        <w:top w:val="none" w:sz="0" w:space="0" w:color="auto"/>
        <w:left w:val="none" w:sz="0" w:space="0" w:color="auto"/>
        <w:bottom w:val="none" w:sz="0" w:space="0" w:color="auto"/>
        <w:right w:val="none" w:sz="0" w:space="0" w:color="auto"/>
      </w:divBdr>
      <w:divsChild>
        <w:div w:id="216360263">
          <w:marLeft w:val="0"/>
          <w:marRight w:val="0"/>
          <w:marTop w:val="0"/>
          <w:marBottom w:val="0"/>
          <w:divBdr>
            <w:top w:val="none" w:sz="0" w:space="0" w:color="auto"/>
            <w:left w:val="none" w:sz="0" w:space="0" w:color="auto"/>
            <w:bottom w:val="none" w:sz="0" w:space="0" w:color="auto"/>
            <w:right w:val="none" w:sz="0" w:space="0" w:color="auto"/>
          </w:divBdr>
          <w:divsChild>
            <w:div w:id="2006398346">
              <w:marLeft w:val="0"/>
              <w:marRight w:val="0"/>
              <w:marTop w:val="0"/>
              <w:marBottom w:val="0"/>
              <w:divBdr>
                <w:top w:val="none" w:sz="0" w:space="0" w:color="auto"/>
                <w:left w:val="none" w:sz="0" w:space="0" w:color="auto"/>
                <w:bottom w:val="none" w:sz="0" w:space="0" w:color="auto"/>
                <w:right w:val="none" w:sz="0" w:space="0" w:color="auto"/>
              </w:divBdr>
              <w:divsChild>
                <w:div w:id="1655645977">
                  <w:marLeft w:val="0"/>
                  <w:marRight w:val="0"/>
                  <w:marTop w:val="0"/>
                  <w:marBottom w:val="0"/>
                  <w:divBdr>
                    <w:top w:val="none" w:sz="0" w:space="0" w:color="auto"/>
                    <w:left w:val="none" w:sz="0" w:space="0" w:color="auto"/>
                    <w:bottom w:val="none" w:sz="0" w:space="0" w:color="auto"/>
                    <w:right w:val="none" w:sz="0" w:space="0" w:color="auto"/>
                  </w:divBdr>
                  <w:divsChild>
                    <w:div w:id="5313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8462">
      <w:bodyDiv w:val="1"/>
      <w:marLeft w:val="0"/>
      <w:marRight w:val="0"/>
      <w:marTop w:val="0"/>
      <w:marBottom w:val="0"/>
      <w:divBdr>
        <w:top w:val="none" w:sz="0" w:space="0" w:color="auto"/>
        <w:left w:val="none" w:sz="0" w:space="0" w:color="auto"/>
        <w:bottom w:val="none" w:sz="0" w:space="0" w:color="auto"/>
        <w:right w:val="none" w:sz="0" w:space="0" w:color="auto"/>
      </w:divBdr>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12132">
      <w:bodyDiv w:val="1"/>
      <w:marLeft w:val="0"/>
      <w:marRight w:val="0"/>
      <w:marTop w:val="0"/>
      <w:marBottom w:val="0"/>
      <w:divBdr>
        <w:top w:val="none" w:sz="0" w:space="0" w:color="auto"/>
        <w:left w:val="none" w:sz="0" w:space="0" w:color="auto"/>
        <w:bottom w:val="none" w:sz="0" w:space="0" w:color="auto"/>
        <w:right w:val="none" w:sz="0" w:space="0" w:color="auto"/>
      </w:divBdr>
      <w:divsChild>
        <w:div w:id="341518370">
          <w:marLeft w:val="0"/>
          <w:marRight w:val="0"/>
          <w:marTop w:val="0"/>
          <w:marBottom w:val="0"/>
          <w:divBdr>
            <w:top w:val="none" w:sz="0" w:space="0" w:color="auto"/>
            <w:left w:val="none" w:sz="0" w:space="0" w:color="auto"/>
            <w:bottom w:val="none" w:sz="0" w:space="0" w:color="auto"/>
            <w:right w:val="none" w:sz="0" w:space="0" w:color="auto"/>
          </w:divBdr>
          <w:divsChild>
            <w:div w:id="1084302085">
              <w:marLeft w:val="0"/>
              <w:marRight w:val="0"/>
              <w:marTop w:val="0"/>
              <w:marBottom w:val="0"/>
              <w:divBdr>
                <w:top w:val="none" w:sz="0" w:space="0" w:color="auto"/>
                <w:left w:val="none" w:sz="0" w:space="0" w:color="auto"/>
                <w:bottom w:val="none" w:sz="0" w:space="0" w:color="auto"/>
                <w:right w:val="none" w:sz="0" w:space="0" w:color="auto"/>
              </w:divBdr>
              <w:divsChild>
                <w:div w:id="1370569994">
                  <w:marLeft w:val="0"/>
                  <w:marRight w:val="0"/>
                  <w:marTop w:val="0"/>
                  <w:marBottom w:val="0"/>
                  <w:divBdr>
                    <w:top w:val="none" w:sz="0" w:space="0" w:color="auto"/>
                    <w:left w:val="none" w:sz="0" w:space="0" w:color="auto"/>
                    <w:bottom w:val="none" w:sz="0" w:space="0" w:color="auto"/>
                    <w:right w:val="none" w:sz="0" w:space="0" w:color="auto"/>
                  </w:divBdr>
                  <w:divsChild>
                    <w:div w:id="10050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07375606">
      <w:bodyDiv w:val="1"/>
      <w:marLeft w:val="0"/>
      <w:marRight w:val="0"/>
      <w:marTop w:val="0"/>
      <w:marBottom w:val="0"/>
      <w:divBdr>
        <w:top w:val="none" w:sz="0" w:space="0" w:color="auto"/>
        <w:left w:val="none" w:sz="0" w:space="0" w:color="auto"/>
        <w:bottom w:val="none" w:sz="0" w:space="0" w:color="auto"/>
        <w:right w:val="none" w:sz="0" w:space="0" w:color="auto"/>
      </w:divBdr>
      <w:divsChild>
        <w:div w:id="1025669220">
          <w:marLeft w:val="0"/>
          <w:marRight w:val="0"/>
          <w:marTop w:val="0"/>
          <w:marBottom w:val="0"/>
          <w:divBdr>
            <w:top w:val="none" w:sz="0" w:space="0" w:color="auto"/>
            <w:left w:val="none" w:sz="0" w:space="0" w:color="auto"/>
            <w:bottom w:val="none" w:sz="0" w:space="0" w:color="auto"/>
            <w:right w:val="none" w:sz="0" w:space="0" w:color="auto"/>
          </w:divBdr>
          <w:divsChild>
            <w:div w:id="1254629353">
              <w:marLeft w:val="0"/>
              <w:marRight w:val="0"/>
              <w:marTop w:val="0"/>
              <w:marBottom w:val="0"/>
              <w:divBdr>
                <w:top w:val="none" w:sz="0" w:space="0" w:color="auto"/>
                <w:left w:val="none" w:sz="0" w:space="0" w:color="auto"/>
                <w:bottom w:val="none" w:sz="0" w:space="0" w:color="auto"/>
                <w:right w:val="none" w:sz="0" w:space="0" w:color="auto"/>
              </w:divBdr>
              <w:divsChild>
                <w:div w:id="1079523701">
                  <w:marLeft w:val="0"/>
                  <w:marRight w:val="0"/>
                  <w:marTop w:val="0"/>
                  <w:marBottom w:val="0"/>
                  <w:divBdr>
                    <w:top w:val="none" w:sz="0" w:space="0" w:color="auto"/>
                    <w:left w:val="none" w:sz="0" w:space="0" w:color="auto"/>
                    <w:bottom w:val="none" w:sz="0" w:space="0" w:color="auto"/>
                    <w:right w:val="none" w:sz="0" w:space="0" w:color="auto"/>
                  </w:divBdr>
                  <w:divsChild>
                    <w:div w:id="8117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283656133">
      <w:bodyDiv w:val="1"/>
      <w:marLeft w:val="0"/>
      <w:marRight w:val="0"/>
      <w:marTop w:val="0"/>
      <w:marBottom w:val="0"/>
      <w:divBdr>
        <w:top w:val="none" w:sz="0" w:space="0" w:color="auto"/>
        <w:left w:val="none" w:sz="0" w:space="0" w:color="auto"/>
        <w:bottom w:val="none" w:sz="0" w:space="0" w:color="auto"/>
        <w:right w:val="none" w:sz="0" w:space="0" w:color="auto"/>
      </w:divBdr>
      <w:divsChild>
        <w:div w:id="1204712258">
          <w:marLeft w:val="0"/>
          <w:marRight w:val="0"/>
          <w:marTop w:val="0"/>
          <w:marBottom w:val="0"/>
          <w:divBdr>
            <w:top w:val="none" w:sz="0" w:space="0" w:color="auto"/>
            <w:left w:val="none" w:sz="0" w:space="0" w:color="auto"/>
            <w:bottom w:val="none" w:sz="0" w:space="0" w:color="auto"/>
            <w:right w:val="none" w:sz="0" w:space="0" w:color="auto"/>
          </w:divBdr>
          <w:divsChild>
            <w:div w:id="173034333">
              <w:marLeft w:val="0"/>
              <w:marRight w:val="0"/>
              <w:marTop w:val="0"/>
              <w:marBottom w:val="0"/>
              <w:divBdr>
                <w:top w:val="none" w:sz="0" w:space="0" w:color="auto"/>
                <w:left w:val="none" w:sz="0" w:space="0" w:color="auto"/>
                <w:bottom w:val="none" w:sz="0" w:space="0" w:color="auto"/>
                <w:right w:val="none" w:sz="0" w:space="0" w:color="auto"/>
              </w:divBdr>
              <w:divsChild>
                <w:div w:id="1417745746">
                  <w:marLeft w:val="0"/>
                  <w:marRight w:val="0"/>
                  <w:marTop w:val="0"/>
                  <w:marBottom w:val="0"/>
                  <w:divBdr>
                    <w:top w:val="none" w:sz="0" w:space="0" w:color="auto"/>
                    <w:left w:val="none" w:sz="0" w:space="0" w:color="auto"/>
                    <w:bottom w:val="none" w:sz="0" w:space="0" w:color="auto"/>
                    <w:right w:val="none" w:sz="0" w:space="0" w:color="auto"/>
                  </w:divBdr>
                  <w:divsChild>
                    <w:div w:id="13875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7521</TotalTime>
  <Pages>5</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1466</cp:revision>
  <dcterms:created xsi:type="dcterms:W3CDTF">2024-01-22T19:19:00Z</dcterms:created>
  <dcterms:modified xsi:type="dcterms:W3CDTF">2024-11-21T06:05:00Z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