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7D5C" w14:textId="7C27932E" w:rsidR="00C173D1" w:rsidRPr="00E43D2C" w:rsidRDefault="00204EC6" w:rsidP="00E43D2C">
      <w:pPr>
        <w:pStyle w:val="a5"/>
        <w:numPr>
          <w:ilvl w:val="0"/>
          <w:numId w:val="1"/>
        </w:numPr>
      </w:pPr>
      <w:r w:rsidRPr="00E43D2C">
        <w:t>Метод - это подпрограмма, ко</w:t>
      </w:r>
      <w:r w:rsidRPr="00E43D2C">
        <w:t>т</w:t>
      </w:r>
      <w:r w:rsidRPr="00E43D2C">
        <w:t>орая принадлежит классу или объекту и может выполнять какие-либо действия с ними или возвращать какие-либо значения</w:t>
      </w:r>
      <w:r w:rsidRPr="00E43D2C">
        <w:t>.</w:t>
      </w:r>
    </w:p>
    <w:p w14:paraId="28DB1F65" w14:textId="4A280B04" w:rsidR="00204EC6" w:rsidRPr="00E43D2C" w:rsidRDefault="00204EC6" w:rsidP="00E43D2C">
      <w:pPr>
        <w:pStyle w:val="a5"/>
        <w:numPr>
          <w:ilvl w:val="0"/>
          <w:numId w:val="1"/>
        </w:numPr>
      </w:pPr>
      <w:r w:rsidRPr="00E43D2C">
        <w:t>Функция - это подпрограмма, которая возвращает значение на основе своих аргументов. Процедура - это подпрограмма, которая не возвращает значение, а только выполняет некоторые действия</w:t>
      </w:r>
      <w:r w:rsidRPr="00E43D2C">
        <w:t>.</w:t>
      </w:r>
    </w:p>
    <w:p w14:paraId="3FB1DB1D" w14:textId="6BFE6007" w:rsidR="00204EC6" w:rsidRPr="00E43D2C" w:rsidRDefault="00204EC6" w:rsidP="00E43D2C">
      <w:pPr>
        <w:pStyle w:val="a5"/>
        <w:numPr>
          <w:ilvl w:val="0"/>
          <w:numId w:val="1"/>
        </w:numPr>
      </w:pPr>
      <w:r w:rsidRPr="00E43D2C">
        <w:t>Перегрузка метода - это возможность определить несколько методов с одним и тем же именем, но разными параметрами</w:t>
      </w:r>
      <w:r w:rsidRPr="00E43D2C">
        <w:t>.</w:t>
      </w:r>
    </w:p>
    <w:p w14:paraId="5A3FAB75" w14:textId="12E832AE" w:rsidR="00204EC6" w:rsidRPr="00E43D2C" w:rsidRDefault="00204EC6" w:rsidP="00E43D2C">
      <w:pPr>
        <w:pStyle w:val="a5"/>
        <w:numPr>
          <w:ilvl w:val="0"/>
          <w:numId w:val="1"/>
        </w:numPr>
      </w:pPr>
      <w:r w:rsidRPr="00E43D2C">
        <w:t>Рекурсия - это техника программирования, при которой функция или метод вызывает сам себя внутри своего тела</w:t>
      </w:r>
      <w:r w:rsidRPr="00E43D2C">
        <w:t>.</w:t>
      </w:r>
      <w:r w:rsidR="00E43D2C" w:rsidRPr="00E43D2C">
        <w:t> Рекурсия может быть прямой (когда функция вызывает сама себя) или косвенной (когда функция вызывает другую функцию, которая в свою очередь вызывает первую функцию).</w:t>
      </w:r>
    </w:p>
    <w:p w14:paraId="216FE8F9" w14:textId="3A85E41C" w:rsidR="00204EC6" w:rsidRPr="00E43D2C" w:rsidRDefault="00204EC6" w:rsidP="00E43D2C">
      <w:pPr>
        <w:pStyle w:val="a5"/>
        <w:numPr>
          <w:ilvl w:val="0"/>
          <w:numId w:val="1"/>
        </w:numPr>
      </w:pPr>
      <w:r w:rsidRPr="00E43D2C">
        <w:t>Опциональные параметры - это параметры метода, которые имеют значение по умолчанию и могут быть опущены при вызове метода.</w:t>
      </w:r>
    </w:p>
    <w:p w14:paraId="5E725C2B" w14:textId="112C2C86" w:rsidR="00204EC6" w:rsidRDefault="00E43D2C" w:rsidP="00E43D2C">
      <w:pPr>
        <w:pStyle w:val="a5"/>
        <w:numPr>
          <w:ilvl w:val="0"/>
          <w:numId w:val="1"/>
        </w:numPr>
      </w:pPr>
      <w:r w:rsidRPr="00E43D2C">
        <w:t>Метод предикат - это метод, который возвращает логическое значение (</w:t>
      </w:r>
      <w:proofErr w:type="spellStart"/>
      <w:r w:rsidRPr="00E43D2C">
        <w:t>true</w:t>
      </w:r>
      <w:proofErr w:type="spellEnd"/>
      <w:r w:rsidRPr="00E43D2C">
        <w:t xml:space="preserve"> или </w:t>
      </w:r>
      <w:proofErr w:type="spellStart"/>
      <w:r w:rsidRPr="00E43D2C">
        <w:t>false</w:t>
      </w:r>
      <w:proofErr w:type="spellEnd"/>
      <w:r w:rsidRPr="00E43D2C">
        <w:t>), обычно в зависимости от выполнения некоторого условия.</w:t>
      </w:r>
    </w:p>
    <w:p w14:paraId="6478688B" w14:textId="60A72687" w:rsidR="00E43D2C" w:rsidRPr="00E74DF8" w:rsidRDefault="00E43D2C" w:rsidP="00E43D2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В C# принято использовать следующие правила именования методов:</w:t>
      </w:r>
    </w:p>
    <w:p w14:paraId="4F101363" w14:textId="77777777" w:rsidR="00E74DF8" w:rsidRPr="00E74DF8" w:rsidRDefault="00E74DF8" w:rsidP="00E74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4F79A1" w14:textId="26D3E5AD" w:rsidR="00E43D2C" w:rsidRPr="00E43D2C" w:rsidRDefault="00E43D2C" w:rsidP="00E74DF8">
      <w:pPr>
        <w:pStyle w:val="a5"/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Использовать </w:t>
      </w:r>
      <w:r w:rsidRPr="00E43D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глаголы</w:t>
      </w: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или </w:t>
      </w:r>
      <w:r w:rsidRPr="00E43D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глагольные фразы</w:t>
      </w: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для описания действий, которые выполняет метод. Например,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Calculate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GetHashCode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и т.д.</w:t>
      </w:r>
    </w:p>
    <w:p w14:paraId="55FA0D39" w14:textId="77777777" w:rsidR="00E43D2C" w:rsidRPr="00E43D2C" w:rsidRDefault="00E43D2C" w:rsidP="00E74DF8">
      <w:pPr>
        <w:pStyle w:val="a5"/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Использовать </w:t>
      </w:r>
      <w:r w:rsidRPr="00E43D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верблюжью нотацию</w:t>
      </w: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(</w:t>
      </w:r>
      <w:proofErr w:type="spellStart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camel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) для методов, которые являются приватными или защищенными. В этом случае первая буква имени метода пишется с маленькой буквы, а каждое следующее слово - с большой. Например,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readFile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calculateArea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getHashCode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и т.д.</w:t>
      </w:r>
    </w:p>
    <w:p w14:paraId="74DA27BC" w14:textId="77777777" w:rsidR="00E43D2C" w:rsidRPr="00E43D2C" w:rsidRDefault="00E43D2C" w:rsidP="00E74DF8">
      <w:pPr>
        <w:pStyle w:val="a5"/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Использовать </w:t>
      </w:r>
      <w:proofErr w:type="spellStart"/>
      <w:r w:rsidRPr="00E43D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паскальную</w:t>
      </w:r>
      <w:proofErr w:type="spellEnd"/>
      <w:r w:rsidRPr="00E43D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 xml:space="preserve"> нотацию</w:t>
      </w: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(</w:t>
      </w:r>
      <w:proofErr w:type="spellStart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Pascal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) для методов, которые являются публичными или внутренними. В этом случае каждое слово в имени метода пишется с большой буквы. Например,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ReadFile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CalculateArea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E43D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GetHashCode</w:t>
      </w:r>
      <w:proofErr w:type="spellEnd"/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и т.д.</w:t>
      </w:r>
    </w:p>
    <w:p w14:paraId="703343F1" w14:textId="77777777" w:rsidR="00E43D2C" w:rsidRDefault="00E43D2C" w:rsidP="00E74DF8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Не использовать </w:t>
      </w:r>
      <w:r w:rsidRPr="00E43D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подчеркивания</w:t>
      </w:r>
      <w:r w:rsidRPr="00E43D2C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(_) в именах методов, за исключением специальных случаев, таких как реализация интерфейсов или событий.</w:t>
      </w:r>
    </w:p>
    <w:p w14:paraId="69871F24" w14:textId="77777777" w:rsidR="00E43D2C" w:rsidRDefault="00E43D2C" w:rsidP="00E74DF8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1D7EBDC7" w14:textId="77777777" w:rsidR="00E74DF8" w:rsidRPr="00E74DF8" w:rsidRDefault="00E74DF8" w:rsidP="00E74D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Да, можно. В C# метод </w:t>
      </w:r>
      <w:proofErr w:type="spellStart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 который является точкой входа в программу, может иметь одну из двух сигнатур:</w:t>
      </w:r>
    </w:p>
    <w:p w14:paraId="55705FC4" w14:textId="77777777" w:rsidR="00E74DF8" w:rsidRPr="00E74DF8" w:rsidRDefault="00E74DF8" w:rsidP="00E74DF8">
      <w:pPr>
        <w:pStyle w:val="a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434AA5" w14:textId="77777777" w:rsidR="00E74DF8" w:rsidRPr="00E74DF8" w:rsidRDefault="00E74DF8" w:rsidP="00E74DF8">
      <w:pPr>
        <w:pStyle w:val="a5"/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- метод без параметров, который не возвращает значение.</w:t>
      </w:r>
    </w:p>
    <w:p w14:paraId="0A935D22" w14:textId="77777777" w:rsidR="00E74DF8" w:rsidRPr="00E74DF8" w:rsidRDefault="00E74DF8" w:rsidP="00E74DF8">
      <w:pPr>
        <w:pStyle w:val="a5"/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E74D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 - метод с массивом строк в качестве параметра, который возвращает целочисленное значение.</w:t>
      </w:r>
    </w:p>
    <w:p w14:paraId="526895E0" w14:textId="77777777" w:rsidR="00E74DF8" w:rsidRDefault="00E74DF8" w:rsidP="00E74DF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Если в программе определены оба варианта метода </w:t>
      </w:r>
      <w:proofErr w:type="spellStart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, то компилятор выберет тот, который возвращает </w:t>
      </w:r>
      <w:proofErr w:type="spellStart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, как точку входа. Если же нужно указать другой вариант, то можно использовать атрибут [</w:t>
      </w:r>
      <w:proofErr w:type="spellStart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STAThread</w:t>
      </w:r>
      <w:proofErr w:type="spellEnd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] или [</w:t>
      </w:r>
      <w:proofErr w:type="spellStart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MTAThread</w:t>
      </w:r>
      <w:proofErr w:type="spellEnd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] перед методом </w:t>
      </w:r>
      <w:proofErr w:type="spellStart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E74DF8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.</w:t>
      </w:r>
    </w:p>
    <w:p w14:paraId="3779B624" w14:textId="77777777" w:rsidR="00E74DF8" w:rsidRDefault="00E74DF8" w:rsidP="00E74DF8">
      <w:pPr>
        <w:pStyle w:val="a5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66BD63C8" w14:textId="328F2ED4" w:rsidR="00E74DF8" w:rsidRPr="00E74DF8" w:rsidRDefault="00E74DF8" w:rsidP="00E74DF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74DF8">
        <w:rPr>
          <w:rFonts w:ascii="Segoe UI" w:hAnsi="Segoe UI" w:cs="Segoe UI"/>
          <w:sz w:val="21"/>
          <w:szCs w:val="21"/>
        </w:rPr>
        <w:t>Одномерный массив - это коллекция элементов одного типа, которые хранятся в памяти последовательно и имеют индексацию с нуля.</w:t>
      </w:r>
    </w:p>
    <w:p w14:paraId="6C4FC6BF" w14:textId="77777777" w:rsidR="00E74DF8" w:rsidRPr="00E74DF8" w:rsidRDefault="00E74DF8" w:rsidP="00E74DF8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572C74FC" w14:textId="47702E32" w:rsidR="00E74DF8" w:rsidRPr="00E74DF8" w:rsidRDefault="00E74DF8" w:rsidP="00E74DF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hAnsi="Segoe UI" w:cs="Segoe UI"/>
          <w:sz w:val="21"/>
          <w:szCs w:val="21"/>
        </w:rPr>
        <w:t xml:space="preserve">Двумерный массив - это коллекция элементов одного типа, которые хранятся в памяти в виде таблицы с двумя измерениями: строками и столбцами. Двумерный массив также имеет индексацию с нуля и может быть создан с помощью оператора </w:t>
      </w:r>
      <w:proofErr w:type="spellStart"/>
      <w:r>
        <w:rPr>
          <w:rFonts w:ascii="Segoe UI" w:hAnsi="Segoe UI" w:cs="Segoe UI"/>
          <w:sz w:val="21"/>
          <w:szCs w:val="21"/>
        </w:rPr>
        <w:t>new</w:t>
      </w:r>
      <w:proofErr w:type="spellEnd"/>
      <w:r>
        <w:rPr>
          <w:rFonts w:ascii="Segoe UI" w:hAnsi="Segoe UI" w:cs="Segoe UI"/>
          <w:sz w:val="21"/>
          <w:szCs w:val="21"/>
        </w:rPr>
        <w:t xml:space="preserve"> или с помощью инициализатора массива.</w:t>
      </w:r>
    </w:p>
    <w:p w14:paraId="21630314" w14:textId="77777777" w:rsidR="00E74DF8" w:rsidRPr="00E74DF8" w:rsidRDefault="00E74DF8" w:rsidP="00E74DF8">
      <w:pPr>
        <w:pStyle w:val="a5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4DD28C73" w14:textId="013EF3B2" w:rsidR="00E74DF8" w:rsidRPr="00E74DF8" w:rsidRDefault="00E74DF8" w:rsidP="00E74DF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hAnsi="Segoe UI" w:cs="Segoe UI"/>
          <w:sz w:val="21"/>
          <w:szCs w:val="21"/>
        </w:rPr>
        <w:t>Т</w:t>
      </w:r>
      <w:r>
        <w:rPr>
          <w:rFonts w:ascii="Segoe UI" w:hAnsi="Segoe UI" w:cs="Segoe UI"/>
          <w:sz w:val="21"/>
          <w:szCs w:val="21"/>
        </w:rPr>
        <w:t xml:space="preserve">рехмерный массив - это коллекция элементов одного типа, которые хранятся в памяти в виде параллелепипеда с тремя измерениями: высотой, шириной и глубиной. </w:t>
      </w:r>
      <w:r>
        <w:rPr>
          <w:rFonts w:ascii="Segoe UI" w:hAnsi="Segoe UI" w:cs="Segoe UI"/>
          <w:sz w:val="21"/>
          <w:szCs w:val="21"/>
        </w:rPr>
        <w:lastRenderedPageBreak/>
        <w:t xml:space="preserve">Трехмерный массив также имеет индексацию с нуля и может быть создан с помощью оператора </w:t>
      </w:r>
      <w:proofErr w:type="spellStart"/>
      <w:r>
        <w:rPr>
          <w:rFonts w:ascii="Segoe UI" w:hAnsi="Segoe UI" w:cs="Segoe UI"/>
          <w:sz w:val="21"/>
          <w:szCs w:val="21"/>
        </w:rPr>
        <w:t>new</w:t>
      </w:r>
      <w:proofErr w:type="spellEnd"/>
      <w:r>
        <w:rPr>
          <w:rFonts w:ascii="Segoe UI" w:hAnsi="Segoe UI" w:cs="Segoe UI"/>
          <w:sz w:val="21"/>
          <w:szCs w:val="21"/>
        </w:rPr>
        <w:t xml:space="preserve"> или с помощью инициализатора массива.</w:t>
      </w:r>
    </w:p>
    <w:p w14:paraId="2D24DAC1" w14:textId="77777777" w:rsidR="00E74DF8" w:rsidRPr="00E74DF8" w:rsidRDefault="00E74DF8" w:rsidP="00E74DF8">
      <w:pPr>
        <w:pStyle w:val="a5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13CCA6BA" w14:textId="2597DBAA" w:rsidR="00E74DF8" w:rsidRPr="005C4E11" w:rsidRDefault="00E74DF8" w:rsidP="00E74DF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hAnsi="Segoe UI" w:cs="Segoe UI"/>
          <w:sz w:val="21"/>
          <w:szCs w:val="21"/>
        </w:rPr>
        <w:t>Зубчатый массив - это массив, элементами которого являются другие массивы</w:t>
      </w:r>
      <w:r>
        <w:rPr>
          <w:rFonts w:ascii="Segoe UI" w:hAnsi="Segoe UI" w:cs="Segoe UI"/>
          <w:sz w:val="21"/>
          <w:szCs w:val="21"/>
        </w:rPr>
        <w:t>.</w:t>
      </w:r>
    </w:p>
    <w:p w14:paraId="20891628" w14:textId="77777777" w:rsidR="005C4E11" w:rsidRPr="005C4E11" w:rsidRDefault="005C4E11" w:rsidP="005C4E11">
      <w:pPr>
        <w:pStyle w:val="a5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793C7CB5" w14:textId="36322F92" w:rsidR="005C4E11" w:rsidRPr="005C4E11" w:rsidRDefault="005C4E11" w:rsidP="00E74DF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hAnsi="Segoe UI" w:cs="Segoe UI"/>
          <w:sz w:val="21"/>
          <w:szCs w:val="21"/>
        </w:rPr>
        <w:t> Нет, не может. Если попытаться обратиться к элементу массива по индексу, который выходит за пределы допустимого диапазона, то возникнет исключение</w:t>
      </w:r>
      <w:r>
        <w:rPr>
          <w:rFonts w:ascii="Segoe UI" w:hAnsi="Segoe UI" w:cs="Segoe UI"/>
          <w:sz w:val="21"/>
          <w:szCs w:val="21"/>
        </w:rPr>
        <w:t>.</w:t>
      </w:r>
    </w:p>
    <w:p w14:paraId="0DD69EAA" w14:textId="77777777" w:rsidR="005C4E11" w:rsidRPr="005C4E11" w:rsidRDefault="005C4E11" w:rsidP="005C4E11">
      <w:pPr>
        <w:pStyle w:val="a5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49990160" w14:textId="5485D4AD" w:rsidR="005C4E11" w:rsidRPr="00E74DF8" w:rsidRDefault="005C4E11" w:rsidP="00E74DF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hAnsi="Segoe UI" w:cs="Segoe UI"/>
          <w:sz w:val="21"/>
          <w:szCs w:val="21"/>
        </w:rPr>
        <w:t>В C# элементы массива начинают индексироваться с нуля, то есть первый элемент имеет индекс 0, второй - 1, и так далее.</w:t>
      </w:r>
    </w:p>
    <w:p w14:paraId="37286A3E" w14:textId="77777777" w:rsidR="00E74DF8" w:rsidRPr="00E74DF8" w:rsidRDefault="00E74DF8" w:rsidP="00E74DF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71C0060D" w14:textId="77777777" w:rsidR="00E43D2C" w:rsidRPr="00E43D2C" w:rsidRDefault="00E43D2C" w:rsidP="00E43D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</w:p>
    <w:p w14:paraId="2126DB26" w14:textId="77777777" w:rsidR="00E43D2C" w:rsidRPr="00E43D2C" w:rsidRDefault="00E43D2C" w:rsidP="00E43D2C"/>
    <w:p w14:paraId="42FDBFDD" w14:textId="77777777" w:rsidR="00E43D2C" w:rsidRPr="00E43D2C" w:rsidRDefault="00E43D2C" w:rsidP="00E43D2C"/>
    <w:sectPr w:rsidR="00E43D2C" w:rsidRPr="00E4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303"/>
    <w:multiLevelType w:val="hybridMultilevel"/>
    <w:tmpl w:val="D6C4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23DE"/>
    <w:multiLevelType w:val="hybridMultilevel"/>
    <w:tmpl w:val="DFD0B0B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FF4D30"/>
    <w:multiLevelType w:val="hybridMultilevel"/>
    <w:tmpl w:val="EB4674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FD3028"/>
    <w:multiLevelType w:val="hybridMultilevel"/>
    <w:tmpl w:val="3FDE85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5291B"/>
    <w:multiLevelType w:val="hybridMultilevel"/>
    <w:tmpl w:val="762E2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50668"/>
    <w:multiLevelType w:val="hybridMultilevel"/>
    <w:tmpl w:val="3ED8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604D5"/>
    <w:multiLevelType w:val="hybridMultilevel"/>
    <w:tmpl w:val="671E53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3339C"/>
    <w:multiLevelType w:val="hybridMultilevel"/>
    <w:tmpl w:val="39EC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90F78"/>
    <w:multiLevelType w:val="multilevel"/>
    <w:tmpl w:val="5E7C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F4E73"/>
    <w:multiLevelType w:val="hybridMultilevel"/>
    <w:tmpl w:val="90BE3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28D"/>
    <w:multiLevelType w:val="multilevel"/>
    <w:tmpl w:val="014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B5A34"/>
    <w:multiLevelType w:val="hybridMultilevel"/>
    <w:tmpl w:val="754410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4534974">
    <w:abstractNumId w:val="5"/>
  </w:num>
  <w:num w:numId="2" w16cid:durableId="1811899922">
    <w:abstractNumId w:val="10"/>
  </w:num>
  <w:num w:numId="3" w16cid:durableId="576400202">
    <w:abstractNumId w:val="9"/>
  </w:num>
  <w:num w:numId="4" w16cid:durableId="821628777">
    <w:abstractNumId w:val="1"/>
  </w:num>
  <w:num w:numId="5" w16cid:durableId="1224636886">
    <w:abstractNumId w:val="7"/>
  </w:num>
  <w:num w:numId="6" w16cid:durableId="1354646476">
    <w:abstractNumId w:val="4"/>
  </w:num>
  <w:num w:numId="7" w16cid:durableId="460616642">
    <w:abstractNumId w:val="6"/>
  </w:num>
  <w:num w:numId="8" w16cid:durableId="1253128105">
    <w:abstractNumId w:val="2"/>
  </w:num>
  <w:num w:numId="9" w16cid:durableId="926620375">
    <w:abstractNumId w:val="8"/>
  </w:num>
  <w:num w:numId="10" w16cid:durableId="750463855">
    <w:abstractNumId w:val="0"/>
  </w:num>
  <w:num w:numId="11" w16cid:durableId="2028672235">
    <w:abstractNumId w:val="3"/>
  </w:num>
  <w:num w:numId="12" w16cid:durableId="1815563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6"/>
    <w:rsid w:val="00204EC6"/>
    <w:rsid w:val="005C4E11"/>
    <w:rsid w:val="00C173D1"/>
    <w:rsid w:val="00E43D2C"/>
    <w:rsid w:val="00E7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90AE"/>
  <w15:chartTrackingRefBased/>
  <w15:docId w15:val="{B9BBEDB0-14EB-48D5-993A-A065F5CA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E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04EC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43D2C"/>
    <w:pPr>
      <w:ind w:left="720"/>
      <w:contextualSpacing/>
    </w:pPr>
  </w:style>
  <w:style w:type="character" w:styleId="a6">
    <w:name w:val="Strong"/>
    <w:basedOn w:val="a0"/>
    <w:uiPriority w:val="22"/>
    <w:qFormat/>
    <w:rsid w:val="00E43D2C"/>
    <w:rPr>
      <w:b/>
      <w:bCs/>
    </w:rPr>
  </w:style>
  <w:style w:type="character" w:styleId="HTML">
    <w:name w:val="HTML Code"/>
    <w:basedOn w:val="a0"/>
    <w:uiPriority w:val="99"/>
    <w:semiHidden/>
    <w:unhideWhenUsed/>
    <w:rsid w:val="00E43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 .</dc:creator>
  <cp:keywords/>
  <dc:description/>
  <cp:lastModifiedBy>Nari .</cp:lastModifiedBy>
  <cp:revision>2</cp:revision>
  <dcterms:created xsi:type="dcterms:W3CDTF">2023-11-28T04:29:00Z</dcterms:created>
  <dcterms:modified xsi:type="dcterms:W3CDTF">2023-11-28T06:18:00Z</dcterms:modified>
</cp:coreProperties>
</file>