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204195" w14:textId="77777777" w:rsidR="00515373" w:rsidRPr="005E3CBE" w:rsidRDefault="00E443B6" w:rsidP="005E3CBE">
      <w:pPr>
        <w:pStyle w:val="Title"/>
        <w:jc w:val="center"/>
        <w:rPr>
          <w:rFonts w:ascii="Palatino Linotype" w:hAnsi="Palatino Linotype"/>
        </w:rPr>
      </w:pPr>
      <w:r w:rsidRPr="005E3CBE">
        <w:rPr>
          <w:rFonts w:ascii="Palatino Linotype" w:hAnsi="Palatino Linotype"/>
        </w:rPr>
        <w:t>DIGITAL VILLAGE SQUARES</w:t>
      </w:r>
    </w:p>
    <w:p w14:paraId="74150B32" w14:textId="24D6E3F7" w:rsidR="005B15AC" w:rsidRPr="005E3CBE" w:rsidRDefault="00EA1ACD" w:rsidP="005E3CBE">
      <w:pPr>
        <w:pStyle w:val="Title"/>
        <w:spacing w:after="120"/>
        <w:jc w:val="center"/>
        <w:rPr>
          <w:sz w:val="36"/>
          <w:szCs w:val="36"/>
        </w:rPr>
      </w:pPr>
      <w:r>
        <w:rPr>
          <w:sz w:val="36"/>
          <w:szCs w:val="36"/>
        </w:rPr>
        <w:t>EMPOWERING RURAL INDIANS THROUGH DIGITAL LITERACY TRAINING</w:t>
      </w:r>
    </w:p>
    <w:p w14:paraId="464FF73A" w14:textId="29FB8209" w:rsidR="00515373" w:rsidRDefault="005E3CBE" w:rsidP="005E3CBE">
      <w:r>
        <w:rPr>
          <w:noProof/>
        </w:rPr>
        <w:drawing>
          <wp:inline distT="0" distB="0" distL="0" distR="0" wp14:anchorId="5A1AA528" wp14:editId="6D4DD4AF">
            <wp:extent cx="5727700" cy="3223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04 at 4.31.55 PM.png"/>
                    <pic:cNvPicPr/>
                  </pic:nvPicPr>
                  <pic:blipFill>
                    <a:blip r:embed="rId8"/>
                    <a:stretch>
                      <a:fillRect/>
                    </a:stretch>
                  </pic:blipFill>
                  <pic:spPr>
                    <a:xfrm>
                      <a:off x="0" y="0"/>
                      <a:ext cx="5727700" cy="3223260"/>
                    </a:xfrm>
                    <a:prstGeom prst="rect">
                      <a:avLst/>
                    </a:prstGeom>
                  </pic:spPr>
                </pic:pic>
              </a:graphicData>
            </a:graphic>
          </wp:inline>
        </w:drawing>
      </w:r>
    </w:p>
    <w:p w14:paraId="04CC4504" w14:textId="1A093F54" w:rsidR="00515373" w:rsidRPr="005E3CBE" w:rsidRDefault="005E3CBE" w:rsidP="005E3CBE">
      <w:pPr>
        <w:jc w:val="center"/>
        <w:rPr>
          <w:rFonts w:ascii="Times New Roman" w:hAnsi="Times New Roman" w:cs="Times New Roman"/>
          <w:i/>
        </w:rPr>
      </w:pPr>
      <w:r w:rsidRPr="005E3CBE">
        <w:rPr>
          <w:rFonts w:ascii="Times New Roman" w:hAnsi="Times New Roman" w:cs="Times New Roman"/>
          <w:i/>
        </w:rPr>
        <w:t>Children at an ATC learning station. Photo credit: Wireless Estimator</w:t>
      </w:r>
    </w:p>
    <w:p w14:paraId="2B804EDF" w14:textId="77777777" w:rsidR="00515373" w:rsidRPr="005E3CBE" w:rsidRDefault="00515373" w:rsidP="005E3CBE">
      <w:pPr>
        <w:pStyle w:val="Heading1"/>
      </w:pPr>
      <w:r w:rsidRPr="005E3CBE">
        <w:t xml:space="preserve">Executive Summary </w:t>
      </w:r>
    </w:p>
    <w:p w14:paraId="2630538C" w14:textId="77777777" w:rsidR="005E3CBE" w:rsidRDefault="00EA1ACD" w:rsidP="005E3CBE">
      <w:pPr>
        <w:jc w:val="both"/>
        <w:rPr>
          <w:rFonts w:ascii="Times New Roman" w:hAnsi="Times New Roman" w:cs="Times New Roman"/>
        </w:rPr>
      </w:pPr>
      <w:r>
        <w:rPr>
          <w:rFonts w:ascii="Times New Roman" w:hAnsi="Times New Roman" w:cs="Times New Roman"/>
        </w:rPr>
        <w:t>Digital Village Squares is a</w:t>
      </w:r>
      <w:r w:rsidR="0079040D">
        <w:rPr>
          <w:rFonts w:ascii="Times New Roman" w:hAnsi="Times New Roman" w:cs="Times New Roman"/>
        </w:rPr>
        <w:t>n Indian</w:t>
      </w:r>
      <w:r>
        <w:rPr>
          <w:rFonts w:ascii="Times New Roman" w:hAnsi="Times New Roman" w:cs="Times New Roman"/>
        </w:rPr>
        <w:t xml:space="preserve"> corporate social responsibility initiative implemented by American Tower Corporation in collaboration with the NIIT Foundation and </w:t>
      </w:r>
      <w:r w:rsidR="0079040D">
        <w:rPr>
          <w:rFonts w:ascii="Times New Roman" w:hAnsi="Times New Roman" w:cs="Times New Roman"/>
        </w:rPr>
        <w:t>Hole in the Wall Education Limited (</w:t>
      </w:r>
      <w:proofErr w:type="spellStart"/>
      <w:r w:rsidR="0079040D">
        <w:rPr>
          <w:rFonts w:ascii="Times New Roman" w:hAnsi="Times New Roman" w:cs="Times New Roman"/>
        </w:rPr>
        <w:t>HiWEL</w:t>
      </w:r>
      <w:proofErr w:type="spellEnd"/>
      <w:r w:rsidR="0079040D">
        <w:rPr>
          <w:rFonts w:ascii="Times New Roman" w:hAnsi="Times New Roman" w:cs="Times New Roman"/>
        </w:rPr>
        <w:t xml:space="preserve">). </w:t>
      </w:r>
      <w:proofErr w:type="spellStart"/>
      <w:r w:rsidR="0079040D">
        <w:rPr>
          <w:rFonts w:ascii="Times New Roman" w:hAnsi="Times New Roman" w:cs="Times New Roman"/>
        </w:rPr>
        <w:t>HiWEL</w:t>
      </w:r>
      <w:proofErr w:type="spellEnd"/>
      <w:r w:rsidR="0079040D">
        <w:rPr>
          <w:rFonts w:ascii="Times New Roman" w:hAnsi="Times New Roman" w:cs="Times New Roman"/>
        </w:rPr>
        <w:t xml:space="preserve"> learning stations and digital literacy training classes </w:t>
      </w:r>
      <w:r w:rsidR="005126DC">
        <w:rPr>
          <w:rFonts w:ascii="Times New Roman" w:hAnsi="Times New Roman" w:cs="Times New Roman"/>
        </w:rPr>
        <w:t xml:space="preserve">by the NIIT Foundation </w:t>
      </w:r>
      <w:r w:rsidR="0079040D">
        <w:rPr>
          <w:rFonts w:ascii="Times New Roman" w:hAnsi="Times New Roman" w:cs="Times New Roman"/>
        </w:rPr>
        <w:t>a</w:t>
      </w:r>
      <w:r w:rsidR="005126DC">
        <w:rPr>
          <w:rFonts w:ascii="Times New Roman" w:hAnsi="Times New Roman" w:cs="Times New Roman"/>
        </w:rPr>
        <w:t>re now available at 51 Squares</w:t>
      </w:r>
      <w:r w:rsidR="0079040D">
        <w:rPr>
          <w:rFonts w:ascii="Times New Roman" w:hAnsi="Times New Roman" w:cs="Times New Roman"/>
        </w:rPr>
        <w:t xml:space="preserve"> in rural India. Students can engage in self-paced interactive learning through the learning stations, and adults are trained in basic computer skills using the National Digital Literacy Mission’s curriculum at these locations.</w:t>
      </w:r>
    </w:p>
    <w:p w14:paraId="0F4A946C" w14:textId="77777777" w:rsidR="005E3CBE" w:rsidRDefault="005E3CBE" w:rsidP="005E3CBE">
      <w:pPr>
        <w:jc w:val="both"/>
        <w:rPr>
          <w:rFonts w:ascii="Times New Roman" w:hAnsi="Times New Roman" w:cs="Times New Roman"/>
        </w:rPr>
      </w:pPr>
    </w:p>
    <w:p w14:paraId="74B4309B" w14:textId="77777777" w:rsidR="005E3CBE" w:rsidRPr="005E3CBE" w:rsidRDefault="005E3CBE" w:rsidP="005E3CBE">
      <w:pPr>
        <w:jc w:val="both"/>
        <w:rPr>
          <w:rFonts w:ascii="Times New Roman" w:hAnsi="Times New Roman" w:cs="Times New Roman"/>
          <w:i/>
        </w:rPr>
      </w:pPr>
      <w:r w:rsidRPr="005E3CBE">
        <w:rPr>
          <w:rFonts w:ascii="Times New Roman" w:hAnsi="Times New Roman" w:cs="Times New Roman"/>
          <w:i/>
        </w:rPr>
        <w:t>Keywords: digital literacy training, education, rural, India</w:t>
      </w:r>
    </w:p>
    <w:p w14:paraId="51914A6B" w14:textId="168E85EA" w:rsidR="005E3CBE" w:rsidRPr="005E3CBE" w:rsidRDefault="005E3CBE" w:rsidP="005E3CBE">
      <w:pPr>
        <w:jc w:val="both"/>
        <w:rPr>
          <w:rFonts w:ascii="Times New Roman" w:hAnsi="Times New Roman" w:cs="Times New Roman"/>
        </w:rPr>
      </w:pPr>
      <w:r>
        <w:br w:type="page"/>
      </w:r>
    </w:p>
    <w:p w14:paraId="683FDEB7" w14:textId="5F04ADED" w:rsidR="00515373" w:rsidRPr="00515373" w:rsidRDefault="00515373" w:rsidP="005E3CBE">
      <w:pPr>
        <w:pStyle w:val="Heading1"/>
        <w:rPr>
          <w:b/>
        </w:rPr>
      </w:pPr>
      <w:r w:rsidRPr="00515373">
        <w:lastRenderedPageBreak/>
        <w:t>Context</w:t>
      </w:r>
    </w:p>
    <w:p w14:paraId="0C25183A" w14:textId="77777777" w:rsidR="005E3CBE" w:rsidRDefault="005E3CBE" w:rsidP="005E3CBE">
      <w:pPr>
        <w:spacing w:after="12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 xml:space="preserve">India’s population of over 1.3 billion people suffers from acute challenges in traditional and digital literacy. To address this gap and enable adoption of services provides using Internet connectivity, the Government of India started the National Digital Literacy Mission (NDLM) in 2011. The mission aims to partner with non-governmental organizations and corporate social responsibility initiatives to deliver training programs to a range of students, youth and adult learners. </w:t>
      </w:r>
      <w:r w:rsidRPr="00FA0174">
        <w:rPr>
          <w:rFonts w:ascii="Times New Roman" w:eastAsia="Times New Roman" w:hAnsi="Times New Roman" w:cs="Times New Roman"/>
          <w:color w:val="000000"/>
          <w:shd w:val="clear" w:color="auto" w:fill="FFFFFF"/>
        </w:rPr>
        <w:t>The Digi</w:t>
      </w:r>
      <w:r>
        <w:rPr>
          <w:rFonts w:ascii="Times New Roman" w:eastAsia="Times New Roman" w:hAnsi="Times New Roman" w:cs="Times New Roman"/>
          <w:color w:val="000000"/>
          <w:shd w:val="clear" w:color="auto" w:fill="FFFFFF"/>
        </w:rPr>
        <w:t>tal Literacy Mission’s vision is to create a multi-stakeholder</w:t>
      </w:r>
      <w:r w:rsidRPr="00FA0174">
        <w:rPr>
          <w:rFonts w:ascii="Times New Roman" w:eastAsia="Times New Roman" w:hAnsi="Times New Roman" w:cs="Times New Roman"/>
          <w:color w:val="000000"/>
          <w:shd w:val="clear" w:color="auto" w:fill="FFFFFF"/>
        </w:rPr>
        <w:t xml:space="preserve"> consortium</w:t>
      </w:r>
      <w:r>
        <w:rPr>
          <w:rFonts w:ascii="Times New Roman" w:eastAsia="Times New Roman" w:hAnsi="Times New Roman" w:cs="Times New Roman"/>
          <w:color w:val="000000"/>
          <w:shd w:val="clear" w:color="auto" w:fill="FFFFFF"/>
        </w:rPr>
        <w:t xml:space="preserve"> that can work</w:t>
      </w:r>
      <w:r w:rsidRPr="00FA0174">
        <w:rPr>
          <w:rFonts w:ascii="Times New Roman" w:eastAsia="Times New Roman" w:hAnsi="Times New Roman" w:cs="Times New Roman"/>
          <w:color w:val="000000"/>
          <w:shd w:val="clear" w:color="auto" w:fill="FFFFFF"/>
        </w:rPr>
        <w:t xml:space="preserve"> to showcase </w:t>
      </w:r>
      <w:r>
        <w:rPr>
          <w:rFonts w:ascii="Times New Roman" w:eastAsia="Times New Roman" w:hAnsi="Times New Roman" w:cs="Times New Roman"/>
          <w:color w:val="000000"/>
          <w:shd w:val="clear" w:color="auto" w:fill="FFFFFF"/>
        </w:rPr>
        <w:t xml:space="preserve">the transformative impact of digital literacy on </w:t>
      </w:r>
      <w:r w:rsidRPr="00FA0174">
        <w:rPr>
          <w:rFonts w:ascii="Times New Roman" w:eastAsia="Times New Roman" w:hAnsi="Times New Roman" w:cs="Times New Roman"/>
          <w:color w:val="000000"/>
          <w:shd w:val="clear" w:color="auto" w:fill="FFFFFF"/>
        </w:rPr>
        <w:t xml:space="preserve">governance, </w:t>
      </w:r>
      <w:r>
        <w:rPr>
          <w:rFonts w:ascii="Times New Roman" w:eastAsia="Times New Roman" w:hAnsi="Times New Roman" w:cs="Times New Roman"/>
          <w:color w:val="000000"/>
          <w:shd w:val="clear" w:color="auto" w:fill="FFFFFF"/>
        </w:rPr>
        <w:t xml:space="preserve">employment, social inclusion and empowerment. </w:t>
      </w:r>
    </w:p>
    <w:p w14:paraId="061F1BCD" w14:textId="12954BB7" w:rsidR="005E3CBE" w:rsidRDefault="005E3CBE" w:rsidP="005E3CBE">
      <w:pPr>
        <w:spacing w:after="12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 xml:space="preserve">The </w:t>
      </w:r>
      <w:r w:rsidRPr="00FA0174">
        <w:rPr>
          <w:rFonts w:ascii="Times New Roman" w:eastAsia="Times New Roman" w:hAnsi="Times New Roman" w:cs="Times New Roman"/>
          <w:color w:val="000000"/>
          <w:shd w:val="clear" w:color="auto" w:fill="FFFFFF"/>
        </w:rPr>
        <w:t xml:space="preserve">NDLM </w:t>
      </w:r>
      <w:r>
        <w:rPr>
          <w:rFonts w:ascii="Times New Roman" w:eastAsia="Times New Roman" w:hAnsi="Times New Roman" w:cs="Times New Roman"/>
          <w:color w:val="000000"/>
          <w:shd w:val="clear" w:color="auto" w:fill="FFFFFF"/>
        </w:rPr>
        <w:t xml:space="preserve">seeks to complement </w:t>
      </w:r>
      <w:r w:rsidRPr="00FA0174">
        <w:rPr>
          <w:rFonts w:ascii="Times New Roman" w:eastAsia="Times New Roman" w:hAnsi="Times New Roman" w:cs="Times New Roman"/>
          <w:color w:val="000000"/>
          <w:shd w:val="clear" w:color="auto" w:fill="FFFFFF"/>
        </w:rPr>
        <w:t xml:space="preserve">the objectives of National Optic </w:t>
      </w:r>
      <w:proofErr w:type="spellStart"/>
      <w:r w:rsidRPr="00FA0174">
        <w:rPr>
          <w:rFonts w:ascii="Times New Roman" w:eastAsia="Times New Roman" w:hAnsi="Times New Roman" w:cs="Times New Roman"/>
          <w:color w:val="000000"/>
          <w:shd w:val="clear" w:color="auto" w:fill="FFFFFF"/>
        </w:rPr>
        <w:t>Fibre</w:t>
      </w:r>
      <w:proofErr w:type="spellEnd"/>
      <w:r w:rsidRPr="00FA0174">
        <w:rPr>
          <w:rFonts w:ascii="Times New Roman" w:eastAsia="Times New Roman" w:hAnsi="Times New Roman" w:cs="Times New Roman"/>
          <w:color w:val="000000"/>
          <w:shd w:val="clear" w:color="auto" w:fill="FFFFFF"/>
        </w:rPr>
        <w:t xml:space="preserve"> Network (NOFN)</w:t>
      </w:r>
      <w:r>
        <w:rPr>
          <w:rFonts w:ascii="Times New Roman" w:eastAsia="Times New Roman" w:hAnsi="Times New Roman" w:cs="Times New Roman"/>
          <w:color w:val="000000"/>
          <w:shd w:val="clear" w:color="auto" w:fill="FFFFFF"/>
        </w:rPr>
        <w:t xml:space="preserve">—now </w:t>
      </w:r>
      <w:proofErr w:type="spellStart"/>
      <w:r>
        <w:rPr>
          <w:rFonts w:ascii="Times New Roman" w:eastAsia="Times New Roman" w:hAnsi="Times New Roman" w:cs="Times New Roman"/>
          <w:color w:val="000000"/>
          <w:shd w:val="clear" w:color="auto" w:fill="FFFFFF"/>
        </w:rPr>
        <w:t>Bharatnet</w:t>
      </w:r>
      <w:proofErr w:type="spellEnd"/>
      <w:r>
        <w:rPr>
          <w:rFonts w:ascii="Times New Roman" w:eastAsia="Times New Roman" w:hAnsi="Times New Roman" w:cs="Times New Roman"/>
          <w:color w:val="000000"/>
          <w:shd w:val="clear" w:color="auto" w:fill="FFFFFF"/>
        </w:rPr>
        <w:t>-- plan to transform every household by educating o</w:t>
      </w:r>
      <w:r w:rsidRPr="00FA0174">
        <w:rPr>
          <w:rFonts w:ascii="Times New Roman" w:eastAsia="Times New Roman" w:hAnsi="Times New Roman" w:cs="Times New Roman"/>
          <w:color w:val="000000"/>
          <w:shd w:val="clear" w:color="auto" w:fill="FFFFFF"/>
        </w:rPr>
        <w:t xml:space="preserve">ne adult from each </w:t>
      </w:r>
      <w:r>
        <w:rPr>
          <w:rFonts w:ascii="Times New Roman" w:eastAsia="Times New Roman" w:hAnsi="Times New Roman" w:cs="Times New Roman"/>
          <w:color w:val="000000"/>
          <w:shd w:val="clear" w:color="auto" w:fill="FFFFFF"/>
        </w:rPr>
        <w:t>household in India.</w:t>
      </w:r>
    </w:p>
    <w:p w14:paraId="727A39D2" w14:textId="6C2A5603" w:rsidR="005E3CBE" w:rsidRDefault="005E3CBE" w:rsidP="005E3CBE">
      <w:pPr>
        <w:spacing w:after="12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Further, there is a “Digital India” initiative that seeks to transform and digitize the Indian economy that spans various sectors, including e-governance and financial inclusion initiatives that leverages ICTs.</w:t>
      </w:r>
    </w:p>
    <w:p w14:paraId="2F32A7ED" w14:textId="77777777" w:rsidR="005E3CBE" w:rsidRPr="00FA0174" w:rsidRDefault="005E3CBE" w:rsidP="005E3CBE">
      <w:pPr>
        <w:spacing w:after="120"/>
        <w:jc w:val="both"/>
        <w:rPr>
          <w:rFonts w:ascii="Times New Roman" w:eastAsia="Times New Roman" w:hAnsi="Times New Roman" w:cs="Times New Roman"/>
          <w:color w:val="000000"/>
          <w:shd w:val="clear" w:color="auto" w:fill="FFFFFF"/>
        </w:rPr>
      </w:pPr>
    </w:p>
    <w:tbl>
      <w:tblPr>
        <w:tblStyle w:val="GridTable6Colorful2"/>
        <w:tblW w:w="0" w:type="auto"/>
        <w:tblInd w:w="-5" w:type="dxa"/>
        <w:tblCellMar>
          <w:top w:w="100" w:type="dxa"/>
          <w:left w:w="0" w:type="dxa"/>
          <w:bottom w:w="100" w:type="dxa"/>
          <w:right w:w="0" w:type="dxa"/>
        </w:tblCellMar>
        <w:tblLook w:val="04A0" w:firstRow="1" w:lastRow="0" w:firstColumn="1" w:lastColumn="0" w:noHBand="0" w:noVBand="1"/>
      </w:tblPr>
      <w:tblGrid>
        <w:gridCol w:w="2710"/>
        <w:gridCol w:w="1871"/>
        <w:gridCol w:w="2405"/>
        <w:gridCol w:w="2029"/>
      </w:tblGrid>
      <w:tr w:rsidR="005E3CBE" w:rsidRPr="00FA0FBB" w14:paraId="397F0862" w14:textId="77777777" w:rsidTr="005002BA">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015" w:type="dxa"/>
            <w:gridSpan w:val="4"/>
            <w:shd w:val="clear" w:color="auto" w:fill="auto"/>
            <w:vAlign w:val="center"/>
          </w:tcPr>
          <w:p w14:paraId="56092FE3" w14:textId="77777777" w:rsidR="005E3CBE" w:rsidRPr="00FA0FBB" w:rsidRDefault="005E3CBE" w:rsidP="005002BA">
            <w:pPr>
              <w:jc w:val="center"/>
              <w:rPr>
                <w:rFonts w:ascii="Times New Roman" w:hAnsi="Times New Roman" w:cs="Times New Roman"/>
                <w:color w:val="auto"/>
                <w:sz w:val="24"/>
                <w:szCs w:val="24"/>
                <w:lang w:eastAsia="en-US"/>
              </w:rPr>
            </w:pPr>
            <w:r w:rsidRPr="00FA0FBB">
              <w:rPr>
                <w:rFonts w:ascii="Times New Roman" w:hAnsi="Times New Roman" w:cs="Times New Roman"/>
                <w:color w:val="auto"/>
                <w:sz w:val="24"/>
                <w:szCs w:val="24"/>
                <w:lang w:eastAsia="en-US"/>
              </w:rPr>
              <w:t>India</w:t>
            </w:r>
          </w:p>
        </w:tc>
      </w:tr>
      <w:tr w:rsidR="005E3CBE" w:rsidRPr="00FA0FBB" w14:paraId="07C52870" w14:textId="77777777" w:rsidTr="005E3C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710" w:type="dxa"/>
            <w:shd w:val="clear" w:color="auto" w:fill="auto"/>
            <w:vAlign w:val="center"/>
          </w:tcPr>
          <w:p w14:paraId="5971672D" w14:textId="77777777" w:rsidR="005E3CBE" w:rsidRPr="00FA0FBB" w:rsidRDefault="005E3CBE" w:rsidP="005002BA">
            <w:pPr>
              <w:pStyle w:val="NoSpacing"/>
              <w:jc w:val="center"/>
              <w:rPr>
                <w:rFonts w:ascii="Times New Roman" w:hAnsi="Times New Roman" w:cs="Times New Roman"/>
                <w:bCs w:val="0"/>
                <w:color w:val="auto"/>
                <w:sz w:val="24"/>
                <w:lang w:eastAsia="en-US"/>
              </w:rPr>
            </w:pPr>
            <w:r w:rsidRPr="00FA0FBB">
              <w:rPr>
                <w:rFonts w:ascii="Times New Roman" w:hAnsi="Times New Roman" w:cs="Times New Roman"/>
                <w:color w:val="auto"/>
                <w:sz w:val="24"/>
                <w:lang w:eastAsia="en-US"/>
              </w:rPr>
              <w:t>Population</w:t>
            </w:r>
          </w:p>
          <w:p w14:paraId="6E8FFF70" w14:textId="77777777" w:rsidR="005E3CBE" w:rsidRPr="00FA0FBB" w:rsidRDefault="005E3CBE" w:rsidP="005002BA">
            <w:pPr>
              <w:pStyle w:val="NoSpacing"/>
              <w:jc w:val="center"/>
              <w:rPr>
                <w:rFonts w:ascii="Times New Roman" w:hAnsi="Times New Roman" w:cs="Times New Roman"/>
                <w:color w:val="auto"/>
                <w:sz w:val="24"/>
                <w:lang w:eastAsia="en-US"/>
              </w:rPr>
            </w:pPr>
            <w:r w:rsidRPr="00FA0FBB">
              <w:rPr>
                <w:rFonts w:ascii="Times New Roman" w:hAnsi="Times New Roman" w:cs="Times New Roman"/>
                <w:color w:val="auto"/>
                <w:sz w:val="24"/>
                <w:lang w:eastAsia="en-US"/>
              </w:rPr>
              <w:t>(UN, 2015)</w:t>
            </w:r>
          </w:p>
        </w:tc>
        <w:tc>
          <w:tcPr>
            <w:tcW w:w="1871" w:type="dxa"/>
            <w:shd w:val="clear" w:color="auto" w:fill="auto"/>
            <w:vAlign w:val="center"/>
          </w:tcPr>
          <w:p w14:paraId="25476094" w14:textId="77777777" w:rsidR="005E3CBE" w:rsidRPr="00FA0FBB" w:rsidRDefault="005E3CBE" w:rsidP="005002B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eastAsia="en-US"/>
              </w:rPr>
            </w:pPr>
            <w:r w:rsidRPr="00FA0FBB">
              <w:rPr>
                <w:rFonts w:ascii="Times New Roman" w:hAnsi="Times New Roman" w:cs="Times New Roman"/>
                <w:color w:val="auto"/>
                <w:sz w:val="24"/>
                <w:szCs w:val="24"/>
                <w:lang w:eastAsia="en-US"/>
              </w:rPr>
              <w:t>1,282,390,303</w:t>
            </w:r>
          </w:p>
        </w:tc>
        <w:tc>
          <w:tcPr>
            <w:tcW w:w="2405" w:type="dxa"/>
            <w:shd w:val="clear" w:color="auto" w:fill="auto"/>
            <w:vAlign w:val="center"/>
          </w:tcPr>
          <w:p w14:paraId="3E50CF07" w14:textId="77777777" w:rsidR="005E3CBE" w:rsidRPr="00FA0FBB" w:rsidRDefault="005E3CBE" w:rsidP="005002BA">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sz w:val="24"/>
                <w:lang w:eastAsia="en-US"/>
              </w:rPr>
            </w:pPr>
            <w:r w:rsidRPr="00FA0FBB">
              <w:rPr>
                <w:rFonts w:ascii="Times New Roman" w:hAnsi="Times New Roman" w:cs="Times New Roman"/>
                <w:b/>
                <w:color w:val="auto"/>
                <w:sz w:val="24"/>
                <w:lang w:eastAsia="en-US"/>
              </w:rPr>
              <w:t>Fixed broadband subscriptions (%) (ITU, 2016)</w:t>
            </w:r>
          </w:p>
        </w:tc>
        <w:tc>
          <w:tcPr>
            <w:tcW w:w="2029" w:type="dxa"/>
            <w:shd w:val="clear" w:color="auto" w:fill="auto"/>
            <w:vAlign w:val="center"/>
          </w:tcPr>
          <w:p w14:paraId="3D232166" w14:textId="77777777" w:rsidR="005E3CBE" w:rsidRPr="00FA0FBB" w:rsidRDefault="005E3CBE" w:rsidP="005002B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eastAsia="en-US"/>
              </w:rPr>
            </w:pPr>
            <w:r w:rsidRPr="00FA0FBB">
              <w:rPr>
                <w:rFonts w:ascii="Times New Roman" w:hAnsi="Times New Roman" w:cs="Times New Roman"/>
                <w:color w:val="auto"/>
                <w:sz w:val="24"/>
                <w:szCs w:val="24"/>
                <w:lang w:eastAsia="en-US"/>
              </w:rPr>
              <w:t>1.44</w:t>
            </w:r>
          </w:p>
        </w:tc>
      </w:tr>
      <w:tr w:rsidR="005E3CBE" w:rsidRPr="00FA0FBB" w14:paraId="7536A716" w14:textId="77777777" w:rsidTr="005E3CBE">
        <w:trPr>
          <w:trHeight w:val="20"/>
        </w:trPr>
        <w:tc>
          <w:tcPr>
            <w:cnfStyle w:val="001000000000" w:firstRow="0" w:lastRow="0" w:firstColumn="1" w:lastColumn="0" w:oddVBand="0" w:evenVBand="0" w:oddHBand="0" w:evenHBand="0" w:firstRowFirstColumn="0" w:firstRowLastColumn="0" w:lastRowFirstColumn="0" w:lastRowLastColumn="0"/>
            <w:tcW w:w="2710" w:type="dxa"/>
            <w:shd w:val="clear" w:color="auto" w:fill="auto"/>
            <w:vAlign w:val="center"/>
          </w:tcPr>
          <w:p w14:paraId="31AD171F" w14:textId="77777777" w:rsidR="005E3CBE" w:rsidRPr="00FA0FBB" w:rsidRDefault="005E3CBE" w:rsidP="005002BA">
            <w:pPr>
              <w:pStyle w:val="NoSpacing"/>
              <w:jc w:val="center"/>
              <w:rPr>
                <w:rFonts w:ascii="Times New Roman" w:eastAsia="Times New Roman" w:hAnsi="Times New Roman" w:cs="Times New Roman"/>
                <w:color w:val="auto"/>
                <w:sz w:val="24"/>
                <w:szCs w:val="21"/>
                <w:lang w:eastAsia="en-US"/>
              </w:rPr>
            </w:pPr>
            <w:r w:rsidRPr="00FA0FBB">
              <w:rPr>
                <w:rFonts w:ascii="Times New Roman" w:eastAsia="Times New Roman" w:hAnsi="Times New Roman" w:cs="Times New Roman"/>
                <w:color w:val="auto"/>
                <w:sz w:val="24"/>
                <w:lang w:eastAsia="en-US"/>
              </w:rPr>
              <w:t>Population density (people per sq.km)</w:t>
            </w:r>
          </w:p>
          <w:p w14:paraId="585CD036" w14:textId="77777777" w:rsidR="005E3CBE" w:rsidRPr="00FA0FBB" w:rsidRDefault="005E3CBE" w:rsidP="005002BA">
            <w:pPr>
              <w:pStyle w:val="NoSpacing"/>
              <w:jc w:val="center"/>
              <w:rPr>
                <w:rFonts w:ascii="Times New Roman" w:hAnsi="Times New Roman" w:cs="Times New Roman"/>
                <w:color w:val="auto"/>
                <w:sz w:val="24"/>
                <w:lang w:eastAsia="en-US"/>
              </w:rPr>
            </w:pPr>
            <w:r w:rsidRPr="00FA0FBB">
              <w:rPr>
                <w:rFonts w:ascii="Times New Roman" w:eastAsia="Times New Roman" w:hAnsi="Times New Roman" w:cs="Times New Roman"/>
                <w:color w:val="auto"/>
                <w:sz w:val="24"/>
                <w:lang w:eastAsia="en-US"/>
              </w:rPr>
              <w:t>(UN, 2015)</w:t>
            </w:r>
          </w:p>
        </w:tc>
        <w:tc>
          <w:tcPr>
            <w:tcW w:w="1871" w:type="dxa"/>
            <w:shd w:val="clear" w:color="auto" w:fill="auto"/>
            <w:vAlign w:val="center"/>
          </w:tcPr>
          <w:p w14:paraId="7BAC7A2F" w14:textId="77777777" w:rsidR="005E3CBE" w:rsidRPr="00FA0FBB" w:rsidRDefault="005E3CBE" w:rsidP="005002B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eastAsia="en-US"/>
              </w:rPr>
            </w:pPr>
            <w:r w:rsidRPr="00FA0FBB">
              <w:rPr>
                <w:rFonts w:ascii="Times New Roman" w:hAnsi="Times New Roman" w:cs="Times New Roman"/>
                <w:color w:val="auto"/>
                <w:sz w:val="24"/>
                <w:szCs w:val="24"/>
                <w:lang w:eastAsia="en-US"/>
              </w:rPr>
              <w:t>390.11</w:t>
            </w:r>
          </w:p>
        </w:tc>
        <w:tc>
          <w:tcPr>
            <w:tcW w:w="2405" w:type="dxa"/>
            <w:shd w:val="clear" w:color="auto" w:fill="auto"/>
            <w:vAlign w:val="center"/>
          </w:tcPr>
          <w:p w14:paraId="22D863B9" w14:textId="77777777" w:rsidR="005E3CBE" w:rsidRPr="00FA0FBB" w:rsidRDefault="005E3CBE" w:rsidP="005002BA">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4"/>
                <w:lang w:eastAsia="en-US"/>
              </w:rPr>
            </w:pPr>
            <w:r w:rsidRPr="00FA0FBB">
              <w:rPr>
                <w:rFonts w:ascii="Times New Roman" w:hAnsi="Times New Roman" w:cs="Times New Roman"/>
                <w:b/>
                <w:color w:val="auto"/>
                <w:sz w:val="24"/>
                <w:lang w:eastAsia="en-US"/>
              </w:rPr>
              <w:t>Mobile cellular subscriptions (%) (ITU, 2016)</w:t>
            </w:r>
          </w:p>
        </w:tc>
        <w:tc>
          <w:tcPr>
            <w:tcW w:w="2029" w:type="dxa"/>
            <w:shd w:val="clear" w:color="auto" w:fill="auto"/>
            <w:vAlign w:val="center"/>
          </w:tcPr>
          <w:p w14:paraId="6276736A" w14:textId="77777777" w:rsidR="005E3CBE" w:rsidRPr="00FA0FBB" w:rsidRDefault="005E3CBE" w:rsidP="005002B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eastAsia="en-US"/>
              </w:rPr>
            </w:pPr>
            <w:r w:rsidRPr="00FA0FBB">
              <w:rPr>
                <w:rFonts w:ascii="Times New Roman" w:hAnsi="Times New Roman" w:cs="Times New Roman"/>
                <w:color w:val="auto"/>
                <w:sz w:val="24"/>
                <w:szCs w:val="24"/>
                <w:lang w:eastAsia="en-US"/>
              </w:rPr>
              <w:t>86.95</w:t>
            </w:r>
          </w:p>
        </w:tc>
      </w:tr>
      <w:tr w:rsidR="005E3CBE" w:rsidRPr="00FA0FBB" w14:paraId="5C0CE1EF" w14:textId="77777777" w:rsidTr="005E3C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710" w:type="dxa"/>
            <w:shd w:val="clear" w:color="auto" w:fill="auto"/>
            <w:vAlign w:val="center"/>
          </w:tcPr>
          <w:p w14:paraId="4CB4E151" w14:textId="77777777" w:rsidR="005E3CBE" w:rsidRPr="00FA0FBB" w:rsidRDefault="005E3CBE" w:rsidP="005002BA">
            <w:pPr>
              <w:pStyle w:val="NoSpacing"/>
              <w:jc w:val="center"/>
              <w:rPr>
                <w:rFonts w:ascii="Times New Roman" w:eastAsia="Times New Roman" w:hAnsi="Times New Roman" w:cs="Times New Roman"/>
                <w:color w:val="auto"/>
                <w:sz w:val="24"/>
                <w:szCs w:val="21"/>
                <w:lang w:eastAsia="en-US"/>
              </w:rPr>
            </w:pPr>
            <w:r w:rsidRPr="00FA0FBB">
              <w:rPr>
                <w:rFonts w:ascii="Times New Roman" w:eastAsia="Times New Roman" w:hAnsi="Times New Roman" w:cs="Times New Roman"/>
                <w:color w:val="auto"/>
                <w:sz w:val="24"/>
                <w:lang w:eastAsia="en-US"/>
              </w:rPr>
              <w:t>Median household income</w:t>
            </w:r>
          </w:p>
          <w:p w14:paraId="5234B0AC" w14:textId="77777777" w:rsidR="005E3CBE" w:rsidRPr="00FA0FBB" w:rsidRDefault="005E3CBE" w:rsidP="005002BA">
            <w:pPr>
              <w:pStyle w:val="NoSpacing"/>
              <w:jc w:val="center"/>
              <w:rPr>
                <w:rFonts w:ascii="Times New Roman" w:hAnsi="Times New Roman" w:cs="Times New Roman"/>
                <w:color w:val="auto"/>
                <w:sz w:val="24"/>
                <w:lang w:eastAsia="en-US"/>
              </w:rPr>
            </w:pPr>
            <w:r w:rsidRPr="00FA0FBB">
              <w:rPr>
                <w:rFonts w:ascii="Times New Roman" w:eastAsia="Times New Roman" w:hAnsi="Times New Roman" w:cs="Times New Roman"/>
                <w:color w:val="auto"/>
                <w:sz w:val="24"/>
                <w:lang w:eastAsia="en-US"/>
              </w:rPr>
              <w:t>(Gallup, 2006-2012)</w:t>
            </w:r>
          </w:p>
        </w:tc>
        <w:tc>
          <w:tcPr>
            <w:tcW w:w="1871" w:type="dxa"/>
            <w:shd w:val="clear" w:color="auto" w:fill="auto"/>
            <w:vAlign w:val="center"/>
          </w:tcPr>
          <w:p w14:paraId="4A6AA4EE" w14:textId="77777777" w:rsidR="005E3CBE" w:rsidRPr="00FA0FBB" w:rsidRDefault="005E3CBE" w:rsidP="005002B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eastAsia="en-US"/>
              </w:rPr>
            </w:pPr>
            <w:r w:rsidRPr="00FA0FBB">
              <w:rPr>
                <w:rFonts w:ascii="Times New Roman" w:hAnsi="Times New Roman" w:cs="Times New Roman"/>
                <w:color w:val="auto"/>
                <w:sz w:val="24"/>
                <w:szCs w:val="24"/>
                <w:lang w:eastAsia="en-US"/>
              </w:rPr>
              <w:t>US$ 3,168</w:t>
            </w:r>
          </w:p>
        </w:tc>
        <w:tc>
          <w:tcPr>
            <w:tcW w:w="2405" w:type="dxa"/>
            <w:shd w:val="clear" w:color="auto" w:fill="auto"/>
            <w:vAlign w:val="center"/>
          </w:tcPr>
          <w:p w14:paraId="78460E42" w14:textId="77777777" w:rsidR="005E3CBE" w:rsidRPr="00FA0FBB" w:rsidRDefault="005E3CBE" w:rsidP="005002BA">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sz w:val="24"/>
              </w:rPr>
            </w:pPr>
            <w:r w:rsidRPr="00FA0FBB">
              <w:rPr>
                <w:rFonts w:ascii="Times New Roman" w:hAnsi="Times New Roman" w:cs="Times New Roman"/>
                <w:b/>
                <w:color w:val="auto"/>
                <w:sz w:val="24"/>
              </w:rPr>
              <w:t xml:space="preserve">Individuals using the Internet (%) </w:t>
            </w:r>
          </w:p>
          <w:p w14:paraId="329DE4FA" w14:textId="77777777" w:rsidR="005E3CBE" w:rsidRPr="00FA0FBB" w:rsidRDefault="005E3CBE" w:rsidP="005002BA">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sz w:val="24"/>
                <w:lang w:eastAsia="en-US"/>
              </w:rPr>
            </w:pPr>
            <w:r w:rsidRPr="00FA0FBB">
              <w:rPr>
                <w:rFonts w:ascii="Times New Roman" w:hAnsi="Times New Roman" w:cs="Times New Roman"/>
                <w:b/>
                <w:color w:val="auto"/>
                <w:sz w:val="24"/>
              </w:rPr>
              <w:t>(ITU, 2016)</w:t>
            </w:r>
          </w:p>
        </w:tc>
        <w:tc>
          <w:tcPr>
            <w:tcW w:w="2029" w:type="dxa"/>
            <w:shd w:val="clear" w:color="auto" w:fill="auto"/>
            <w:vAlign w:val="center"/>
          </w:tcPr>
          <w:p w14:paraId="6E660CFB" w14:textId="77777777" w:rsidR="005E3CBE" w:rsidRPr="00FA0FBB" w:rsidRDefault="005E3CBE" w:rsidP="005002B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eastAsia="en-US"/>
              </w:rPr>
            </w:pPr>
            <w:r w:rsidRPr="00FA0FBB">
              <w:rPr>
                <w:rFonts w:ascii="Times New Roman" w:hAnsi="Times New Roman" w:cs="Times New Roman"/>
                <w:color w:val="auto"/>
                <w:sz w:val="24"/>
                <w:szCs w:val="24"/>
                <w:lang w:eastAsia="en-US"/>
              </w:rPr>
              <w:t>29.5</w:t>
            </w:r>
          </w:p>
        </w:tc>
      </w:tr>
      <w:tr w:rsidR="005E3CBE" w:rsidRPr="00FA0FBB" w14:paraId="432D08C9" w14:textId="77777777" w:rsidTr="005E3CBE">
        <w:trPr>
          <w:trHeight w:val="20"/>
        </w:trPr>
        <w:tc>
          <w:tcPr>
            <w:cnfStyle w:val="001000000000" w:firstRow="0" w:lastRow="0" w:firstColumn="1" w:lastColumn="0" w:oddVBand="0" w:evenVBand="0" w:oddHBand="0" w:evenHBand="0" w:firstRowFirstColumn="0" w:firstRowLastColumn="0" w:lastRowFirstColumn="0" w:lastRowLastColumn="0"/>
            <w:tcW w:w="2710" w:type="dxa"/>
            <w:shd w:val="clear" w:color="auto" w:fill="auto"/>
            <w:vAlign w:val="center"/>
          </w:tcPr>
          <w:p w14:paraId="371F2B2B" w14:textId="77777777" w:rsidR="005E3CBE" w:rsidRDefault="005E3CBE" w:rsidP="005002BA">
            <w:pPr>
              <w:pStyle w:val="NoSpacing"/>
              <w:jc w:val="center"/>
              <w:rPr>
                <w:rFonts w:ascii="Times New Roman" w:hAnsi="Times New Roman" w:cs="Times New Roman"/>
                <w:color w:val="auto"/>
                <w:sz w:val="24"/>
              </w:rPr>
            </w:pPr>
            <w:r w:rsidRPr="00FA0FBB">
              <w:rPr>
                <w:rFonts w:ascii="Times New Roman" w:hAnsi="Times New Roman" w:cs="Times New Roman"/>
                <w:color w:val="auto"/>
                <w:sz w:val="24"/>
              </w:rPr>
              <w:t xml:space="preserve">Education </w:t>
            </w:r>
          </w:p>
          <w:p w14:paraId="2EFBB136" w14:textId="77777777" w:rsidR="005E3CBE" w:rsidRDefault="005E3CBE" w:rsidP="005002BA">
            <w:pPr>
              <w:pStyle w:val="NoSpacing"/>
              <w:jc w:val="center"/>
              <w:rPr>
                <w:rFonts w:ascii="Times New Roman" w:hAnsi="Times New Roman" w:cs="Times New Roman"/>
                <w:color w:val="auto"/>
                <w:sz w:val="24"/>
              </w:rPr>
            </w:pPr>
            <w:r w:rsidRPr="00FA0FBB">
              <w:rPr>
                <w:rFonts w:ascii="Times New Roman" w:hAnsi="Times New Roman" w:cs="Times New Roman"/>
                <w:color w:val="auto"/>
                <w:sz w:val="24"/>
              </w:rPr>
              <w:t xml:space="preserve">(Mean years of schooling) </w:t>
            </w:r>
          </w:p>
          <w:p w14:paraId="75446543" w14:textId="41C7F480" w:rsidR="005E3CBE" w:rsidRPr="00FA0FBB" w:rsidRDefault="005E3CBE" w:rsidP="005002BA">
            <w:pPr>
              <w:pStyle w:val="NoSpacing"/>
              <w:jc w:val="center"/>
              <w:rPr>
                <w:rFonts w:ascii="Times New Roman" w:hAnsi="Times New Roman" w:cs="Times New Roman"/>
                <w:color w:val="auto"/>
                <w:sz w:val="24"/>
                <w:lang w:eastAsia="en-US"/>
              </w:rPr>
            </w:pPr>
            <w:r w:rsidRPr="00FA0FBB">
              <w:rPr>
                <w:rFonts w:ascii="Times New Roman" w:hAnsi="Times New Roman" w:cs="Times New Roman"/>
                <w:color w:val="auto"/>
                <w:sz w:val="24"/>
              </w:rPr>
              <w:t>(UNDP, 2013)</w:t>
            </w:r>
          </w:p>
        </w:tc>
        <w:tc>
          <w:tcPr>
            <w:tcW w:w="1871" w:type="dxa"/>
            <w:shd w:val="clear" w:color="auto" w:fill="auto"/>
            <w:vAlign w:val="center"/>
          </w:tcPr>
          <w:p w14:paraId="5BEDBA91" w14:textId="77777777" w:rsidR="005E3CBE" w:rsidRPr="00FA0FBB" w:rsidRDefault="005E3CBE" w:rsidP="005002B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FA0FBB">
              <w:rPr>
                <w:rFonts w:ascii="Times New Roman" w:hAnsi="Times New Roman" w:cs="Times New Roman"/>
                <w:color w:val="auto"/>
                <w:sz w:val="24"/>
                <w:szCs w:val="24"/>
              </w:rPr>
              <w:t>Male: 5.6</w:t>
            </w:r>
          </w:p>
          <w:p w14:paraId="4A1B3700" w14:textId="77777777" w:rsidR="005E3CBE" w:rsidRPr="00FA0FBB" w:rsidRDefault="005E3CBE" w:rsidP="005002B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eastAsia="en-US"/>
              </w:rPr>
            </w:pPr>
            <w:r w:rsidRPr="00FA0FBB">
              <w:rPr>
                <w:rFonts w:ascii="Times New Roman" w:hAnsi="Times New Roman" w:cs="Times New Roman"/>
                <w:color w:val="auto"/>
                <w:sz w:val="24"/>
                <w:szCs w:val="24"/>
              </w:rPr>
              <w:t>Female: 3.2</w:t>
            </w:r>
          </w:p>
        </w:tc>
        <w:tc>
          <w:tcPr>
            <w:tcW w:w="2405" w:type="dxa"/>
            <w:shd w:val="clear" w:color="auto" w:fill="auto"/>
            <w:vAlign w:val="center"/>
          </w:tcPr>
          <w:p w14:paraId="1119CB2D" w14:textId="77777777" w:rsidR="005E3CBE" w:rsidRPr="00FA0FBB" w:rsidRDefault="005E3CBE" w:rsidP="005002BA">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4"/>
                <w:lang w:eastAsia="en-US"/>
              </w:rPr>
            </w:pPr>
            <w:r w:rsidRPr="00FA0FBB">
              <w:rPr>
                <w:rFonts w:ascii="Times New Roman" w:hAnsi="Times New Roman" w:cs="Times New Roman"/>
                <w:b/>
                <w:color w:val="auto"/>
                <w:sz w:val="24"/>
              </w:rPr>
              <w:t>Individuals using the Internet by Gender (%) (ITU, 2016)</w:t>
            </w:r>
          </w:p>
        </w:tc>
        <w:tc>
          <w:tcPr>
            <w:tcW w:w="2029" w:type="dxa"/>
            <w:shd w:val="clear" w:color="auto" w:fill="auto"/>
            <w:vAlign w:val="center"/>
          </w:tcPr>
          <w:p w14:paraId="25943E76" w14:textId="77777777" w:rsidR="005E3CBE" w:rsidRPr="00FA0FBB" w:rsidRDefault="005E3CBE" w:rsidP="005002B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eastAsia="en-US"/>
              </w:rPr>
            </w:pPr>
            <w:r w:rsidRPr="00FA0FBB">
              <w:rPr>
                <w:rFonts w:ascii="Times New Roman" w:hAnsi="Times New Roman" w:cs="Times New Roman"/>
                <w:color w:val="auto"/>
                <w:sz w:val="24"/>
                <w:szCs w:val="24"/>
                <w:lang w:eastAsia="en-US"/>
              </w:rPr>
              <w:t>N/A</w:t>
            </w:r>
          </w:p>
        </w:tc>
      </w:tr>
    </w:tbl>
    <w:p w14:paraId="5D238ABD" w14:textId="702E2D1D" w:rsidR="00515373" w:rsidRPr="00C7546A" w:rsidRDefault="005B15AC" w:rsidP="005E3CBE">
      <w:pPr>
        <w:pStyle w:val="Heading1"/>
        <w:rPr>
          <w:b/>
        </w:rPr>
      </w:pPr>
      <w:r>
        <w:t>Project Description</w:t>
      </w:r>
    </w:p>
    <w:p w14:paraId="4B2EE251" w14:textId="004031F5" w:rsidR="005126DC" w:rsidRDefault="0079040D" w:rsidP="005E3CBE">
      <w:pPr>
        <w:spacing w:after="120"/>
        <w:jc w:val="both"/>
        <w:rPr>
          <w:rFonts w:ascii="Times New Roman" w:eastAsia="Times New Roman" w:hAnsi="Times New Roman" w:cs="Times New Roman"/>
          <w:color w:val="000000" w:themeColor="text1"/>
          <w:shd w:val="clear" w:color="auto" w:fill="FFFFFF"/>
        </w:rPr>
      </w:pPr>
      <w:r>
        <w:rPr>
          <w:rFonts w:ascii="Times New Roman" w:eastAsia="Times New Roman" w:hAnsi="Times New Roman" w:cs="Times New Roman"/>
          <w:color w:val="000000" w:themeColor="text1"/>
          <w:shd w:val="clear" w:color="auto" w:fill="FFFFFF"/>
        </w:rPr>
        <w:t xml:space="preserve">Digital Village Squares </w:t>
      </w:r>
      <w:r w:rsidR="005126DC">
        <w:rPr>
          <w:rFonts w:ascii="Times New Roman" w:eastAsia="Times New Roman" w:hAnsi="Times New Roman" w:cs="Times New Roman"/>
          <w:color w:val="000000" w:themeColor="text1"/>
          <w:shd w:val="clear" w:color="auto" w:fill="FFFFFF"/>
        </w:rPr>
        <w:t>are locations in rural India that are either adjoining tower sites or at local schools, where digital literacy training occurs. The initiative is part of American Tower Corporation’s corporate social responsibility efforts in India, and seeks to advance the Digital India vision. American Tower partners with Hole-in-the-Wall Education L</w:t>
      </w:r>
      <w:r w:rsidR="000E5FA5">
        <w:rPr>
          <w:rFonts w:ascii="Times New Roman" w:eastAsia="Times New Roman" w:hAnsi="Times New Roman" w:cs="Times New Roman"/>
          <w:color w:val="000000" w:themeColor="text1"/>
          <w:shd w:val="clear" w:color="auto" w:fill="FFFFFF"/>
        </w:rPr>
        <w:t>imited and the NIIT Foundation to</w:t>
      </w:r>
      <w:r w:rsidR="005126DC">
        <w:rPr>
          <w:rFonts w:ascii="Times New Roman" w:eastAsia="Times New Roman" w:hAnsi="Times New Roman" w:cs="Times New Roman"/>
          <w:color w:val="000000" w:themeColor="text1"/>
          <w:shd w:val="clear" w:color="auto" w:fill="FFFFFF"/>
        </w:rPr>
        <w:t xml:space="preserve"> implement this initiative.</w:t>
      </w:r>
    </w:p>
    <w:p w14:paraId="6B1B4283" w14:textId="4FA2866B" w:rsidR="00B442C0" w:rsidRDefault="005126DC" w:rsidP="005E3CBE">
      <w:pPr>
        <w:spacing w:after="120"/>
        <w:jc w:val="both"/>
        <w:rPr>
          <w:rFonts w:ascii="Times New Roman" w:eastAsia="Times New Roman" w:hAnsi="Times New Roman" w:cs="Times New Roman"/>
          <w:color w:val="000000" w:themeColor="text1"/>
          <w:shd w:val="clear" w:color="auto" w:fill="FFFFFF"/>
        </w:rPr>
      </w:pPr>
      <w:r>
        <w:rPr>
          <w:rFonts w:ascii="Times New Roman" w:eastAsia="Times New Roman" w:hAnsi="Times New Roman" w:cs="Times New Roman"/>
          <w:color w:val="000000" w:themeColor="text1"/>
          <w:shd w:val="clear" w:color="auto" w:fill="FFFFFF"/>
        </w:rPr>
        <w:t>The sites for Digital Village Squares are carefully chosen in locations that are central to villages. After a pilo</w:t>
      </w:r>
      <w:r w:rsidR="000E5FA5">
        <w:rPr>
          <w:rFonts w:ascii="Times New Roman" w:eastAsia="Times New Roman" w:hAnsi="Times New Roman" w:cs="Times New Roman"/>
          <w:color w:val="000000" w:themeColor="text1"/>
          <w:shd w:val="clear" w:color="auto" w:fill="FFFFFF"/>
        </w:rPr>
        <w:t xml:space="preserve">t was run in a few </w:t>
      </w:r>
      <w:r>
        <w:rPr>
          <w:rFonts w:ascii="Times New Roman" w:eastAsia="Times New Roman" w:hAnsi="Times New Roman" w:cs="Times New Roman"/>
          <w:color w:val="000000" w:themeColor="text1"/>
          <w:shd w:val="clear" w:color="auto" w:fill="FFFFFF"/>
        </w:rPr>
        <w:t xml:space="preserve">villages, </w:t>
      </w:r>
      <w:r w:rsidR="000E5FA5">
        <w:rPr>
          <w:rFonts w:ascii="Times New Roman" w:eastAsia="Times New Roman" w:hAnsi="Times New Roman" w:cs="Times New Roman"/>
          <w:color w:val="000000" w:themeColor="text1"/>
          <w:shd w:val="clear" w:color="auto" w:fill="FFFFFF"/>
        </w:rPr>
        <w:t xml:space="preserve">community buy-in proved to be a strong determinant of the success of the program. </w:t>
      </w:r>
      <w:r>
        <w:rPr>
          <w:rFonts w:ascii="Times New Roman" w:eastAsia="Times New Roman" w:hAnsi="Times New Roman" w:cs="Times New Roman"/>
          <w:color w:val="000000" w:themeColor="text1"/>
          <w:shd w:val="clear" w:color="auto" w:fill="FFFFFF"/>
        </w:rPr>
        <w:t xml:space="preserve">A comprehensive mobilization plan is </w:t>
      </w:r>
      <w:r w:rsidR="000E5FA5">
        <w:rPr>
          <w:rFonts w:ascii="Times New Roman" w:eastAsia="Times New Roman" w:hAnsi="Times New Roman" w:cs="Times New Roman"/>
          <w:color w:val="000000" w:themeColor="text1"/>
          <w:shd w:val="clear" w:color="auto" w:fill="FFFFFF"/>
        </w:rPr>
        <w:t xml:space="preserve">therefore </w:t>
      </w:r>
      <w:r>
        <w:rPr>
          <w:rFonts w:ascii="Times New Roman" w:eastAsia="Times New Roman" w:hAnsi="Times New Roman" w:cs="Times New Roman"/>
          <w:color w:val="000000" w:themeColor="text1"/>
          <w:shd w:val="clear" w:color="auto" w:fill="FFFFFF"/>
        </w:rPr>
        <w:t>used to create awareness about the training and services offered at the c</w:t>
      </w:r>
      <w:r w:rsidR="000E5FA5">
        <w:rPr>
          <w:rFonts w:ascii="Times New Roman" w:eastAsia="Times New Roman" w:hAnsi="Times New Roman" w:cs="Times New Roman"/>
          <w:color w:val="000000" w:themeColor="text1"/>
          <w:shd w:val="clear" w:color="auto" w:fill="FFFFFF"/>
        </w:rPr>
        <w:t xml:space="preserve">enter. Pamphlets, skits, and sessions at the Gram </w:t>
      </w:r>
      <w:proofErr w:type="spellStart"/>
      <w:r w:rsidR="000E5FA5">
        <w:rPr>
          <w:rFonts w:ascii="Times New Roman" w:eastAsia="Times New Roman" w:hAnsi="Times New Roman" w:cs="Times New Roman"/>
          <w:color w:val="000000" w:themeColor="text1"/>
          <w:shd w:val="clear" w:color="auto" w:fill="FFFFFF"/>
        </w:rPr>
        <w:t>Sabhas</w:t>
      </w:r>
      <w:proofErr w:type="spellEnd"/>
      <w:r w:rsidR="000E5FA5">
        <w:rPr>
          <w:rFonts w:ascii="Times New Roman" w:eastAsia="Times New Roman" w:hAnsi="Times New Roman" w:cs="Times New Roman"/>
          <w:color w:val="000000" w:themeColor="text1"/>
          <w:shd w:val="clear" w:color="auto" w:fill="FFFFFF"/>
        </w:rPr>
        <w:t xml:space="preserve"> are held </w:t>
      </w:r>
      <w:r w:rsidR="00FA1C7B">
        <w:rPr>
          <w:rFonts w:ascii="Times New Roman" w:eastAsia="Times New Roman" w:hAnsi="Times New Roman" w:cs="Times New Roman"/>
          <w:color w:val="000000" w:themeColor="text1"/>
          <w:shd w:val="clear" w:color="auto" w:fill="FFFFFF"/>
        </w:rPr>
        <w:t>to</w:t>
      </w:r>
      <w:r w:rsidR="000E5FA5">
        <w:rPr>
          <w:rFonts w:ascii="Times New Roman" w:eastAsia="Times New Roman" w:hAnsi="Times New Roman" w:cs="Times New Roman"/>
          <w:color w:val="000000" w:themeColor="text1"/>
          <w:shd w:val="clear" w:color="auto" w:fill="FFFFFF"/>
        </w:rPr>
        <w:t xml:space="preserve"> reach</w:t>
      </w:r>
      <w:r w:rsidR="00FA1C7B">
        <w:rPr>
          <w:rFonts w:ascii="Times New Roman" w:eastAsia="Times New Roman" w:hAnsi="Times New Roman" w:cs="Times New Roman"/>
          <w:color w:val="000000" w:themeColor="text1"/>
          <w:shd w:val="clear" w:color="auto" w:fill="FFFFFF"/>
        </w:rPr>
        <w:t xml:space="preserve"> as many people as possible</w:t>
      </w:r>
      <w:r w:rsidR="000E5FA5">
        <w:rPr>
          <w:rFonts w:ascii="Times New Roman" w:eastAsia="Times New Roman" w:hAnsi="Times New Roman" w:cs="Times New Roman"/>
          <w:color w:val="000000" w:themeColor="text1"/>
          <w:shd w:val="clear" w:color="auto" w:fill="FFFFFF"/>
        </w:rPr>
        <w:t xml:space="preserve">. </w:t>
      </w:r>
      <w:r w:rsidR="00FA1C7B">
        <w:rPr>
          <w:rFonts w:ascii="Times New Roman" w:eastAsia="Times New Roman" w:hAnsi="Times New Roman" w:cs="Times New Roman"/>
          <w:color w:val="000000" w:themeColor="text1"/>
          <w:shd w:val="clear" w:color="auto" w:fill="FFFFFF"/>
        </w:rPr>
        <w:t xml:space="preserve">Children enrolled in schools have also proven to be helpful in spreading awareness about the project within their </w:t>
      </w:r>
      <w:r w:rsidR="00FA1C7B">
        <w:rPr>
          <w:rFonts w:ascii="Times New Roman" w:eastAsia="Times New Roman" w:hAnsi="Times New Roman" w:cs="Times New Roman"/>
          <w:color w:val="000000" w:themeColor="text1"/>
          <w:shd w:val="clear" w:color="auto" w:fill="FFFFFF"/>
        </w:rPr>
        <w:lastRenderedPageBreak/>
        <w:t xml:space="preserve">communities. </w:t>
      </w:r>
      <w:r w:rsidR="000E5FA5">
        <w:rPr>
          <w:rFonts w:ascii="Times New Roman" w:eastAsia="Times New Roman" w:hAnsi="Times New Roman" w:cs="Times New Roman"/>
          <w:color w:val="000000" w:themeColor="text1"/>
          <w:shd w:val="clear" w:color="auto" w:fill="FFFFFF"/>
        </w:rPr>
        <w:t xml:space="preserve">The trainers recruited for imparting digital literacy training are all local to the areas where these Squares are located. </w:t>
      </w:r>
    </w:p>
    <w:p w14:paraId="1BF68BB4" w14:textId="290B9150" w:rsidR="000E5FA5" w:rsidRDefault="000E5FA5" w:rsidP="005E3CBE">
      <w:pPr>
        <w:spacing w:after="120"/>
        <w:jc w:val="both"/>
        <w:rPr>
          <w:rFonts w:ascii="Times New Roman" w:eastAsia="Times New Roman" w:hAnsi="Times New Roman" w:cs="Times New Roman"/>
          <w:color w:val="000000" w:themeColor="text1"/>
          <w:shd w:val="clear" w:color="auto" w:fill="FFFFFF"/>
        </w:rPr>
      </w:pPr>
      <w:r>
        <w:rPr>
          <w:rFonts w:ascii="Times New Roman" w:eastAsia="Times New Roman" w:hAnsi="Times New Roman" w:cs="Times New Roman"/>
          <w:color w:val="000000" w:themeColor="text1"/>
          <w:shd w:val="clear" w:color="auto" w:fill="FFFFFF"/>
        </w:rPr>
        <w:t xml:space="preserve">A sense of ownership also plays a role in whether there is increased use of these learning stations and classes. When learning stations were installed adjacent to tower sites, initially, there was more engagement at those locations than in schools. Continued engagement with school administrations to emphasize the utility of these learning stations has led to better uptake and use. </w:t>
      </w:r>
      <w:r w:rsidR="00FA1C7B">
        <w:rPr>
          <w:rFonts w:ascii="Times New Roman" w:eastAsia="Times New Roman" w:hAnsi="Times New Roman" w:cs="Times New Roman"/>
          <w:color w:val="000000" w:themeColor="text1"/>
          <w:shd w:val="clear" w:color="auto" w:fill="FFFFFF"/>
        </w:rPr>
        <w:t xml:space="preserve">At the training classes, the National Digital Literacy Mission’s curriculum is taught over the course of 20-25 days, at the end of which an assessment of ICT skills is administered by the trainer. </w:t>
      </w:r>
    </w:p>
    <w:p w14:paraId="1B3B4F08" w14:textId="77777777" w:rsidR="00FA1C7B" w:rsidRDefault="00FA1C7B" w:rsidP="005E3CBE">
      <w:pPr>
        <w:spacing w:after="120"/>
        <w:jc w:val="both"/>
        <w:rPr>
          <w:rFonts w:ascii="Times New Roman" w:eastAsia="Times New Roman" w:hAnsi="Times New Roman" w:cs="Times New Roman"/>
          <w:color w:val="000000" w:themeColor="text1"/>
          <w:shd w:val="clear" w:color="auto" w:fill="FFFFFF"/>
        </w:rPr>
      </w:pPr>
    </w:p>
    <w:p w14:paraId="4D53AB4A" w14:textId="0E123F5C" w:rsidR="00FA1C7B" w:rsidRDefault="00FA1C7B" w:rsidP="005E3CBE">
      <w:pPr>
        <w:spacing w:after="120"/>
        <w:jc w:val="both"/>
        <w:rPr>
          <w:rFonts w:ascii="Times New Roman" w:eastAsia="Times New Roman" w:hAnsi="Times New Roman" w:cs="Times New Roman"/>
          <w:color w:val="000000" w:themeColor="text1"/>
          <w:shd w:val="clear" w:color="auto" w:fill="FFFFFF"/>
        </w:rPr>
      </w:pPr>
      <w:r>
        <w:rPr>
          <w:rFonts w:ascii="Times New Roman" w:eastAsia="Times New Roman" w:hAnsi="Times New Roman" w:cs="Times New Roman"/>
          <w:color w:val="000000" w:themeColor="text1"/>
          <w:shd w:val="clear" w:color="auto" w:fill="FFFFFF"/>
        </w:rPr>
        <w:t xml:space="preserve">The program hopes to evolve to cover a wide range of e-governance services and engage local entrepreneurs in key ways </w:t>
      </w:r>
      <w:r w:rsidR="0073289B">
        <w:rPr>
          <w:rFonts w:ascii="Times New Roman" w:eastAsia="Times New Roman" w:hAnsi="Times New Roman" w:cs="Times New Roman"/>
          <w:color w:val="000000" w:themeColor="text1"/>
          <w:shd w:val="clear" w:color="auto" w:fill="FFFFFF"/>
        </w:rPr>
        <w:t>to</w:t>
      </w:r>
      <w:r>
        <w:rPr>
          <w:rFonts w:ascii="Times New Roman" w:eastAsia="Times New Roman" w:hAnsi="Times New Roman" w:cs="Times New Roman"/>
          <w:color w:val="000000" w:themeColor="text1"/>
          <w:shd w:val="clear" w:color="auto" w:fill="FFFFFF"/>
        </w:rPr>
        <w:t xml:space="preserve"> </w:t>
      </w:r>
      <w:r w:rsidR="0073289B">
        <w:rPr>
          <w:rFonts w:ascii="Times New Roman" w:eastAsia="Times New Roman" w:hAnsi="Times New Roman" w:cs="Times New Roman"/>
          <w:color w:val="000000" w:themeColor="text1"/>
          <w:shd w:val="clear" w:color="auto" w:fill="FFFFFF"/>
        </w:rPr>
        <w:t xml:space="preserve">maintain these sites, as a means to </w:t>
      </w:r>
      <w:r>
        <w:rPr>
          <w:rFonts w:ascii="Times New Roman" w:eastAsia="Times New Roman" w:hAnsi="Times New Roman" w:cs="Times New Roman"/>
          <w:color w:val="000000" w:themeColor="text1"/>
          <w:shd w:val="clear" w:color="auto" w:fill="FFFFFF"/>
        </w:rPr>
        <w:t>enhance long-term sustainability.</w:t>
      </w:r>
    </w:p>
    <w:p w14:paraId="17DD0F2E" w14:textId="77777777" w:rsidR="007C7C55" w:rsidRDefault="007C7C55" w:rsidP="005E3CBE">
      <w:pPr>
        <w:spacing w:after="120"/>
        <w:jc w:val="both"/>
        <w:rPr>
          <w:rFonts w:ascii="Times New Roman" w:eastAsia="Times New Roman" w:hAnsi="Times New Roman" w:cs="Times New Roman"/>
          <w:color w:val="000000" w:themeColor="text1"/>
          <w:shd w:val="clear" w:color="auto" w:fill="FFFFFF"/>
        </w:rPr>
      </w:pPr>
    </w:p>
    <w:tbl>
      <w:tblPr>
        <w:tblStyle w:val="GridTable6Colorful2"/>
        <w:tblW w:w="9236" w:type="dxa"/>
        <w:tblLayout w:type="fixed"/>
        <w:tblCellMar>
          <w:top w:w="101" w:type="dxa"/>
          <w:left w:w="0" w:type="dxa"/>
          <w:bottom w:w="101" w:type="dxa"/>
          <w:right w:w="0" w:type="dxa"/>
        </w:tblCellMar>
        <w:tblLook w:val="04A0" w:firstRow="1" w:lastRow="0" w:firstColumn="1" w:lastColumn="0" w:noHBand="0" w:noVBand="1"/>
      </w:tblPr>
      <w:tblGrid>
        <w:gridCol w:w="2075"/>
        <w:gridCol w:w="2550"/>
        <w:gridCol w:w="2130"/>
        <w:gridCol w:w="2481"/>
      </w:tblGrid>
      <w:tr w:rsidR="007C7C55" w:rsidRPr="005E3CBE" w14:paraId="2CE00909" w14:textId="77777777" w:rsidTr="005E3C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236" w:type="dxa"/>
            <w:gridSpan w:val="4"/>
            <w:shd w:val="clear" w:color="auto" w:fill="auto"/>
            <w:vAlign w:val="center"/>
          </w:tcPr>
          <w:p w14:paraId="7C463805" w14:textId="0B41624F" w:rsidR="007C7C55" w:rsidRPr="005E3CBE" w:rsidRDefault="007C7C55" w:rsidP="005E3CBE">
            <w:pPr>
              <w:spacing w:before="100" w:beforeAutospacing="1" w:after="100" w:afterAutospacing="1"/>
              <w:jc w:val="center"/>
              <w:rPr>
                <w:rFonts w:ascii="Times New Roman" w:hAnsi="Times New Roman" w:cs="Times New Roman"/>
                <w:color w:val="000000"/>
                <w:sz w:val="24"/>
                <w:lang w:eastAsia="en-US"/>
              </w:rPr>
            </w:pPr>
            <w:r w:rsidRPr="005E3CBE">
              <w:rPr>
                <w:rFonts w:ascii="Times New Roman" w:hAnsi="Times New Roman" w:cs="Times New Roman"/>
                <w:color w:val="000000"/>
                <w:sz w:val="24"/>
                <w:lang w:eastAsia="en-US"/>
              </w:rPr>
              <w:t xml:space="preserve">Project </w:t>
            </w:r>
            <w:r w:rsidR="005E3CBE" w:rsidRPr="005E3CBE">
              <w:rPr>
                <w:rFonts w:ascii="Times New Roman" w:hAnsi="Times New Roman" w:cs="Times New Roman"/>
                <w:color w:val="000000"/>
                <w:sz w:val="24"/>
                <w:lang w:eastAsia="en-US"/>
              </w:rPr>
              <w:t>details</w:t>
            </w:r>
          </w:p>
        </w:tc>
      </w:tr>
      <w:tr w:rsidR="007C7C55" w:rsidRPr="005E3CBE" w14:paraId="380294C0" w14:textId="77777777" w:rsidTr="005E3C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75" w:type="dxa"/>
            <w:shd w:val="clear" w:color="auto" w:fill="auto"/>
            <w:vAlign w:val="center"/>
          </w:tcPr>
          <w:p w14:paraId="613E3F89" w14:textId="1D601AB7" w:rsidR="007C7C55" w:rsidRPr="005E3CBE" w:rsidRDefault="005E3CBE" w:rsidP="005E3CBE">
            <w:pPr>
              <w:jc w:val="center"/>
              <w:rPr>
                <w:rFonts w:ascii="Times New Roman" w:hAnsi="Times New Roman" w:cs="Times New Roman"/>
                <w:sz w:val="24"/>
              </w:rPr>
            </w:pPr>
            <w:r w:rsidRPr="005E3CBE">
              <w:rPr>
                <w:rFonts w:ascii="Times New Roman" w:hAnsi="Times New Roman" w:cs="Times New Roman"/>
                <w:sz w:val="24"/>
              </w:rPr>
              <w:t>Technology</w:t>
            </w:r>
          </w:p>
        </w:tc>
        <w:tc>
          <w:tcPr>
            <w:tcW w:w="2550" w:type="dxa"/>
            <w:shd w:val="clear" w:color="auto" w:fill="auto"/>
            <w:vAlign w:val="center"/>
          </w:tcPr>
          <w:p w14:paraId="2C185D09" w14:textId="57871AFD" w:rsidR="007C7C55" w:rsidRPr="005E3CBE" w:rsidRDefault="005B15AC" w:rsidP="005E3CB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lang w:eastAsia="en-US"/>
              </w:rPr>
            </w:pPr>
            <w:r w:rsidRPr="005E3CBE">
              <w:rPr>
                <w:rFonts w:ascii="Times New Roman" w:hAnsi="Times New Roman" w:cs="Times New Roman"/>
                <w:color w:val="000000"/>
                <w:sz w:val="24"/>
                <w:lang w:eastAsia="en-US"/>
              </w:rPr>
              <w:t>Learning stations for digital literacy for children</w:t>
            </w:r>
          </w:p>
        </w:tc>
        <w:tc>
          <w:tcPr>
            <w:tcW w:w="2130" w:type="dxa"/>
            <w:shd w:val="clear" w:color="auto" w:fill="auto"/>
            <w:vAlign w:val="center"/>
          </w:tcPr>
          <w:p w14:paraId="3DB5FC2F" w14:textId="57FD7D8D" w:rsidR="007C7C55" w:rsidRPr="005E3CBE" w:rsidRDefault="007C7C55" w:rsidP="005E3CB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4"/>
                <w:lang w:eastAsia="en-US"/>
              </w:rPr>
            </w:pPr>
            <w:r w:rsidRPr="005E3CBE">
              <w:rPr>
                <w:rFonts w:ascii="Times New Roman" w:hAnsi="Times New Roman" w:cs="Times New Roman"/>
                <w:b/>
                <w:sz w:val="24"/>
              </w:rPr>
              <w:t>Training</w:t>
            </w:r>
          </w:p>
        </w:tc>
        <w:tc>
          <w:tcPr>
            <w:tcW w:w="2481" w:type="dxa"/>
            <w:shd w:val="clear" w:color="auto" w:fill="auto"/>
            <w:vAlign w:val="center"/>
          </w:tcPr>
          <w:p w14:paraId="09986FB8" w14:textId="23ED72A5" w:rsidR="007C7C55" w:rsidRPr="005E3CBE" w:rsidRDefault="005B15AC" w:rsidP="005E3CB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lang w:eastAsia="en-US"/>
              </w:rPr>
            </w:pPr>
            <w:r w:rsidRPr="005E3CBE">
              <w:rPr>
                <w:rFonts w:ascii="Times New Roman" w:hAnsi="Times New Roman" w:cs="Times New Roman"/>
                <w:color w:val="000000"/>
                <w:sz w:val="24"/>
                <w:lang w:eastAsia="en-US"/>
              </w:rPr>
              <w:t>In-person digital literacy training at village squares</w:t>
            </w:r>
          </w:p>
        </w:tc>
      </w:tr>
      <w:tr w:rsidR="007C7C55" w:rsidRPr="005E3CBE" w14:paraId="5A9541B9" w14:textId="77777777" w:rsidTr="005E3CBE">
        <w:trPr>
          <w:trHeight w:val="20"/>
        </w:trPr>
        <w:tc>
          <w:tcPr>
            <w:cnfStyle w:val="001000000000" w:firstRow="0" w:lastRow="0" w:firstColumn="1" w:lastColumn="0" w:oddVBand="0" w:evenVBand="0" w:oddHBand="0" w:evenHBand="0" w:firstRowFirstColumn="0" w:firstRowLastColumn="0" w:lastRowFirstColumn="0" w:lastRowLastColumn="0"/>
            <w:tcW w:w="2075" w:type="dxa"/>
            <w:shd w:val="clear" w:color="auto" w:fill="auto"/>
            <w:vAlign w:val="center"/>
          </w:tcPr>
          <w:p w14:paraId="56115859" w14:textId="62FE676A" w:rsidR="007C7C55" w:rsidRPr="005E3CBE" w:rsidRDefault="00702272" w:rsidP="005E3CBE">
            <w:pPr>
              <w:spacing w:before="100" w:beforeAutospacing="1" w:after="100" w:afterAutospacing="1"/>
              <w:jc w:val="center"/>
              <w:rPr>
                <w:rFonts w:ascii="Times New Roman" w:hAnsi="Times New Roman" w:cs="Times New Roman"/>
                <w:b w:val="0"/>
                <w:sz w:val="24"/>
              </w:rPr>
            </w:pPr>
            <w:r w:rsidRPr="005E3CBE">
              <w:rPr>
                <w:rFonts w:ascii="Times New Roman" w:hAnsi="Times New Roman" w:cs="Times New Roman"/>
                <w:sz w:val="24"/>
              </w:rPr>
              <w:t xml:space="preserve">Year </w:t>
            </w:r>
            <w:r w:rsidR="005E3CBE" w:rsidRPr="005E3CBE">
              <w:rPr>
                <w:rFonts w:ascii="Times New Roman" w:hAnsi="Times New Roman" w:cs="Times New Roman"/>
                <w:sz w:val="24"/>
              </w:rPr>
              <w:t>program started</w:t>
            </w:r>
          </w:p>
        </w:tc>
        <w:tc>
          <w:tcPr>
            <w:tcW w:w="2550" w:type="dxa"/>
            <w:shd w:val="clear" w:color="auto" w:fill="auto"/>
            <w:vAlign w:val="center"/>
          </w:tcPr>
          <w:p w14:paraId="63692DD5" w14:textId="752330E0" w:rsidR="007C7C55" w:rsidRPr="005E3CBE" w:rsidRDefault="005B15AC" w:rsidP="005E3CB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lang w:eastAsia="en-US"/>
              </w:rPr>
            </w:pPr>
            <w:r w:rsidRPr="005E3CBE">
              <w:rPr>
                <w:rFonts w:ascii="Times New Roman" w:hAnsi="Times New Roman" w:cs="Times New Roman"/>
                <w:color w:val="000000"/>
                <w:sz w:val="24"/>
                <w:lang w:eastAsia="en-US"/>
              </w:rPr>
              <w:t>2016</w:t>
            </w:r>
          </w:p>
        </w:tc>
        <w:tc>
          <w:tcPr>
            <w:tcW w:w="2130" w:type="dxa"/>
            <w:shd w:val="clear" w:color="auto" w:fill="auto"/>
            <w:vAlign w:val="center"/>
          </w:tcPr>
          <w:p w14:paraId="55102735" w14:textId="39E6AFDD" w:rsidR="00702272" w:rsidRPr="005E3CBE" w:rsidRDefault="005E3CBE" w:rsidP="005E3CB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24"/>
                <w:lang w:eastAsia="en-US"/>
              </w:rPr>
            </w:pPr>
            <w:r w:rsidRPr="005E3CBE">
              <w:rPr>
                <w:rFonts w:ascii="Times New Roman" w:hAnsi="Times New Roman" w:cs="Times New Roman"/>
                <w:b/>
                <w:color w:val="000000"/>
                <w:sz w:val="24"/>
                <w:lang w:eastAsia="en-US"/>
              </w:rPr>
              <w:t>Cost to users</w:t>
            </w:r>
          </w:p>
        </w:tc>
        <w:tc>
          <w:tcPr>
            <w:tcW w:w="2481" w:type="dxa"/>
            <w:shd w:val="clear" w:color="auto" w:fill="auto"/>
            <w:vAlign w:val="center"/>
          </w:tcPr>
          <w:p w14:paraId="67BD0C7F" w14:textId="68945EE4" w:rsidR="007C7C55" w:rsidRPr="005E3CBE" w:rsidRDefault="005E3CBE" w:rsidP="005E3CB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lang w:eastAsia="en-US"/>
              </w:rPr>
            </w:pPr>
            <w:r w:rsidRPr="005E3CBE">
              <w:rPr>
                <w:rFonts w:ascii="Times New Roman" w:hAnsi="Times New Roman" w:cs="Times New Roman"/>
                <w:color w:val="000000"/>
                <w:sz w:val="24"/>
                <w:lang w:eastAsia="en-US"/>
              </w:rPr>
              <w:t>Free</w:t>
            </w:r>
          </w:p>
        </w:tc>
      </w:tr>
      <w:tr w:rsidR="007C7C55" w:rsidRPr="005E3CBE" w14:paraId="3BB0BD62" w14:textId="77777777" w:rsidTr="005E3C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75" w:type="dxa"/>
            <w:shd w:val="clear" w:color="auto" w:fill="auto"/>
            <w:vAlign w:val="center"/>
          </w:tcPr>
          <w:p w14:paraId="2B072B07" w14:textId="2A404929" w:rsidR="007C7C55" w:rsidRPr="005E3CBE" w:rsidRDefault="005E3CBE" w:rsidP="005E3CBE">
            <w:pPr>
              <w:spacing w:before="100" w:beforeAutospacing="1" w:after="100" w:afterAutospacing="1"/>
              <w:jc w:val="center"/>
              <w:rPr>
                <w:rFonts w:ascii="Times New Roman" w:hAnsi="Times New Roman" w:cs="Times New Roman"/>
                <w:color w:val="000000"/>
                <w:sz w:val="24"/>
                <w:lang w:eastAsia="en-US"/>
              </w:rPr>
            </w:pPr>
            <w:r w:rsidRPr="005E3CBE">
              <w:rPr>
                <w:rFonts w:ascii="Times New Roman" w:hAnsi="Times New Roman" w:cs="Times New Roman"/>
                <w:sz w:val="24"/>
              </w:rPr>
              <w:t>Geography</w:t>
            </w:r>
          </w:p>
        </w:tc>
        <w:tc>
          <w:tcPr>
            <w:tcW w:w="2550" w:type="dxa"/>
            <w:shd w:val="clear" w:color="auto" w:fill="auto"/>
            <w:vAlign w:val="center"/>
          </w:tcPr>
          <w:p w14:paraId="25786BA0" w14:textId="3495850E" w:rsidR="007C7C55" w:rsidRPr="005E3CBE" w:rsidRDefault="005E3CBE" w:rsidP="005E3CB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lang w:eastAsia="en-US"/>
              </w:rPr>
            </w:pPr>
            <w:r w:rsidRPr="005E3CBE">
              <w:rPr>
                <w:rFonts w:ascii="Times New Roman" w:hAnsi="Times New Roman" w:cs="Times New Roman"/>
                <w:color w:val="000000"/>
                <w:sz w:val="24"/>
                <w:lang w:eastAsia="en-US"/>
              </w:rPr>
              <w:t>Rural</w:t>
            </w:r>
          </w:p>
        </w:tc>
        <w:tc>
          <w:tcPr>
            <w:tcW w:w="2130" w:type="dxa"/>
            <w:shd w:val="clear" w:color="auto" w:fill="auto"/>
            <w:vAlign w:val="center"/>
          </w:tcPr>
          <w:p w14:paraId="17C58E40" w14:textId="5621F246" w:rsidR="007C7C55" w:rsidRPr="005E3CBE" w:rsidRDefault="007C7C55" w:rsidP="005E3CB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4"/>
                <w:lang w:eastAsia="en-US"/>
              </w:rPr>
            </w:pPr>
            <w:r w:rsidRPr="005E3CBE">
              <w:rPr>
                <w:rFonts w:ascii="Times New Roman" w:hAnsi="Times New Roman" w:cs="Times New Roman"/>
                <w:b/>
                <w:sz w:val="24"/>
              </w:rPr>
              <w:t>Total cost</w:t>
            </w:r>
            <w:r w:rsidR="005E3CBE">
              <w:rPr>
                <w:rFonts w:ascii="Times New Roman" w:hAnsi="Times New Roman" w:cs="Times New Roman"/>
                <w:b/>
                <w:sz w:val="24"/>
              </w:rPr>
              <w:t xml:space="preserve"> of program</w:t>
            </w:r>
          </w:p>
        </w:tc>
        <w:tc>
          <w:tcPr>
            <w:tcW w:w="2481" w:type="dxa"/>
            <w:shd w:val="clear" w:color="auto" w:fill="auto"/>
            <w:vAlign w:val="center"/>
          </w:tcPr>
          <w:p w14:paraId="10EEFEC6" w14:textId="671E3C5B" w:rsidR="007C7C55" w:rsidRPr="005E3CBE" w:rsidRDefault="005E3CBE" w:rsidP="005E3CB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lang w:eastAsia="en-US"/>
              </w:rPr>
            </w:pPr>
            <w:r w:rsidRPr="005E3CBE">
              <w:rPr>
                <w:rFonts w:ascii="Times New Roman" w:hAnsi="Times New Roman" w:cs="Times New Roman"/>
                <w:color w:val="000000"/>
                <w:sz w:val="24"/>
                <w:lang w:eastAsia="en-US"/>
              </w:rPr>
              <w:t>Undisclosed</w:t>
            </w:r>
          </w:p>
        </w:tc>
      </w:tr>
      <w:tr w:rsidR="007C7C55" w:rsidRPr="005E3CBE" w14:paraId="2DE11859" w14:textId="77777777" w:rsidTr="005E3CBE">
        <w:trPr>
          <w:trHeight w:val="20"/>
        </w:trPr>
        <w:tc>
          <w:tcPr>
            <w:cnfStyle w:val="001000000000" w:firstRow="0" w:lastRow="0" w:firstColumn="1" w:lastColumn="0" w:oddVBand="0" w:evenVBand="0" w:oddHBand="0" w:evenHBand="0" w:firstRowFirstColumn="0" w:firstRowLastColumn="0" w:lastRowFirstColumn="0" w:lastRowLastColumn="0"/>
            <w:tcW w:w="2075" w:type="dxa"/>
            <w:shd w:val="clear" w:color="auto" w:fill="auto"/>
            <w:vAlign w:val="center"/>
          </w:tcPr>
          <w:p w14:paraId="065E2F13" w14:textId="3C6112D4" w:rsidR="007C7C55" w:rsidRPr="005E3CBE" w:rsidRDefault="005E3CBE" w:rsidP="005E3CBE">
            <w:pPr>
              <w:spacing w:before="100" w:beforeAutospacing="1" w:after="100" w:afterAutospacing="1"/>
              <w:jc w:val="center"/>
              <w:rPr>
                <w:rFonts w:ascii="Times New Roman" w:hAnsi="Times New Roman" w:cs="Times New Roman"/>
                <w:color w:val="000000"/>
                <w:sz w:val="24"/>
                <w:lang w:eastAsia="en-US"/>
              </w:rPr>
            </w:pPr>
            <w:r w:rsidRPr="005E3CBE">
              <w:rPr>
                <w:rFonts w:ascii="Times New Roman" w:hAnsi="Times New Roman" w:cs="Times New Roman"/>
                <w:sz w:val="24"/>
              </w:rPr>
              <w:t>User profile</w:t>
            </w:r>
          </w:p>
        </w:tc>
        <w:tc>
          <w:tcPr>
            <w:tcW w:w="2550" w:type="dxa"/>
            <w:shd w:val="clear" w:color="auto" w:fill="auto"/>
            <w:vAlign w:val="center"/>
          </w:tcPr>
          <w:p w14:paraId="6640908A" w14:textId="5540DE1B" w:rsidR="007C7C55" w:rsidRPr="005E3CBE" w:rsidRDefault="005E3CBE" w:rsidP="005E3CB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lang w:eastAsia="en-US"/>
              </w:rPr>
            </w:pPr>
            <w:r w:rsidRPr="005E3CBE">
              <w:rPr>
                <w:rFonts w:ascii="Times New Roman" w:hAnsi="Times New Roman" w:cs="Times New Roman"/>
                <w:color w:val="000000"/>
                <w:sz w:val="24"/>
                <w:lang w:eastAsia="en-US"/>
              </w:rPr>
              <w:t>Elementary school students, low income communities</w:t>
            </w:r>
          </w:p>
        </w:tc>
        <w:tc>
          <w:tcPr>
            <w:tcW w:w="2130" w:type="dxa"/>
            <w:shd w:val="clear" w:color="auto" w:fill="auto"/>
            <w:vAlign w:val="center"/>
          </w:tcPr>
          <w:p w14:paraId="55F5F784" w14:textId="77777777" w:rsidR="007C7C55" w:rsidRPr="005E3CBE" w:rsidRDefault="007C7C55" w:rsidP="005E3CB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24"/>
                <w:lang w:eastAsia="en-US"/>
              </w:rPr>
            </w:pPr>
            <w:r w:rsidRPr="005E3CBE">
              <w:rPr>
                <w:rFonts w:ascii="Times New Roman" w:hAnsi="Times New Roman" w:cs="Times New Roman"/>
                <w:b/>
                <w:sz w:val="24"/>
              </w:rPr>
              <w:t>Associated Organizations</w:t>
            </w:r>
          </w:p>
        </w:tc>
        <w:tc>
          <w:tcPr>
            <w:tcW w:w="2481" w:type="dxa"/>
            <w:shd w:val="clear" w:color="auto" w:fill="auto"/>
            <w:vAlign w:val="center"/>
          </w:tcPr>
          <w:p w14:paraId="582566AE" w14:textId="27879DCF" w:rsidR="007C7C55" w:rsidRPr="005E3CBE" w:rsidRDefault="005B15AC" w:rsidP="005E3CB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lang w:eastAsia="en-US"/>
              </w:rPr>
            </w:pPr>
            <w:r w:rsidRPr="005E3CBE">
              <w:rPr>
                <w:rFonts w:ascii="Times New Roman" w:hAnsi="Times New Roman" w:cs="Times New Roman"/>
                <w:color w:val="000000"/>
                <w:sz w:val="24"/>
                <w:lang w:eastAsia="en-US"/>
              </w:rPr>
              <w:t>NIIT Foundation</w:t>
            </w:r>
          </w:p>
        </w:tc>
      </w:tr>
    </w:tbl>
    <w:p w14:paraId="0FD38EC2" w14:textId="6F584516" w:rsidR="00515373" w:rsidRDefault="005B15AC" w:rsidP="005E3CBE">
      <w:pPr>
        <w:pStyle w:val="Heading1"/>
        <w:rPr>
          <w:b/>
        </w:rPr>
      </w:pPr>
      <w:r>
        <w:t>Progress and Results</w:t>
      </w:r>
    </w:p>
    <w:p w14:paraId="5C109212" w14:textId="396C2F95" w:rsidR="0079040D" w:rsidRDefault="000E5FA5" w:rsidP="005E3CBE">
      <w:pPr>
        <w:rPr>
          <w:rFonts w:ascii="Times New Roman" w:hAnsi="Times New Roman" w:cs="Times New Roman"/>
          <w:lang w:eastAsia="ja-JP"/>
        </w:rPr>
      </w:pPr>
      <w:r>
        <w:rPr>
          <w:rFonts w:ascii="Times New Roman" w:hAnsi="Times New Roman" w:cs="Times New Roman"/>
          <w:lang w:eastAsia="ja-JP"/>
        </w:rPr>
        <w:t xml:space="preserve">The Digital Village Squares are presently available in 51 sites all in rural areas, with 28 that are standalone </w:t>
      </w:r>
      <w:proofErr w:type="spellStart"/>
      <w:r>
        <w:rPr>
          <w:rFonts w:ascii="Times New Roman" w:hAnsi="Times New Roman" w:cs="Times New Roman"/>
          <w:lang w:eastAsia="ja-JP"/>
        </w:rPr>
        <w:t>HiWEL</w:t>
      </w:r>
      <w:proofErr w:type="spellEnd"/>
      <w:r>
        <w:rPr>
          <w:rFonts w:ascii="Times New Roman" w:hAnsi="Times New Roman" w:cs="Times New Roman"/>
          <w:lang w:eastAsia="ja-JP"/>
        </w:rPr>
        <w:t xml:space="preserve"> stations, and 23 that offer digital literacy training using the National Digital Literacy Mission’s curriculum. </w:t>
      </w:r>
      <w:r w:rsidR="00FA1C7B">
        <w:rPr>
          <w:rFonts w:ascii="Times New Roman" w:hAnsi="Times New Roman" w:cs="Times New Roman"/>
          <w:lang w:eastAsia="ja-JP"/>
        </w:rPr>
        <w:t xml:space="preserve">The demand for training has seen a rise in these locations, evidenced by long queues for classes at the Squares. </w:t>
      </w:r>
    </w:p>
    <w:p w14:paraId="196A225E" w14:textId="77777777" w:rsidR="005B15AC" w:rsidRDefault="005B15AC" w:rsidP="005E3CBE">
      <w:pPr>
        <w:pStyle w:val="Heading1"/>
        <w:rPr>
          <w:b/>
        </w:rPr>
      </w:pPr>
      <w:r w:rsidRPr="00C7546A">
        <w:t>Challenges</w:t>
      </w:r>
    </w:p>
    <w:p w14:paraId="17B52DBE" w14:textId="5F6713C3" w:rsidR="005B15AC" w:rsidRPr="005E3CBE" w:rsidRDefault="00685146" w:rsidP="005E3CBE">
      <w:pPr>
        <w:spacing w:after="120"/>
        <w:jc w:val="both"/>
        <w:rPr>
          <w:rFonts w:ascii="Times New Roman" w:hAnsi="Times New Roman" w:cs="Times New Roman"/>
          <w:b/>
          <w:lang w:eastAsia="ja-JP"/>
        </w:rPr>
      </w:pPr>
      <w:r>
        <w:rPr>
          <w:rFonts w:ascii="Times New Roman" w:hAnsi="Times New Roman" w:cs="Times New Roman"/>
          <w:b/>
          <w:lang w:eastAsia="ja-JP"/>
        </w:rPr>
        <w:t xml:space="preserve">Coordination challenges </w:t>
      </w:r>
      <w:bookmarkStart w:id="0" w:name="_GoBack"/>
      <w:bookmarkEnd w:id="0"/>
      <w:r w:rsidR="005E3CBE">
        <w:rPr>
          <w:rFonts w:ascii="Times New Roman" w:hAnsi="Times New Roman" w:cs="Times New Roman"/>
          <w:b/>
          <w:lang w:eastAsia="ja-JP"/>
        </w:rPr>
        <w:t>–</w:t>
      </w:r>
      <w:r w:rsidR="005B15AC">
        <w:rPr>
          <w:rFonts w:ascii="Times New Roman" w:hAnsi="Times New Roman" w:cs="Times New Roman"/>
          <w:lang w:eastAsia="ja-JP"/>
        </w:rPr>
        <w:t xml:space="preserve"> Selecting sites for Digital Village Squares that are self-sustainable over the long term was a key consideration in the deployment of this project. Sites chosen were centrally located, either within a village or at the intersection of villages, to enable greatest access to the local population. Neutrality of the location was also of importance, and a conscious effort to avoid religious and culturally sensitive sites. </w:t>
      </w:r>
    </w:p>
    <w:p w14:paraId="09DC7CBE" w14:textId="5958A931" w:rsidR="005B15AC" w:rsidRPr="005E3CBE" w:rsidRDefault="00685146" w:rsidP="005E3CBE">
      <w:pPr>
        <w:spacing w:after="120"/>
        <w:jc w:val="both"/>
        <w:rPr>
          <w:rFonts w:ascii="Times New Roman" w:hAnsi="Times New Roman" w:cs="Times New Roman"/>
          <w:b/>
          <w:lang w:eastAsia="ja-JP"/>
        </w:rPr>
      </w:pPr>
      <w:r>
        <w:rPr>
          <w:rFonts w:ascii="Times New Roman" w:hAnsi="Times New Roman" w:cs="Times New Roman"/>
          <w:b/>
          <w:lang w:eastAsia="ja-JP"/>
        </w:rPr>
        <w:t xml:space="preserve">Lack of skilled manpower </w:t>
      </w:r>
      <w:r w:rsidR="005E3CBE">
        <w:rPr>
          <w:rFonts w:ascii="Times New Roman" w:hAnsi="Times New Roman" w:cs="Times New Roman"/>
          <w:b/>
          <w:lang w:eastAsia="ja-JP"/>
        </w:rPr>
        <w:t>–</w:t>
      </w:r>
      <w:r w:rsidR="005B15AC">
        <w:rPr>
          <w:rFonts w:ascii="Times New Roman" w:hAnsi="Times New Roman" w:cs="Times New Roman"/>
          <w:lang w:eastAsia="ja-JP"/>
        </w:rPr>
        <w:t xml:space="preserve"> Partnerships with non-governmental organizations to impart relevant training at these </w:t>
      </w:r>
      <w:proofErr w:type="gramStart"/>
      <w:r w:rsidR="005B15AC">
        <w:rPr>
          <w:rFonts w:ascii="Times New Roman" w:hAnsi="Times New Roman" w:cs="Times New Roman"/>
          <w:lang w:eastAsia="ja-JP"/>
        </w:rPr>
        <w:t>locations, and</w:t>
      </w:r>
      <w:proofErr w:type="gramEnd"/>
      <w:r w:rsidR="005B15AC">
        <w:rPr>
          <w:rFonts w:ascii="Times New Roman" w:hAnsi="Times New Roman" w:cs="Times New Roman"/>
          <w:lang w:eastAsia="ja-JP"/>
        </w:rPr>
        <w:t xml:space="preserve"> enhance usability of interfaces to further interactive </w:t>
      </w:r>
      <w:r w:rsidR="005B15AC">
        <w:rPr>
          <w:rFonts w:ascii="Times New Roman" w:hAnsi="Times New Roman" w:cs="Times New Roman"/>
          <w:lang w:eastAsia="ja-JP"/>
        </w:rPr>
        <w:lastRenderedPageBreak/>
        <w:t xml:space="preserve">learning was another goal that the project sought to achieve. Leveraging the right partnerships to advance the goals of usability and ease of access has been a challenge. </w:t>
      </w:r>
    </w:p>
    <w:p w14:paraId="3C9AA528" w14:textId="1FA60186" w:rsidR="00515373" w:rsidRPr="00C7546A" w:rsidRDefault="005B15AC" w:rsidP="005E3CBE">
      <w:pPr>
        <w:pStyle w:val="Heading1"/>
        <w:rPr>
          <w:b/>
        </w:rPr>
      </w:pPr>
      <w:r>
        <w:t>American Tower’s Suggestions for Future Projects</w:t>
      </w:r>
    </w:p>
    <w:p w14:paraId="07FD39ED" w14:textId="47B2A16E" w:rsidR="00FA1C7B" w:rsidRDefault="00FA1C7B" w:rsidP="005E3CBE">
      <w:pPr>
        <w:spacing w:after="120"/>
        <w:jc w:val="both"/>
        <w:rPr>
          <w:rFonts w:ascii="Times New Roman" w:hAnsi="Times New Roman" w:cs="Times New Roman"/>
        </w:rPr>
      </w:pPr>
      <w:r w:rsidRPr="005E3CBE">
        <w:rPr>
          <w:rFonts w:ascii="Times New Roman" w:hAnsi="Times New Roman" w:cs="Times New Roman"/>
          <w:b/>
        </w:rPr>
        <w:t>A sense of ownership and community buy-in is key to success of digital literacy training programs in remote, rural areas</w:t>
      </w:r>
      <w:r w:rsidR="005E3CBE">
        <w:rPr>
          <w:rFonts w:ascii="Times New Roman" w:hAnsi="Times New Roman" w:cs="Times New Roman"/>
        </w:rPr>
        <w:t xml:space="preserve"> – American Tower notes the relevance of local trainers, as well as fostering community partnerships. Sustainability of these sites over the long term can be enhanced by locally recruiting trainers and creating partnerships within the local community for the maintenance and use of these sites.</w:t>
      </w:r>
    </w:p>
    <w:p w14:paraId="32708878" w14:textId="6EC684B0" w:rsidR="00FA1C7B" w:rsidRDefault="00FA1C7B" w:rsidP="005E3CBE">
      <w:pPr>
        <w:spacing w:after="120"/>
        <w:jc w:val="both"/>
        <w:rPr>
          <w:rFonts w:ascii="Times New Roman" w:hAnsi="Times New Roman" w:cs="Times New Roman"/>
        </w:rPr>
      </w:pPr>
      <w:r w:rsidRPr="005E3CBE">
        <w:rPr>
          <w:rFonts w:ascii="Times New Roman" w:hAnsi="Times New Roman" w:cs="Times New Roman"/>
          <w:b/>
        </w:rPr>
        <w:t>Innovative outreach mechanisms</w:t>
      </w:r>
      <w:r w:rsidR="005E3CBE">
        <w:rPr>
          <w:rFonts w:ascii="Times New Roman" w:hAnsi="Times New Roman" w:cs="Times New Roman"/>
        </w:rPr>
        <w:t xml:space="preserve"> </w:t>
      </w:r>
      <w:r w:rsidR="005E3CBE" w:rsidRPr="005E3CBE">
        <w:rPr>
          <w:rFonts w:ascii="Times New Roman" w:hAnsi="Times New Roman" w:cs="Times New Roman"/>
          <w:b/>
        </w:rPr>
        <w:t>can help</w:t>
      </w:r>
      <w:r>
        <w:rPr>
          <w:rFonts w:ascii="Times New Roman" w:hAnsi="Times New Roman" w:cs="Times New Roman"/>
        </w:rPr>
        <w:t xml:space="preserve"> – </w:t>
      </w:r>
      <w:r w:rsidR="005E3CBE">
        <w:rPr>
          <w:rFonts w:ascii="Times New Roman" w:hAnsi="Times New Roman" w:cs="Times New Roman"/>
        </w:rPr>
        <w:t xml:space="preserve">American Tower uses </w:t>
      </w:r>
      <w:r>
        <w:rPr>
          <w:rFonts w:ascii="Times New Roman" w:hAnsi="Times New Roman" w:cs="Times New Roman"/>
        </w:rPr>
        <w:t xml:space="preserve">pamphlets, skits, Gram Sabha sessions </w:t>
      </w:r>
      <w:r w:rsidR="005E3CBE">
        <w:rPr>
          <w:rFonts w:ascii="Times New Roman" w:hAnsi="Times New Roman" w:cs="Times New Roman"/>
        </w:rPr>
        <w:t xml:space="preserve">to </w:t>
      </w:r>
      <w:r>
        <w:rPr>
          <w:rFonts w:ascii="Times New Roman" w:hAnsi="Times New Roman" w:cs="Times New Roman"/>
        </w:rPr>
        <w:t>help build a rapport with these communities.</w:t>
      </w:r>
    </w:p>
    <w:p w14:paraId="370E9A1B" w14:textId="3B6E4320" w:rsidR="00E73ED0" w:rsidRPr="00C7546A" w:rsidRDefault="005E3CBE" w:rsidP="005E3CBE">
      <w:pPr>
        <w:pStyle w:val="Heading1"/>
      </w:pPr>
      <w:r>
        <w:t>Sources</w:t>
      </w:r>
    </w:p>
    <w:p w14:paraId="0B0AC405" w14:textId="793B8207" w:rsidR="00E73ED0" w:rsidRPr="002E3BEF" w:rsidRDefault="005E3CBE" w:rsidP="005E3CBE">
      <w:pPr>
        <w:jc w:val="both"/>
        <w:rPr>
          <w:rFonts w:ascii="Times New Roman" w:hAnsi="Times New Roman" w:cs="Times New Roman"/>
        </w:rPr>
      </w:pPr>
      <w:r>
        <w:rPr>
          <w:rFonts w:ascii="Times New Roman" w:hAnsi="Times New Roman" w:cs="Times New Roman"/>
        </w:rPr>
        <w:t>Aggarwal, S. (2017, April 1). Personal Interview.</w:t>
      </w:r>
    </w:p>
    <w:sectPr w:rsidR="00E73ED0" w:rsidRPr="002E3BEF" w:rsidSect="007230D2">
      <w:footerReference w:type="even" r:id="rId9"/>
      <w:footerReference w:type="default" r:id="rId10"/>
      <w:headerReference w:type="first" r:id="rId11"/>
      <w:footerReference w:type="first" r:id="rId12"/>
      <w:pgSz w:w="11900" w:h="16840"/>
      <w:pgMar w:top="1440" w:right="1440" w:bottom="1440" w:left="1440" w:header="288" w:footer="86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C8786F" w14:textId="77777777" w:rsidR="00580049" w:rsidRDefault="00580049" w:rsidP="00D733CF">
      <w:r>
        <w:separator/>
      </w:r>
    </w:p>
  </w:endnote>
  <w:endnote w:type="continuationSeparator" w:id="0">
    <w:p w14:paraId="26A56724" w14:textId="77777777" w:rsidR="00580049" w:rsidRDefault="00580049" w:rsidP="00D73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Lucida Grande">
    <w:panose1 w:val="020B0600040502020204"/>
    <w:charset w:val="00"/>
    <w:family w:val="swiss"/>
    <w:pitch w:val="variable"/>
    <w:sig w:usb0="E1000AEF" w:usb1="5000A1FF" w:usb2="00000000" w:usb3="00000000" w:csb0="000001B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1491579"/>
      <w:docPartObj>
        <w:docPartGallery w:val="Page Numbers (Bottom of Page)"/>
        <w:docPartUnique/>
      </w:docPartObj>
    </w:sdtPr>
    <w:sdtEndPr>
      <w:rPr>
        <w:rStyle w:val="PageNumber"/>
      </w:rPr>
    </w:sdtEndPr>
    <w:sdtContent>
      <w:p w14:paraId="2ADB7034" w14:textId="3549D1AA" w:rsidR="005E3CBE" w:rsidRDefault="005E3CBE" w:rsidP="00D93DB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A8B55C" w14:textId="77777777" w:rsidR="005E3CBE" w:rsidRDefault="005E3C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1669216034"/>
      <w:docPartObj>
        <w:docPartGallery w:val="Page Numbers (Bottom of Page)"/>
        <w:docPartUnique/>
      </w:docPartObj>
    </w:sdtPr>
    <w:sdtEndPr>
      <w:rPr>
        <w:rStyle w:val="PageNumber"/>
      </w:rPr>
    </w:sdtEndPr>
    <w:sdtContent>
      <w:p w14:paraId="281D1047" w14:textId="73D89B96" w:rsidR="005E3CBE" w:rsidRPr="005E3CBE" w:rsidRDefault="005E3CBE" w:rsidP="005E3CBE">
        <w:pPr>
          <w:pStyle w:val="Footer"/>
          <w:framePr w:wrap="none" w:vAnchor="text" w:hAnchor="margin" w:xAlign="center" w:y="1"/>
          <w:jc w:val="center"/>
          <w:rPr>
            <w:rStyle w:val="PageNumber"/>
            <w:rFonts w:ascii="Times New Roman" w:hAnsi="Times New Roman" w:cs="Times New Roman"/>
          </w:rPr>
        </w:pPr>
        <w:r w:rsidRPr="005E3CBE">
          <w:rPr>
            <w:rStyle w:val="PageNumber"/>
            <w:rFonts w:ascii="Times New Roman" w:hAnsi="Times New Roman" w:cs="Times New Roman"/>
          </w:rPr>
          <w:fldChar w:fldCharType="begin"/>
        </w:r>
        <w:r w:rsidRPr="005E3CBE">
          <w:rPr>
            <w:rStyle w:val="PageNumber"/>
            <w:rFonts w:ascii="Times New Roman" w:hAnsi="Times New Roman" w:cs="Times New Roman"/>
          </w:rPr>
          <w:instrText xml:space="preserve"> PAGE </w:instrText>
        </w:r>
        <w:r w:rsidRPr="005E3CBE">
          <w:rPr>
            <w:rStyle w:val="PageNumber"/>
            <w:rFonts w:ascii="Times New Roman" w:hAnsi="Times New Roman" w:cs="Times New Roman"/>
          </w:rPr>
          <w:fldChar w:fldCharType="separate"/>
        </w:r>
        <w:r w:rsidRPr="005E3CBE">
          <w:rPr>
            <w:rStyle w:val="PageNumber"/>
            <w:rFonts w:ascii="Times New Roman" w:hAnsi="Times New Roman" w:cs="Times New Roman"/>
            <w:noProof/>
          </w:rPr>
          <w:t>2</w:t>
        </w:r>
        <w:r w:rsidRPr="005E3CBE">
          <w:rPr>
            <w:rStyle w:val="PageNumber"/>
            <w:rFonts w:ascii="Times New Roman" w:hAnsi="Times New Roman" w:cs="Times New Roman"/>
          </w:rPr>
          <w:fldChar w:fldCharType="end"/>
        </w:r>
      </w:p>
    </w:sdtContent>
  </w:sdt>
  <w:p w14:paraId="549CEA43" w14:textId="1B971F67" w:rsidR="00646209" w:rsidRPr="005E3CBE" w:rsidRDefault="00646209" w:rsidP="005E3CBE">
    <w:pPr>
      <w:pStyle w:val="Footer"/>
      <w:jc w:val="center"/>
      <w:rPr>
        <w:rFonts w:ascii="Times New Roman" w:hAnsi="Times New Roman" w:cs="Times New Roman"/>
        <w:sz w:val="3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151E85" w14:textId="4E93BA02" w:rsidR="005E3CBE" w:rsidRPr="005E3CBE" w:rsidRDefault="005E3CBE" w:rsidP="005E3CBE">
    <w:pPr>
      <w:pStyle w:val="Footer"/>
      <w:jc w:val="center"/>
      <w:rPr>
        <w:rFonts w:ascii="Times New Roman" w:hAnsi="Times New Roman" w:cs="Times New Roman"/>
      </w:rPr>
    </w:pPr>
    <w:r w:rsidRPr="005E3CBE">
      <w:rPr>
        <w:rFonts w:ascii="Times New Roman" w:hAnsi="Times New Roman" w:cs="Times New Roman"/>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F528FA" w14:textId="77777777" w:rsidR="00580049" w:rsidRDefault="00580049" w:rsidP="00D733CF">
      <w:r>
        <w:separator/>
      </w:r>
    </w:p>
  </w:footnote>
  <w:footnote w:type="continuationSeparator" w:id="0">
    <w:p w14:paraId="5D944B02" w14:textId="77777777" w:rsidR="00580049" w:rsidRDefault="00580049" w:rsidP="00D733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DC639" w14:textId="687EF174" w:rsidR="00E431D1" w:rsidRDefault="005E3CBE" w:rsidP="00661004">
    <w:pPr>
      <w:pStyle w:val="Header"/>
      <w:tabs>
        <w:tab w:val="clear" w:pos="4680"/>
        <w:tab w:val="clear" w:pos="9360"/>
        <w:tab w:val="left" w:pos="6865"/>
      </w:tabs>
      <w:ind w:right="-1150" w:hanging="1170"/>
    </w:pPr>
    <w:r>
      <w:rPr>
        <w:noProof/>
      </w:rPr>
      <w:drawing>
        <wp:anchor distT="0" distB="0" distL="114300" distR="114300" simplePos="0" relativeHeight="251658240" behindDoc="1" locked="0" layoutInCell="1" allowOverlap="1" wp14:anchorId="6901D318" wp14:editId="29D43BFF">
          <wp:simplePos x="0" y="0"/>
          <wp:positionH relativeFrom="column">
            <wp:posOffset>-10160</wp:posOffset>
          </wp:positionH>
          <wp:positionV relativeFrom="paragraph">
            <wp:posOffset>0</wp:posOffset>
          </wp:positionV>
          <wp:extent cx="5744845" cy="1133475"/>
          <wp:effectExtent l="0" t="0" r="0" b="0"/>
          <wp:wrapTight wrapText="bothSides">
            <wp:wrapPolygon edited="0">
              <wp:start x="1576" y="0"/>
              <wp:lineTo x="1289" y="242"/>
              <wp:lineTo x="334" y="3388"/>
              <wp:lineTo x="0" y="7503"/>
              <wp:lineTo x="0" y="13069"/>
              <wp:lineTo x="96" y="15489"/>
              <wp:lineTo x="716" y="19361"/>
              <wp:lineTo x="764" y="19603"/>
              <wp:lineTo x="1480" y="21297"/>
              <wp:lineTo x="1576" y="21297"/>
              <wp:lineTo x="2674" y="21297"/>
              <wp:lineTo x="2770" y="21297"/>
              <wp:lineTo x="3486" y="19603"/>
              <wp:lineTo x="3486" y="19361"/>
              <wp:lineTo x="21536" y="17667"/>
              <wp:lineTo x="21536" y="4356"/>
              <wp:lineTo x="3963" y="3146"/>
              <wp:lineTo x="3056" y="484"/>
              <wp:lineTo x="2674" y="0"/>
              <wp:lineTo x="1576"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e-World-Connected-Logo.png"/>
                  <pic:cNvPicPr/>
                </pic:nvPicPr>
                <pic:blipFill>
                  <a:blip r:embed="rId1"/>
                  <a:stretch>
                    <a:fillRect/>
                  </a:stretch>
                </pic:blipFill>
                <pic:spPr>
                  <a:xfrm>
                    <a:off x="0" y="0"/>
                    <a:ext cx="5744845" cy="113347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3B6"/>
    <w:rsid w:val="000647E7"/>
    <w:rsid w:val="000872F9"/>
    <w:rsid w:val="000E5FA5"/>
    <w:rsid w:val="000F515E"/>
    <w:rsid w:val="001D476E"/>
    <w:rsid w:val="002420BE"/>
    <w:rsid w:val="00255CB2"/>
    <w:rsid w:val="00284554"/>
    <w:rsid w:val="002A46AE"/>
    <w:rsid w:val="002C78A0"/>
    <w:rsid w:val="002D2C3B"/>
    <w:rsid w:val="00304BA9"/>
    <w:rsid w:val="00310508"/>
    <w:rsid w:val="00346B6C"/>
    <w:rsid w:val="00376DAD"/>
    <w:rsid w:val="00397460"/>
    <w:rsid w:val="00426300"/>
    <w:rsid w:val="00491C44"/>
    <w:rsid w:val="004F48E1"/>
    <w:rsid w:val="005126DC"/>
    <w:rsid w:val="00515373"/>
    <w:rsid w:val="00557065"/>
    <w:rsid w:val="00580049"/>
    <w:rsid w:val="005B15AC"/>
    <w:rsid w:val="005B397F"/>
    <w:rsid w:val="005C6580"/>
    <w:rsid w:val="005E3CBE"/>
    <w:rsid w:val="00646209"/>
    <w:rsid w:val="00647A6C"/>
    <w:rsid w:val="00661004"/>
    <w:rsid w:val="00672730"/>
    <w:rsid w:val="00685146"/>
    <w:rsid w:val="00691D19"/>
    <w:rsid w:val="00702272"/>
    <w:rsid w:val="007230D2"/>
    <w:rsid w:val="007325CD"/>
    <w:rsid w:val="0073289B"/>
    <w:rsid w:val="0079040D"/>
    <w:rsid w:val="007C7C55"/>
    <w:rsid w:val="007F35B3"/>
    <w:rsid w:val="0080108D"/>
    <w:rsid w:val="0085668C"/>
    <w:rsid w:val="008A1A4B"/>
    <w:rsid w:val="008E3431"/>
    <w:rsid w:val="00914C05"/>
    <w:rsid w:val="00927A2A"/>
    <w:rsid w:val="00967050"/>
    <w:rsid w:val="009E56D3"/>
    <w:rsid w:val="00A133E2"/>
    <w:rsid w:val="00A3488F"/>
    <w:rsid w:val="00A526DF"/>
    <w:rsid w:val="00AD30D0"/>
    <w:rsid w:val="00B102CB"/>
    <w:rsid w:val="00B442C0"/>
    <w:rsid w:val="00B53BC7"/>
    <w:rsid w:val="00B67A60"/>
    <w:rsid w:val="00BD2FBF"/>
    <w:rsid w:val="00BF0FA8"/>
    <w:rsid w:val="00C0671D"/>
    <w:rsid w:val="00C607FB"/>
    <w:rsid w:val="00C77BC5"/>
    <w:rsid w:val="00C90704"/>
    <w:rsid w:val="00CC76A6"/>
    <w:rsid w:val="00D17D50"/>
    <w:rsid w:val="00D57A69"/>
    <w:rsid w:val="00D733CF"/>
    <w:rsid w:val="00D921A9"/>
    <w:rsid w:val="00D93D8E"/>
    <w:rsid w:val="00D94B3E"/>
    <w:rsid w:val="00E10521"/>
    <w:rsid w:val="00E12A16"/>
    <w:rsid w:val="00E23821"/>
    <w:rsid w:val="00E30529"/>
    <w:rsid w:val="00E431D1"/>
    <w:rsid w:val="00E443B6"/>
    <w:rsid w:val="00E73ED0"/>
    <w:rsid w:val="00EA1ACD"/>
    <w:rsid w:val="00F83E38"/>
    <w:rsid w:val="00FA1C7B"/>
    <w:rsid w:val="00FE7F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B6DD8D"/>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3CBE"/>
    <w:pPr>
      <w:keepNext/>
      <w:keepLines/>
      <w:pBdr>
        <w:bottom w:val="single" w:sz="4" w:space="1" w:color="595959" w:themeColor="text1" w:themeTint="A6"/>
      </w:pBdr>
      <w:spacing w:before="360" w:after="120"/>
      <w:jc w:val="both"/>
      <w:outlineLvl w:val="0"/>
    </w:pPr>
    <w:rPr>
      <w:rFonts w:ascii="Georgia" w:eastAsiaTheme="majorEastAsia" w:hAnsi="Georgia" w:cstheme="majorBidi"/>
      <w:bCs/>
      <w:smallCaps/>
      <w:color w:val="000000" w:themeColor="text1"/>
      <w:sz w:val="36"/>
      <w:szCs w:val="36"/>
      <w:lang w:eastAsia="ja-JP"/>
    </w:rPr>
  </w:style>
  <w:style w:type="paragraph" w:styleId="Heading2">
    <w:name w:val="heading 2"/>
    <w:basedOn w:val="Normal"/>
    <w:next w:val="Normal"/>
    <w:link w:val="Heading2Char"/>
    <w:uiPriority w:val="9"/>
    <w:semiHidden/>
    <w:unhideWhenUsed/>
    <w:qFormat/>
    <w:rsid w:val="00515373"/>
    <w:pPr>
      <w:keepNext/>
      <w:keepLines/>
      <w:numPr>
        <w:ilvl w:val="1"/>
        <w:numId w:val="1"/>
      </w:numPr>
      <w:spacing w:before="360" w:line="259" w:lineRule="auto"/>
      <w:outlineLvl w:val="1"/>
    </w:pPr>
    <w:rPr>
      <w:rFonts w:asciiTheme="majorHAnsi" w:eastAsiaTheme="majorEastAsia" w:hAnsiTheme="majorHAnsi" w:cstheme="majorBidi"/>
      <w:b/>
      <w:bCs/>
      <w:smallCaps/>
      <w:color w:val="000000" w:themeColor="text1"/>
      <w:sz w:val="28"/>
      <w:szCs w:val="28"/>
      <w:lang w:eastAsia="ja-JP"/>
    </w:rPr>
  </w:style>
  <w:style w:type="paragraph" w:styleId="Heading3">
    <w:name w:val="heading 3"/>
    <w:basedOn w:val="Normal"/>
    <w:next w:val="Normal"/>
    <w:link w:val="Heading3Char"/>
    <w:uiPriority w:val="9"/>
    <w:semiHidden/>
    <w:unhideWhenUsed/>
    <w:qFormat/>
    <w:rsid w:val="00515373"/>
    <w:pPr>
      <w:keepNext/>
      <w:keepLines/>
      <w:numPr>
        <w:ilvl w:val="2"/>
        <w:numId w:val="1"/>
      </w:numPr>
      <w:spacing w:before="200" w:line="259" w:lineRule="auto"/>
      <w:outlineLvl w:val="2"/>
    </w:pPr>
    <w:rPr>
      <w:rFonts w:asciiTheme="majorHAnsi" w:eastAsiaTheme="majorEastAsia" w:hAnsiTheme="majorHAnsi" w:cstheme="majorBidi"/>
      <w:b/>
      <w:bCs/>
      <w:color w:val="000000" w:themeColor="text1"/>
      <w:sz w:val="22"/>
      <w:szCs w:val="22"/>
      <w:lang w:eastAsia="ja-JP"/>
    </w:rPr>
  </w:style>
  <w:style w:type="paragraph" w:styleId="Heading4">
    <w:name w:val="heading 4"/>
    <w:basedOn w:val="Normal"/>
    <w:next w:val="Normal"/>
    <w:link w:val="Heading4Char"/>
    <w:uiPriority w:val="9"/>
    <w:semiHidden/>
    <w:unhideWhenUsed/>
    <w:qFormat/>
    <w:rsid w:val="00515373"/>
    <w:pPr>
      <w:keepNext/>
      <w:keepLines/>
      <w:numPr>
        <w:ilvl w:val="3"/>
        <w:numId w:val="1"/>
      </w:numPr>
      <w:spacing w:before="200" w:line="259" w:lineRule="auto"/>
      <w:outlineLvl w:val="3"/>
    </w:pPr>
    <w:rPr>
      <w:rFonts w:asciiTheme="majorHAnsi" w:eastAsiaTheme="majorEastAsia" w:hAnsiTheme="majorHAnsi" w:cstheme="majorBidi"/>
      <w:b/>
      <w:bCs/>
      <w:i/>
      <w:iCs/>
      <w:color w:val="000000" w:themeColor="text1"/>
      <w:sz w:val="22"/>
      <w:szCs w:val="22"/>
      <w:lang w:eastAsia="ja-JP"/>
    </w:rPr>
  </w:style>
  <w:style w:type="paragraph" w:styleId="Heading5">
    <w:name w:val="heading 5"/>
    <w:basedOn w:val="Normal"/>
    <w:next w:val="Normal"/>
    <w:link w:val="Heading5Char"/>
    <w:uiPriority w:val="9"/>
    <w:semiHidden/>
    <w:unhideWhenUsed/>
    <w:qFormat/>
    <w:rsid w:val="00515373"/>
    <w:pPr>
      <w:keepNext/>
      <w:keepLines/>
      <w:numPr>
        <w:ilvl w:val="4"/>
        <w:numId w:val="1"/>
      </w:numPr>
      <w:spacing w:before="200" w:line="259" w:lineRule="auto"/>
      <w:outlineLvl w:val="4"/>
    </w:pPr>
    <w:rPr>
      <w:rFonts w:asciiTheme="majorHAnsi" w:eastAsiaTheme="majorEastAsia" w:hAnsiTheme="majorHAnsi" w:cstheme="majorBidi"/>
      <w:color w:val="323E4F" w:themeColor="text2" w:themeShade="BF"/>
      <w:sz w:val="22"/>
      <w:szCs w:val="22"/>
      <w:lang w:eastAsia="ja-JP"/>
    </w:rPr>
  </w:style>
  <w:style w:type="paragraph" w:styleId="Heading6">
    <w:name w:val="heading 6"/>
    <w:basedOn w:val="Normal"/>
    <w:next w:val="Normal"/>
    <w:link w:val="Heading6Char"/>
    <w:uiPriority w:val="9"/>
    <w:semiHidden/>
    <w:unhideWhenUsed/>
    <w:qFormat/>
    <w:rsid w:val="00515373"/>
    <w:pPr>
      <w:keepNext/>
      <w:keepLines/>
      <w:numPr>
        <w:ilvl w:val="5"/>
        <w:numId w:val="1"/>
      </w:numPr>
      <w:spacing w:before="200" w:line="259" w:lineRule="auto"/>
      <w:outlineLvl w:val="5"/>
    </w:pPr>
    <w:rPr>
      <w:rFonts w:asciiTheme="majorHAnsi" w:eastAsiaTheme="majorEastAsia" w:hAnsiTheme="majorHAnsi" w:cstheme="majorBidi"/>
      <w:i/>
      <w:iCs/>
      <w:color w:val="323E4F" w:themeColor="text2" w:themeShade="BF"/>
      <w:sz w:val="22"/>
      <w:szCs w:val="22"/>
      <w:lang w:eastAsia="ja-JP"/>
    </w:rPr>
  </w:style>
  <w:style w:type="paragraph" w:styleId="Heading7">
    <w:name w:val="heading 7"/>
    <w:basedOn w:val="Normal"/>
    <w:next w:val="Normal"/>
    <w:link w:val="Heading7Char"/>
    <w:uiPriority w:val="9"/>
    <w:semiHidden/>
    <w:unhideWhenUsed/>
    <w:qFormat/>
    <w:rsid w:val="00515373"/>
    <w:pPr>
      <w:keepNext/>
      <w:keepLines/>
      <w:numPr>
        <w:ilvl w:val="6"/>
        <w:numId w:val="1"/>
      </w:numPr>
      <w:spacing w:before="200" w:line="259" w:lineRule="auto"/>
      <w:outlineLvl w:val="6"/>
    </w:pPr>
    <w:rPr>
      <w:rFonts w:asciiTheme="majorHAnsi" w:eastAsiaTheme="majorEastAsia" w:hAnsiTheme="majorHAnsi" w:cstheme="majorBidi"/>
      <w:i/>
      <w:iCs/>
      <w:color w:val="404040" w:themeColor="text1" w:themeTint="BF"/>
      <w:sz w:val="22"/>
      <w:szCs w:val="22"/>
      <w:lang w:eastAsia="ja-JP"/>
    </w:rPr>
  </w:style>
  <w:style w:type="paragraph" w:styleId="Heading8">
    <w:name w:val="heading 8"/>
    <w:basedOn w:val="Normal"/>
    <w:next w:val="Normal"/>
    <w:link w:val="Heading8Char"/>
    <w:uiPriority w:val="9"/>
    <w:semiHidden/>
    <w:unhideWhenUsed/>
    <w:qFormat/>
    <w:rsid w:val="00515373"/>
    <w:pPr>
      <w:keepNext/>
      <w:keepLines/>
      <w:numPr>
        <w:ilvl w:val="7"/>
        <w:numId w:val="1"/>
      </w:numPr>
      <w:spacing w:before="200" w:line="259" w:lineRule="auto"/>
      <w:outlineLvl w:val="7"/>
    </w:pPr>
    <w:rPr>
      <w:rFonts w:asciiTheme="majorHAnsi" w:eastAsiaTheme="majorEastAsia" w:hAnsiTheme="majorHAnsi" w:cstheme="majorBidi"/>
      <w:color w:val="404040" w:themeColor="text1" w:themeTint="BF"/>
      <w:sz w:val="20"/>
      <w:szCs w:val="20"/>
      <w:lang w:eastAsia="ja-JP"/>
    </w:rPr>
  </w:style>
  <w:style w:type="paragraph" w:styleId="Heading9">
    <w:name w:val="heading 9"/>
    <w:basedOn w:val="Normal"/>
    <w:next w:val="Normal"/>
    <w:link w:val="Heading9Char"/>
    <w:uiPriority w:val="9"/>
    <w:semiHidden/>
    <w:unhideWhenUsed/>
    <w:qFormat/>
    <w:rsid w:val="00515373"/>
    <w:pPr>
      <w:keepNext/>
      <w:keepLines/>
      <w:numPr>
        <w:ilvl w:val="8"/>
        <w:numId w:val="1"/>
      </w:numPr>
      <w:spacing w:before="200" w:line="259" w:lineRule="auto"/>
      <w:outlineLvl w:val="8"/>
    </w:pPr>
    <w:rPr>
      <w:rFonts w:asciiTheme="majorHAnsi" w:eastAsiaTheme="majorEastAsia" w:hAnsiTheme="majorHAnsi" w:cstheme="majorBidi"/>
      <w:i/>
      <w:iCs/>
      <w:color w:val="404040" w:themeColor="text1" w:themeTint="BF"/>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33CF"/>
    <w:pPr>
      <w:tabs>
        <w:tab w:val="center" w:pos="4680"/>
        <w:tab w:val="right" w:pos="9360"/>
      </w:tabs>
    </w:pPr>
  </w:style>
  <w:style w:type="character" w:customStyle="1" w:styleId="HeaderChar">
    <w:name w:val="Header Char"/>
    <w:basedOn w:val="DefaultParagraphFont"/>
    <w:link w:val="Header"/>
    <w:uiPriority w:val="99"/>
    <w:rsid w:val="00D733CF"/>
  </w:style>
  <w:style w:type="paragraph" w:styleId="Footer">
    <w:name w:val="footer"/>
    <w:basedOn w:val="Normal"/>
    <w:link w:val="FooterChar"/>
    <w:uiPriority w:val="99"/>
    <w:unhideWhenUsed/>
    <w:rsid w:val="00D733CF"/>
    <w:pPr>
      <w:tabs>
        <w:tab w:val="center" w:pos="4680"/>
        <w:tab w:val="right" w:pos="9360"/>
      </w:tabs>
    </w:pPr>
  </w:style>
  <w:style w:type="character" w:customStyle="1" w:styleId="FooterChar">
    <w:name w:val="Footer Char"/>
    <w:basedOn w:val="DefaultParagraphFont"/>
    <w:link w:val="Footer"/>
    <w:uiPriority w:val="99"/>
    <w:rsid w:val="00D733CF"/>
  </w:style>
  <w:style w:type="paragraph" w:styleId="Title">
    <w:name w:val="Title"/>
    <w:basedOn w:val="Normal"/>
    <w:next w:val="Normal"/>
    <w:link w:val="TitleChar"/>
    <w:uiPriority w:val="10"/>
    <w:qFormat/>
    <w:rsid w:val="00D733CF"/>
    <w:pPr>
      <w:contextualSpacing/>
    </w:pPr>
    <w:rPr>
      <w:rFonts w:asciiTheme="majorHAnsi" w:eastAsiaTheme="majorEastAsia" w:hAnsiTheme="majorHAnsi" w:cstheme="majorBidi"/>
      <w:color w:val="000000" w:themeColor="text1"/>
      <w:sz w:val="56"/>
      <w:szCs w:val="56"/>
      <w:lang w:eastAsia="ja-JP"/>
    </w:rPr>
  </w:style>
  <w:style w:type="character" w:customStyle="1" w:styleId="TitleChar">
    <w:name w:val="Title Char"/>
    <w:basedOn w:val="DefaultParagraphFont"/>
    <w:link w:val="Title"/>
    <w:uiPriority w:val="10"/>
    <w:rsid w:val="00D733CF"/>
    <w:rPr>
      <w:rFonts w:asciiTheme="majorHAnsi" w:eastAsiaTheme="majorEastAsia" w:hAnsiTheme="majorHAnsi" w:cstheme="majorBidi"/>
      <w:color w:val="000000" w:themeColor="text1"/>
      <w:sz w:val="56"/>
      <w:szCs w:val="56"/>
      <w:lang w:eastAsia="ja-JP"/>
    </w:rPr>
  </w:style>
  <w:style w:type="table" w:customStyle="1" w:styleId="GridTable6Colorful1">
    <w:name w:val="Grid Table 6 Colorful1"/>
    <w:basedOn w:val="TableNormal"/>
    <w:uiPriority w:val="51"/>
    <w:rsid w:val="00D733CF"/>
    <w:rPr>
      <w:rFonts w:eastAsiaTheme="minorEastAsia"/>
      <w:color w:val="000000" w:themeColor="text1"/>
      <w:sz w:val="22"/>
      <w:szCs w:val="22"/>
      <w:lang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ageNumber">
    <w:name w:val="page number"/>
    <w:basedOn w:val="DefaultParagraphFont"/>
    <w:uiPriority w:val="99"/>
    <w:semiHidden/>
    <w:unhideWhenUsed/>
    <w:rsid w:val="00D733CF"/>
  </w:style>
  <w:style w:type="character" w:styleId="Hyperlink">
    <w:name w:val="Hyperlink"/>
    <w:basedOn w:val="DefaultParagraphFont"/>
    <w:uiPriority w:val="99"/>
    <w:unhideWhenUsed/>
    <w:rsid w:val="001D476E"/>
    <w:rPr>
      <w:color w:val="0563C1" w:themeColor="hyperlink"/>
      <w:u w:val="single"/>
    </w:rPr>
  </w:style>
  <w:style w:type="character" w:customStyle="1" w:styleId="Heading1Char">
    <w:name w:val="Heading 1 Char"/>
    <w:basedOn w:val="DefaultParagraphFont"/>
    <w:link w:val="Heading1"/>
    <w:uiPriority w:val="9"/>
    <w:rsid w:val="005E3CBE"/>
    <w:rPr>
      <w:rFonts w:ascii="Georgia" w:eastAsiaTheme="majorEastAsia" w:hAnsi="Georgia" w:cstheme="majorBidi"/>
      <w:bCs/>
      <w:smallCaps/>
      <w:color w:val="000000" w:themeColor="text1"/>
      <w:sz w:val="36"/>
      <w:szCs w:val="36"/>
      <w:lang w:eastAsia="ja-JP"/>
    </w:rPr>
  </w:style>
  <w:style w:type="character" w:customStyle="1" w:styleId="Heading2Char">
    <w:name w:val="Heading 2 Char"/>
    <w:basedOn w:val="DefaultParagraphFont"/>
    <w:link w:val="Heading2"/>
    <w:uiPriority w:val="9"/>
    <w:semiHidden/>
    <w:rsid w:val="00515373"/>
    <w:rPr>
      <w:rFonts w:asciiTheme="majorHAnsi" w:eastAsiaTheme="majorEastAsia" w:hAnsiTheme="majorHAnsi" w:cstheme="majorBidi"/>
      <w:b/>
      <w:bCs/>
      <w:smallCaps/>
      <w:color w:val="000000" w:themeColor="text1"/>
      <w:sz w:val="28"/>
      <w:szCs w:val="28"/>
      <w:lang w:eastAsia="ja-JP"/>
    </w:rPr>
  </w:style>
  <w:style w:type="character" w:customStyle="1" w:styleId="Heading3Char">
    <w:name w:val="Heading 3 Char"/>
    <w:basedOn w:val="DefaultParagraphFont"/>
    <w:link w:val="Heading3"/>
    <w:uiPriority w:val="9"/>
    <w:semiHidden/>
    <w:rsid w:val="00515373"/>
    <w:rPr>
      <w:rFonts w:asciiTheme="majorHAnsi" w:eastAsiaTheme="majorEastAsia" w:hAnsiTheme="majorHAnsi" w:cstheme="majorBidi"/>
      <w:b/>
      <w:bCs/>
      <w:color w:val="000000" w:themeColor="text1"/>
      <w:sz w:val="22"/>
      <w:szCs w:val="22"/>
      <w:lang w:eastAsia="ja-JP"/>
    </w:rPr>
  </w:style>
  <w:style w:type="character" w:customStyle="1" w:styleId="Heading4Char">
    <w:name w:val="Heading 4 Char"/>
    <w:basedOn w:val="DefaultParagraphFont"/>
    <w:link w:val="Heading4"/>
    <w:uiPriority w:val="9"/>
    <w:semiHidden/>
    <w:rsid w:val="00515373"/>
    <w:rPr>
      <w:rFonts w:asciiTheme="majorHAnsi" w:eastAsiaTheme="majorEastAsia" w:hAnsiTheme="majorHAnsi" w:cstheme="majorBidi"/>
      <w:b/>
      <w:bCs/>
      <w:i/>
      <w:iCs/>
      <w:color w:val="000000" w:themeColor="text1"/>
      <w:sz w:val="22"/>
      <w:szCs w:val="22"/>
      <w:lang w:eastAsia="ja-JP"/>
    </w:rPr>
  </w:style>
  <w:style w:type="character" w:customStyle="1" w:styleId="Heading5Char">
    <w:name w:val="Heading 5 Char"/>
    <w:basedOn w:val="DefaultParagraphFont"/>
    <w:link w:val="Heading5"/>
    <w:uiPriority w:val="9"/>
    <w:semiHidden/>
    <w:rsid w:val="00515373"/>
    <w:rPr>
      <w:rFonts w:asciiTheme="majorHAnsi" w:eastAsiaTheme="majorEastAsia" w:hAnsiTheme="majorHAnsi" w:cstheme="majorBidi"/>
      <w:color w:val="323E4F" w:themeColor="text2" w:themeShade="BF"/>
      <w:sz w:val="22"/>
      <w:szCs w:val="22"/>
      <w:lang w:eastAsia="ja-JP"/>
    </w:rPr>
  </w:style>
  <w:style w:type="character" w:customStyle="1" w:styleId="Heading6Char">
    <w:name w:val="Heading 6 Char"/>
    <w:basedOn w:val="DefaultParagraphFont"/>
    <w:link w:val="Heading6"/>
    <w:uiPriority w:val="9"/>
    <w:semiHidden/>
    <w:rsid w:val="00515373"/>
    <w:rPr>
      <w:rFonts w:asciiTheme="majorHAnsi" w:eastAsiaTheme="majorEastAsia" w:hAnsiTheme="majorHAnsi" w:cstheme="majorBidi"/>
      <w:i/>
      <w:iCs/>
      <w:color w:val="323E4F" w:themeColor="text2" w:themeShade="BF"/>
      <w:sz w:val="22"/>
      <w:szCs w:val="22"/>
      <w:lang w:eastAsia="ja-JP"/>
    </w:rPr>
  </w:style>
  <w:style w:type="character" w:customStyle="1" w:styleId="Heading7Char">
    <w:name w:val="Heading 7 Char"/>
    <w:basedOn w:val="DefaultParagraphFont"/>
    <w:link w:val="Heading7"/>
    <w:uiPriority w:val="9"/>
    <w:semiHidden/>
    <w:rsid w:val="00515373"/>
    <w:rPr>
      <w:rFonts w:asciiTheme="majorHAnsi" w:eastAsiaTheme="majorEastAsia" w:hAnsiTheme="majorHAnsi" w:cstheme="majorBidi"/>
      <w:i/>
      <w:iCs/>
      <w:color w:val="404040" w:themeColor="text1" w:themeTint="BF"/>
      <w:sz w:val="22"/>
      <w:szCs w:val="22"/>
      <w:lang w:eastAsia="ja-JP"/>
    </w:rPr>
  </w:style>
  <w:style w:type="character" w:customStyle="1" w:styleId="Heading8Char">
    <w:name w:val="Heading 8 Char"/>
    <w:basedOn w:val="DefaultParagraphFont"/>
    <w:link w:val="Heading8"/>
    <w:uiPriority w:val="9"/>
    <w:semiHidden/>
    <w:rsid w:val="00515373"/>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
    <w:semiHidden/>
    <w:rsid w:val="00515373"/>
    <w:rPr>
      <w:rFonts w:asciiTheme="majorHAnsi" w:eastAsiaTheme="majorEastAsia" w:hAnsiTheme="majorHAnsi" w:cstheme="majorBidi"/>
      <w:i/>
      <w:iCs/>
      <w:color w:val="404040" w:themeColor="text1" w:themeTint="BF"/>
      <w:sz w:val="20"/>
      <w:szCs w:val="20"/>
      <w:lang w:eastAsia="ja-JP"/>
    </w:rPr>
  </w:style>
  <w:style w:type="paragraph" w:styleId="NormalWeb">
    <w:name w:val="Normal (Web)"/>
    <w:basedOn w:val="Normal"/>
    <w:uiPriority w:val="99"/>
    <w:unhideWhenUsed/>
    <w:rsid w:val="00C77BC5"/>
    <w:pPr>
      <w:spacing w:before="100" w:beforeAutospacing="1" w:after="100" w:afterAutospacing="1"/>
    </w:pPr>
    <w:rPr>
      <w:rFonts w:ascii="Times New Roman" w:hAnsi="Times New Roman" w:cs="Times New Roman"/>
    </w:rPr>
  </w:style>
  <w:style w:type="paragraph" w:styleId="BalloonText">
    <w:name w:val="Balloon Text"/>
    <w:basedOn w:val="Normal"/>
    <w:link w:val="BalloonTextChar"/>
    <w:uiPriority w:val="99"/>
    <w:semiHidden/>
    <w:unhideWhenUsed/>
    <w:rsid w:val="00E3052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0529"/>
    <w:rPr>
      <w:rFonts w:ascii="Lucida Grande" w:hAnsi="Lucida Grande" w:cs="Lucida Grande"/>
      <w:sz w:val="18"/>
      <w:szCs w:val="18"/>
    </w:rPr>
  </w:style>
  <w:style w:type="table" w:customStyle="1" w:styleId="GridTable6Colorful2">
    <w:name w:val="Grid Table 6 Colorful2"/>
    <w:basedOn w:val="TableNormal"/>
    <w:uiPriority w:val="51"/>
    <w:rsid w:val="007C7C55"/>
    <w:rPr>
      <w:rFonts w:eastAsiaTheme="minorEastAsia"/>
      <w:color w:val="000000" w:themeColor="text1"/>
      <w:sz w:val="22"/>
      <w:szCs w:val="22"/>
      <w:lang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uiPriority w:val="1"/>
    <w:qFormat/>
    <w:rsid w:val="005E3CBE"/>
    <w:rPr>
      <w:rFonts w:eastAsiaTheme="minorEastAsia"/>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898040">
      <w:bodyDiv w:val="1"/>
      <w:marLeft w:val="0"/>
      <w:marRight w:val="0"/>
      <w:marTop w:val="0"/>
      <w:marBottom w:val="0"/>
      <w:divBdr>
        <w:top w:val="none" w:sz="0" w:space="0" w:color="auto"/>
        <w:left w:val="none" w:sz="0" w:space="0" w:color="auto"/>
        <w:bottom w:val="none" w:sz="0" w:space="0" w:color="auto"/>
        <w:right w:val="none" w:sz="0" w:space="0" w:color="auto"/>
      </w:divBdr>
    </w:div>
    <w:div w:id="485367407">
      <w:bodyDiv w:val="1"/>
      <w:marLeft w:val="0"/>
      <w:marRight w:val="0"/>
      <w:marTop w:val="0"/>
      <w:marBottom w:val="0"/>
      <w:divBdr>
        <w:top w:val="none" w:sz="0" w:space="0" w:color="auto"/>
        <w:left w:val="none" w:sz="0" w:space="0" w:color="auto"/>
        <w:bottom w:val="none" w:sz="0" w:space="0" w:color="auto"/>
        <w:right w:val="none" w:sz="0" w:space="0" w:color="auto"/>
      </w:divBdr>
    </w:div>
    <w:div w:id="518272571">
      <w:bodyDiv w:val="1"/>
      <w:marLeft w:val="0"/>
      <w:marRight w:val="0"/>
      <w:marTop w:val="0"/>
      <w:marBottom w:val="0"/>
      <w:divBdr>
        <w:top w:val="none" w:sz="0" w:space="0" w:color="auto"/>
        <w:left w:val="none" w:sz="0" w:space="0" w:color="auto"/>
        <w:bottom w:val="none" w:sz="0" w:space="0" w:color="auto"/>
        <w:right w:val="none" w:sz="0" w:space="0" w:color="auto"/>
      </w:divBdr>
    </w:div>
    <w:div w:id="745417572">
      <w:bodyDiv w:val="1"/>
      <w:marLeft w:val="0"/>
      <w:marRight w:val="0"/>
      <w:marTop w:val="0"/>
      <w:marBottom w:val="0"/>
      <w:divBdr>
        <w:top w:val="none" w:sz="0" w:space="0" w:color="auto"/>
        <w:left w:val="none" w:sz="0" w:space="0" w:color="auto"/>
        <w:bottom w:val="none" w:sz="0" w:space="0" w:color="auto"/>
        <w:right w:val="none" w:sz="0" w:space="0" w:color="auto"/>
      </w:divBdr>
    </w:div>
    <w:div w:id="850413365">
      <w:bodyDiv w:val="1"/>
      <w:marLeft w:val="0"/>
      <w:marRight w:val="0"/>
      <w:marTop w:val="0"/>
      <w:marBottom w:val="0"/>
      <w:divBdr>
        <w:top w:val="none" w:sz="0" w:space="0" w:color="auto"/>
        <w:left w:val="none" w:sz="0" w:space="0" w:color="auto"/>
        <w:bottom w:val="none" w:sz="0" w:space="0" w:color="auto"/>
        <w:right w:val="none" w:sz="0" w:space="0" w:color="auto"/>
      </w:divBdr>
    </w:div>
    <w:div w:id="1020814243">
      <w:bodyDiv w:val="1"/>
      <w:marLeft w:val="0"/>
      <w:marRight w:val="0"/>
      <w:marTop w:val="0"/>
      <w:marBottom w:val="0"/>
      <w:divBdr>
        <w:top w:val="none" w:sz="0" w:space="0" w:color="auto"/>
        <w:left w:val="none" w:sz="0" w:space="0" w:color="auto"/>
        <w:bottom w:val="none" w:sz="0" w:space="0" w:color="auto"/>
        <w:right w:val="none" w:sz="0" w:space="0" w:color="auto"/>
      </w:divBdr>
    </w:div>
    <w:div w:id="1080443729">
      <w:bodyDiv w:val="1"/>
      <w:marLeft w:val="0"/>
      <w:marRight w:val="0"/>
      <w:marTop w:val="0"/>
      <w:marBottom w:val="0"/>
      <w:divBdr>
        <w:top w:val="none" w:sz="0" w:space="0" w:color="auto"/>
        <w:left w:val="none" w:sz="0" w:space="0" w:color="auto"/>
        <w:bottom w:val="none" w:sz="0" w:space="0" w:color="auto"/>
        <w:right w:val="none" w:sz="0" w:space="0" w:color="auto"/>
      </w:divBdr>
    </w:div>
    <w:div w:id="1246914208">
      <w:bodyDiv w:val="1"/>
      <w:marLeft w:val="0"/>
      <w:marRight w:val="0"/>
      <w:marTop w:val="0"/>
      <w:marBottom w:val="0"/>
      <w:divBdr>
        <w:top w:val="none" w:sz="0" w:space="0" w:color="auto"/>
        <w:left w:val="none" w:sz="0" w:space="0" w:color="auto"/>
        <w:bottom w:val="none" w:sz="0" w:space="0" w:color="auto"/>
        <w:right w:val="none" w:sz="0" w:space="0" w:color="auto"/>
      </w:divBdr>
    </w:div>
    <w:div w:id="1262954755">
      <w:bodyDiv w:val="1"/>
      <w:marLeft w:val="0"/>
      <w:marRight w:val="0"/>
      <w:marTop w:val="0"/>
      <w:marBottom w:val="0"/>
      <w:divBdr>
        <w:top w:val="none" w:sz="0" w:space="0" w:color="auto"/>
        <w:left w:val="none" w:sz="0" w:space="0" w:color="auto"/>
        <w:bottom w:val="none" w:sz="0" w:space="0" w:color="auto"/>
        <w:right w:val="none" w:sz="0" w:space="0" w:color="auto"/>
      </w:divBdr>
    </w:div>
    <w:div w:id="1406413815">
      <w:bodyDiv w:val="1"/>
      <w:marLeft w:val="0"/>
      <w:marRight w:val="0"/>
      <w:marTop w:val="0"/>
      <w:marBottom w:val="0"/>
      <w:divBdr>
        <w:top w:val="none" w:sz="0" w:space="0" w:color="auto"/>
        <w:left w:val="none" w:sz="0" w:space="0" w:color="auto"/>
        <w:bottom w:val="none" w:sz="0" w:space="0" w:color="auto"/>
        <w:right w:val="none" w:sz="0" w:space="0" w:color="auto"/>
      </w:divBdr>
    </w:div>
    <w:div w:id="1429423169">
      <w:bodyDiv w:val="1"/>
      <w:marLeft w:val="0"/>
      <w:marRight w:val="0"/>
      <w:marTop w:val="0"/>
      <w:marBottom w:val="0"/>
      <w:divBdr>
        <w:top w:val="none" w:sz="0" w:space="0" w:color="auto"/>
        <w:left w:val="none" w:sz="0" w:space="0" w:color="auto"/>
        <w:bottom w:val="none" w:sz="0" w:space="0" w:color="auto"/>
        <w:right w:val="none" w:sz="0" w:space="0" w:color="auto"/>
      </w:divBdr>
    </w:div>
    <w:div w:id="1523741178">
      <w:bodyDiv w:val="1"/>
      <w:marLeft w:val="0"/>
      <w:marRight w:val="0"/>
      <w:marTop w:val="0"/>
      <w:marBottom w:val="0"/>
      <w:divBdr>
        <w:top w:val="none" w:sz="0" w:space="0" w:color="auto"/>
        <w:left w:val="none" w:sz="0" w:space="0" w:color="auto"/>
        <w:bottom w:val="none" w:sz="0" w:space="0" w:color="auto"/>
        <w:right w:val="none" w:sz="0" w:space="0" w:color="auto"/>
      </w:divBdr>
    </w:div>
    <w:div w:id="1691563762">
      <w:bodyDiv w:val="1"/>
      <w:marLeft w:val="0"/>
      <w:marRight w:val="0"/>
      <w:marTop w:val="0"/>
      <w:marBottom w:val="0"/>
      <w:divBdr>
        <w:top w:val="none" w:sz="0" w:space="0" w:color="auto"/>
        <w:left w:val="none" w:sz="0" w:space="0" w:color="auto"/>
        <w:bottom w:val="none" w:sz="0" w:space="0" w:color="auto"/>
        <w:right w:val="none" w:sz="0" w:space="0" w:color="auto"/>
      </w:divBdr>
    </w:div>
    <w:div w:id="1697924406">
      <w:bodyDiv w:val="1"/>
      <w:marLeft w:val="0"/>
      <w:marRight w:val="0"/>
      <w:marTop w:val="0"/>
      <w:marBottom w:val="0"/>
      <w:divBdr>
        <w:top w:val="none" w:sz="0" w:space="0" w:color="auto"/>
        <w:left w:val="none" w:sz="0" w:space="0" w:color="auto"/>
        <w:bottom w:val="none" w:sz="0" w:space="0" w:color="auto"/>
        <w:right w:val="none" w:sz="0" w:space="0" w:color="auto"/>
      </w:divBdr>
    </w:div>
    <w:div w:id="1907257669">
      <w:bodyDiv w:val="1"/>
      <w:marLeft w:val="0"/>
      <w:marRight w:val="0"/>
      <w:marTop w:val="0"/>
      <w:marBottom w:val="0"/>
      <w:divBdr>
        <w:top w:val="none" w:sz="0" w:space="0" w:color="auto"/>
        <w:left w:val="none" w:sz="0" w:space="0" w:color="auto"/>
        <w:bottom w:val="none" w:sz="0" w:space="0" w:color="auto"/>
        <w:right w:val="none" w:sz="0" w:space="0" w:color="auto"/>
      </w:divBdr>
    </w:div>
    <w:div w:id="1918050340">
      <w:bodyDiv w:val="1"/>
      <w:marLeft w:val="0"/>
      <w:marRight w:val="0"/>
      <w:marTop w:val="0"/>
      <w:marBottom w:val="0"/>
      <w:divBdr>
        <w:top w:val="none" w:sz="0" w:space="0" w:color="auto"/>
        <w:left w:val="none" w:sz="0" w:space="0" w:color="auto"/>
        <w:bottom w:val="none" w:sz="0" w:space="0" w:color="auto"/>
        <w:right w:val="none" w:sz="0" w:space="0" w:color="auto"/>
      </w:divBdr>
    </w:div>
    <w:div w:id="203137253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99C1E30-C6A8-F741-BF72-0BDAF9199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963</Words>
  <Characters>5493</Characters>
  <Application>Microsoft Office Word</Application>
  <DocSecurity>0</DocSecurity>
  <Lines>45</Lines>
  <Paragraphs>12</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Executive Summary </vt:lpstr>
      <vt:lpstr>Context</vt:lpstr>
      <vt:lpstr>Challenges</vt:lpstr>
      <vt:lpstr>The Digital Village Squares Solution</vt:lpstr>
      <vt:lpstr>Impact</vt:lpstr>
      <vt:lpstr>Key Takeaways</vt:lpstr>
    </vt:vector>
  </TitlesOfParts>
  <Company/>
  <LinksUpToDate>false</LinksUpToDate>
  <CharactersWithSpaces>6444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Sharada Srinivasan</dc:creator>
  <cp:keywords/>
  <dc:description/>
  <cp:lastModifiedBy>Sharada Srinivasan</cp:lastModifiedBy>
  <cp:revision>3</cp:revision>
  <cp:lastPrinted>2016-10-19T17:09:00Z</cp:lastPrinted>
  <dcterms:created xsi:type="dcterms:W3CDTF">2018-02-04T21:40:00Z</dcterms:created>
  <dcterms:modified xsi:type="dcterms:W3CDTF">2019-08-01T15:23:00Z</dcterms:modified>
</cp:coreProperties>
</file>