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EF1DB" w14:textId="1049DBD2" w:rsidR="007E2A63" w:rsidRPr="0097550E" w:rsidRDefault="001A32E2" w:rsidP="0097550E">
      <w:pPr>
        <w:pStyle w:val="Title"/>
        <w:spacing w:after="0" w:line="240" w:lineRule="auto"/>
        <w:contextualSpacing w:val="0"/>
        <w:jc w:val="center"/>
        <w:rPr>
          <w:rFonts w:ascii="Palatino Linotype" w:eastAsia="Palatino" w:hAnsi="Palatino Linotype" w:cs="Palatino"/>
          <w:color w:val="auto"/>
        </w:rPr>
      </w:pPr>
      <w:r w:rsidRPr="0097550E">
        <w:rPr>
          <w:rFonts w:ascii="Palatino Linotype" w:eastAsia="Palatino" w:hAnsi="Palatino Linotype" w:cs="Palatino"/>
          <w:color w:val="auto"/>
        </w:rPr>
        <w:t xml:space="preserve">DATAMATION FOUNDATION </w:t>
      </w:r>
    </w:p>
    <w:p w14:paraId="6CD6F413" w14:textId="77777777" w:rsidR="0097550E" w:rsidRPr="0097550E" w:rsidRDefault="00B543C7" w:rsidP="0097550E">
      <w:pPr>
        <w:pStyle w:val="Title"/>
        <w:spacing w:after="120" w:line="240" w:lineRule="auto"/>
        <w:jc w:val="center"/>
        <w:rPr>
          <w:rFonts w:ascii="Calibri Light" w:hAnsi="Calibri Light"/>
          <w:color w:val="auto"/>
          <w:spacing w:val="15"/>
          <w:sz w:val="36"/>
          <w:szCs w:val="36"/>
        </w:rPr>
      </w:pPr>
      <w:bookmarkStart w:id="0" w:name="_gjdgxs" w:colFirst="0" w:colLast="0"/>
      <w:bookmarkEnd w:id="0"/>
      <w:r w:rsidRPr="0097550E">
        <w:rPr>
          <w:color w:val="auto"/>
          <w:sz w:val="36"/>
          <w:szCs w:val="36"/>
        </w:rPr>
        <w:t xml:space="preserve"> </w:t>
      </w:r>
      <w:r w:rsidRPr="0097550E">
        <w:rPr>
          <w:rFonts w:ascii="Calibri Light" w:hAnsi="Calibri Light"/>
          <w:color w:val="auto"/>
          <w:spacing w:val="15"/>
          <w:sz w:val="36"/>
          <w:szCs w:val="36"/>
        </w:rPr>
        <w:t xml:space="preserve">PROVIDING DIGITAL LITERACY </w:t>
      </w:r>
      <w:r w:rsidR="001A32E2" w:rsidRPr="0097550E">
        <w:rPr>
          <w:rFonts w:ascii="Calibri Light" w:hAnsi="Calibri Light"/>
          <w:color w:val="auto"/>
          <w:spacing w:val="15"/>
          <w:sz w:val="36"/>
          <w:szCs w:val="36"/>
        </w:rPr>
        <w:t xml:space="preserve">TO </w:t>
      </w:r>
      <w:r w:rsidRPr="0097550E">
        <w:rPr>
          <w:rFonts w:ascii="Calibri Light" w:hAnsi="Calibri Light"/>
          <w:color w:val="auto"/>
          <w:spacing w:val="15"/>
          <w:sz w:val="36"/>
          <w:szCs w:val="36"/>
        </w:rPr>
        <w:t xml:space="preserve">WOMEN </w:t>
      </w:r>
    </w:p>
    <w:p w14:paraId="07BD8F69" w14:textId="539C6E21" w:rsidR="0097550E" w:rsidRPr="0097550E" w:rsidRDefault="0097550E" w:rsidP="0097550E">
      <w:pPr>
        <w:pStyle w:val="Title"/>
        <w:spacing w:after="0" w:line="240" w:lineRule="auto"/>
        <w:jc w:val="center"/>
        <w:rPr>
          <w:rFonts w:ascii="Calibri Light" w:hAnsi="Calibri Light"/>
          <w:color w:val="auto"/>
          <w:spacing w:val="15"/>
          <w:sz w:val="36"/>
          <w:szCs w:val="36"/>
        </w:rPr>
      </w:pPr>
      <w:r w:rsidRPr="0097550E">
        <w:rPr>
          <w:rFonts w:ascii="Calibri Light" w:hAnsi="Calibri Light"/>
          <w:color w:val="auto"/>
          <w:spacing w:val="15"/>
          <w:sz w:val="36"/>
          <w:szCs w:val="36"/>
        </w:rPr>
        <w:t>IN INDIA</w:t>
      </w:r>
    </w:p>
    <w:p w14:paraId="3339BAEF" w14:textId="77777777" w:rsidR="0097550E" w:rsidRPr="0097550E" w:rsidRDefault="0097550E" w:rsidP="0097550E">
      <w:pPr>
        <w:pStyle w:val="Normal1"/>
        <w:spacing w:after="0" w:line="240" w:lineRule="auto"/>
        <w:rPr>
          <w:color w:val="auto"/>
          <w:sz w:val="2"/>
          <w:szCs w:val="2"/>
        </w:rPr>
      </w:pPr>
    </w:p>
    <w:p w14:paraId="2AE9784D" w14:textId="77777777" w:rsidR="0097550E" w:rsidRPr="0097550E" w:rsidRDefault="0097550E" w:rsidP="0097550E">
      <w:pPr>
        <w:pStyle w:val="Normal1"/>
        <w:spacing w:after="0" w:line="240" w:lineRule="auto"/>
        <w:rPr>
          <w:color w:val="auto"/>
          <w:sz w:val="2"/>
          <w:szCs w:val="2"/>
        </w:rPr>
      </w:pPr>
    </w:p>
    <w:p w14:paraId="28C29C57" w14:textId="07DB8949" w:rsidR="000522CF" w:rsidRPr="0097550E" w:rsidRDefault="001A32E2" w:rsidP="0097550E">
      <w:pPr>
        <w:pStyle w:val="Title"/>
        <w:spacing w:after="120" w:line="240" w:lineRule="auto"/>
        <w:jc w:val="center"/>
        <w:rPr>
          <w:color w:val="auto"/>
          <w:sz w:val="36"/>
          <w:szCs w:val="36"/>
        </w:rPr>
      </w:pPr>
      <w:r w:rsidRPr="0097550E">
        <w:rPr>
          <w:noProof/>
          <w:color w:val="auto"/>
        </w:rPr>
        <w:drawing>
          <wp:inline distT="0" distB="0" distL="0" distR="0" wp14:anchorId="3C285489" wp14:editId="723FD007">
            <wp:extent cx="5460365" cy="4253865"/>
            <wp:effectExtent l="0" t="0" r="635" b="635"/>
            <wp:docPr id="7" name="Picture 7" descr="Macintosh HD:Users:mugehaseki:Desktop:Case studies:Case studies-Muge:dat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ugehaseki:Desktop:Case studies:Case studies-Muge:datam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365" cy="4253865"/>
                    </a:xfrm>
                    <a:prstGeom prst="rect">
                      <a:avLst/>
                    </a:prstGeom>
                    <a:noFill/>
                    <a:ln>
                      <a:noFill/>
                    </a:ln>
                  </pic:spPr>
                </pic:pic>
              </a:graphicData>
            </a:graphic>
          </wp:inline>
        </w:drawing>
      </w:r>
      <w:r w:rsidRPr="0097550E">
        <w:rPr>
          <w:rFonts w:ascii="Times New Roman" w:hAnsi="Times New Roman" w:cs="Times New Roman"/>
          <w:i/>
          <w:color w:val="auto"/>
          <w:sz w:val="24"/>
          <w:szCs w:val="24"/>
        </w:rPr>
        <w:t xml:space="preserve">Women at a Datamation training center. </w:t>
      </w:r>
      <w:r w:rsidR="00C66F0F" w:rsidRPr="0097550E">
        <w:rPr>
          <w:rFonts w:ascii="Times New Roman" w:hAnsi="Times New Roman" w:cs="Times New Roman"/>
          <w:i/>
          <w:color w:val="auto"/>
          <w:sz w:val="24"/>
          <w:szCs w:val="24"/>
        </w:rPr>
        <w:t>Photo credit: Datamation Foundation</w:t>
      </w:r>
    </w:p>
    <w:p w14:paraId="43C360B9" w14:textId="4749BFB2" w:rsidR="007E2A63" w:rsidRPr="0097550E" w:rsidRDefault="00B543C7" w:rsidP="0097550E">
      <w:pPr>
        <w:pStyle w:val="Heading1"/>
      </w:pPr>
      <w:r w:rsidRPr="0097550E">
        <w:t xml:space="preserve">Executive Summary </w:t>
      </w:r>
    </w:p>
    <w:p w14:paraId="4CF478BE" w14:textId="0C2E582D" w:rsidR="000522CF" w:rsidRDefault="002F0240"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Datamation is a non</w:t>
      </w:r>
      <w:r w:rsidR="00B543C7" w:rsidRPr="0097550E">
        <w:rPr>
          <w:rFonts w:ascii="Times New Roman" w:eastAsia="Times New Roman" w:hAnsi="Times New Roman" w:cs="Times New Roman"/>
          <w:color w:val="auto"/>
          <w:sz w:val="24"/>
          <w:szCs w:val="24"/>
        </w:rPr>
        <w:t>profit organization established in 2002. Based in India, Datamation is an educational foundation that links its students with skills enhancement and technology. Datamation focuses on providing its services to women, especially those who depend o</w:t>
      </w:r>
      <w:r w:rsidR="001A32E2" w:rsidRPr="0097550E">
        <w:rPr>
          <w:rFonts w:ascii="Times New Roman" w:eastAsia="Times New Roman" w:hAnsi="Times New Roman" w:cs="Times New Roman"/>
          <w:color w:val="auto"/>
          <w:sz w:val="24"/>
          <w:szCs w:val="24"/>
        </w:rPr>
        <w:t>n informal labor markets. By tra</w:t>
      </w:r>
      <w:r w:rsidR="00B543C7" w:rsidRPr="0097550E">
        <w:rPr>
          <w:rFonts w:ascii="Times New Roman" w:eastAsia="Times New Roman" w:hAnsi="Times New Roman" w:cs="Times New Roman"/>
          <w:color w:val="auto"/>
          <w:sz w:val="24"/>
          <w:szCs w:val="24"/>
        </w:rPr>
        <w:t xml:space="preserve">ining students in both basic and digital literacy and offering robust online vocational training in a variety of different fields, Datamation facilitates income opportunities for women in marginalized social communities in India. </w:t>
      </w:r>
    </w:p>
    <w:p w14:paraId="68F97D57" w14:textId="77777777" w:rsidR="0097550E" w:rsidRPr="0097550E" w:rsidRDefault="0097550E" w:rsidP="0097550E">
      <w:pPr>
        <w:pStyle w:val="Normal1"/>
        <w:spacing w:line="240" w:lineRule="auto"/>
        <w:jc w:val="both"/>
        <w:rPr>
          <w:rFonts w:ascii="Times New Roman" w:eastAsia="Times New Roman" w:hAnsi="Times New Roman" w:cs="Times New Roman"/>
          <w:color w:val="auto"/>
          <w:sz w:val="24"/>
          <w:szCs w:val="24"/>
        </w:rPr>
      </w:pPr>
    </w:p>
    <w:p w14:paraId="106E8A56" w14:textId="52D5FD6A" w:rsidR="007E2A63" w:rsidRPr="0097550E" w:rsidRDefault="00B543C7" w:rsidP="0097550E">
      <w:pPr>
        <w:pStyle w:val="Normal1"/>
        <w:spacing w:after="0" w:line="240" w:lineRule="auto"/>
        <w:jc w:val="both"/>
        <w:rPr>
          <w:rFonts w:ascii="Times New Roman" w:eastAsia="Times New Roman" w:hAnsi="Times New Roman" w:cs="Times New Roman"/>
          <w:i/>
          <w:color w:val="auto"/>
          <w:sz w:val="24"/>
          <w:szCs w:val="24"/>
        </w:rPr>
      </w:pPr>
      <w:r w:rsidRPr="0097550E">
        <w:rPr>
          <w:rFonts w:ascii="Times New Roman" w:eastAsia="Times New Roman" w:hAnsi="Times New Roman" w:cs="Times New Roman"/>
          <w:i/>
          <w:color w:val="auto"/>
          <w:sz w:val="24"/>
          <w:szCs w:val="24"/>
        </w:rPr>
        <w:t>Keywords: digital literacy, women</w:t>
      </w:r>
      <w:r w:rsidR="00580457" w:rsidRPr="0097550E">
        <w:rPr>
          <w:rFonts w:ascii="Times New Roman" w:eastAsia="Times New Roman" w:hAnsi="Times New Roman" w:cs="Times New Roman"/>
          <w:i/>
          <w:color w:val="auto"/>
          <w:sz w:val="24"/>
          <w:szCs w:val="24"/>
        </w:rPr>
        <w:t>’s</w:t>
      </w:r>
      <w:r w:rsidRPr="0097550E">
        <w:rPr>
          <w:rFonts w:ascii="Times New Roman" w:eastAsia="Times New Roman" w:hAnsi="Times New Roman" w:cs="Times New Roman"/>
          <w:i/>
          <w:color w:val="auto"/>
          <w:sz w:val="24"/>
          <w:szCs w:val="24"/>
        </w:rPr>
        <w:t xml:space="preserve"> empowerment, India</w:t>
      </w:r>
    </w:p>
    <w:p w14:paraId="7BBDC7C6" w14:textId="77777777" w:rsidR="00E84844" w:rsidRPr="0097550E" w:rsidRDefault="00E84844" w:rsidP="0097550E">
      <w:pPr>
        <w:pStyle w:val="Normal1"/>
        <w:spacing w:line="240" w:lineRule="auto"/>
        <w:rPr>
          <w:rFonts w:ascii="Georgia" w:eastAsia="Georgia" w:hAnsi="Georgia" w:cs="Georgia"/>
          <w:smallCaps/>
          <w:color w:val="auto"/>
          <w:sz w:val="36"/>
          <w:szCs w:val="36"/>
        </w:rPr>
      </w:pPr>
    </w:p>
    <w:p w14:paraId="2FA0BA04" w14:textId="77777777" w:rsidR="000522CF" w:rsidRPr="0097550E" w:rsidRDefault="000522CF" w:rsidP="0097550E">
      <w:pPr>
        <w:spacing w:line="240" w:lineRule="auto"/>
        <w:rPr>
          <w:rFonts w:ascii="Georgia" w:eastAsia="Georgia" w:hAnsi="Georgia" w:cs="Georgia"/>
          <w:smallCaps/>
          <w:color w:val="auto"/>
          <w:sz w:val="36"/>
          <w:szCs w:val="36"/>
        </w:rPr>
      </w:pPr>
      <w:r w:rsidRPr="0097550E">
        <w:rPr>
          <w:rFonts w:ascii="Georgia" w:eastAsia="Georgia" w:hAnsi="Georgia" w:cs="Georgia"/>
          <w:b/>
          <w:color w:val="auto"/>
        </w:rPr>
        <w:br w:type="page"/>
      </w:r>
    </w:p>
    <w:p w14:paraId="0DBB9172" w14:textId="48F66580" w:rsidR="007E2A63" w:rsidRPr="0097550E" w:rsidRDefault="00B543C7" w:rsidP="0097550E">
      <w:pPr>
        <w:pStyle w:val="Heading1"/>
        <w:rPr>
          <w:b/>
        </w:rPr>
      </w:pPr>
      <w:r w:rsidRPr="0097550E">
        <w:lastRenderedPageBreak/>
        <w:t>Context</w:t>
      </w:r>
    </w:p>
    <w:p w14:paraId="604DEFD2" w14:textId="4FC644F9" w:rsidR="007E2A63" w:rsidRPr="0097550E" w:rsidRDefault="00FA68F9" w:rsidP="0097550E">
      <w:pPr>
        <w:pStyle w:val="Normal1"/>
        <w:spacing w:after="120"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Out of more than 460 million I</w:t>
      </w:r>
      <w:r w:rsidR="00B543C7" w:rsidRPr="0097550E">
        <w:rPr>
          <w:rFonts w:ascii="Times New Roman" w:eastAsia="Times New Roman" w:hAnsi="Times New Roman" w:cs="Times New Roman"/>
          <w:color w:val="auto"/>
          <w:sz w:val="24"/>
          <w:szCs w:val="24"/>
        </w:rPr>
        <w:t>nternet users in India, only</w:t>
      </w:r>
      <w:r w:rsidRPr="0097550E">
        <w:rPr>
          <w:rFonts w:ascii="Times New Roman" w:eastAsia="Times New Roman" w:hAnsi="Times New Roman" w:cs="Times New Roman"/>
          <w:color w:val="auto"/>
          <w:sz w:val="24"/>
          <w:szCs w:val="24"/>
        </w:rPr>
        <w:t xml:space="preserve"> 21 percent are women</w:t>
      </w:r>
      <w:r w:rsidR="00D61FED">
        <w:rPr>
          <w:rFonts w:ascii="Times New Roman" w:eastAsia="Times New Roman" w:hAnsi="Times New Roman" w:cs="Times New Roman"/>
          <w:color w:val="auto"/>
          <w:sz w:val="24"/>
          <w:szCs w:val="24"/>
        </w:rPr>
        <w:t xml:space="preserve"> according to the Asia Pacific Insight Report</w:t>
      </w:r>
      <w:r w:rsidR="00B543C7" w:rsidRPr="0097550E">
        <w:rPr>
          <w:rFonts w:ascii="Times New Roman" w:eastAsia="Times New Roman" w:hAnsi="Times New Roman" w:cs="Times New Roman"/>
          <w:color w:val="auto"/>
          <w:sz w:val="24"/>
          <w:szCs w:val="24"/>
        </w:rPr>
        <w:t xml:space="preserve">. </w:t>
      </w:r>
      <w:r w:rsidR="00580457" w:rsidRPr="0097550E">
        <w:rPr>
          <w:rFonts w:ascii="Times New Roman" w:eastAsia="Times New Roman" w:hAnsi="Times New Roman" w:cs="Times New Roman"/>
          <w:color w:val="auto"/>
          <w:sz w:val="24"/>
          <w:szCs w:val="24"/>
        </w:rPr>
        <w:t>Men are 62 percent</w:t>
      </w:r>
      <w:r w:rsidRPr="0097550E">
        <w:rPr>
          <w:rFonts w:ascii="Times New Roman" w:eastAsia="Times New Roman" w:hAnsi="Times New Roman" w:cs="Times New Roman"/>
          <w:color w:val="auto"/>
          <w:sz w:val="24"/>
          <w:szCs w:val="24"/>
        </w:rPr>
        <w:t xml:space="preserve"> more likely to use I</w:t>
      </w:r>
      <w:r w:rsidR="00580457" w:rsidRPr="0097550E">
        <w:rPr>
          <w:rFonts w:ascii="Times New Roman" w:eastAsia="Times New Roman" w:hAnsi="Times New Roman" w:cs="Times New Roman"/>
          <w:color w:val="auto"/>
          <w:sz w:val="24"/>
          <w:szCs w:val="24"/>
        </w:rPr>
        <w:t>nternet, and 25 percent</w:t>
      </w:r>
      <w:r w:rsidR="00B543C7" w:rsidRPr="0097550E">
        <w:rPr>
          <w:rFonts w:ascii="Times New Roman" w:eastAsia="Times New Roman" w:hAnsi="Times New Roman" w:cs="Times New Roman"/>
          <w:color w:val="auto"/>
          <w:sz w:val="24"/>
          <w:szCs w:val="24"/>
        </w:rPr>
        <w:t xml:space="preserve"> more likely to own a </w:t>
      </w:r>
      <w:r w:rsidR="00580457" w:rsidRPr="0097550E">
        <w:rPr>
          <w:rFonts w:ascii="Times New Roman" w:eastAsia="Times New Roman" w:hAnsi="Times New Roman" w:cs="Times New Roman"/>
          <w:color w:val="auto"/>
          <w:sz w:val="24"/>
          <w:szCs w:val="24"/>
        </w:rPr>
        <w:t>subscriber identification module (</w:t>
      </w:r>
      <w:r w:rsidR="00B543C7" w:rsidRPr="0097550E">
        <w:rPr>
          <w:rFonts w:ascii="Times New Roman" w:eastAsia="Times New Roman" w:hAnsi="Times New Roman" w:cs="Times New Roman"/>
          <w:color w:val="auto"/>
          <w:sz w:val="24"/>
          <w:szCs w:val="24"/>
        </w:rPr>
        <w:t>SIM</w:t>
      </w:r>
      <w:r w:rsidR="00580457" w:rsidRPr="0097550E">
        <w:rPr>
          <w:rFonts w:ascii="Times New Roman" w:eastAsia="Times New Roman" w:hAnsi="Times New Roman" w:cs="Times New Roman"/>
          <w:color w:val="auto"/>
          <w:sz w:val="24"/>
          <w:szCs w:val="24"/>
        </w:rPr>
        <w:t>)</w:t>
      </w:r>
      <w:r w:rsidR="00B543C7" w:rsidRPr="0097550E">
        <w:rPr>
          <w:rFonts w:ascii="Times New Roman" w:eastAsia="Times New Roman" w:hAnsi="Times New Roman" w:cs="Times New Roman"/>
          <w:color w:val="auto"/>
          <w:sz w:val="24"/>
          <w:szCs w:val="24"/>
        </w:rPr>
        <w:t xml:space="preserve"> card. The gen</w:t>
      </w:r>
      <w:r w:rsidRPr="0097550E">
        <w:rPr>
          <w:rFonts w:ascii="Times New Roman" w:eastAsia="Times New Roman" w:hAnsi="Times New Roman" w:cs="Times New Roman"/>
          <w:color w:val="auto"/>
          <w:sz w:val="24"/>
          <w:szCs w:val="24"/>
        </w:rPr>
        <w:t>der gap in I</w:t>
      </w:r>
      <w:r w:rsidR="00B543C7" w:rsidRPr="0097550E">
        <w:rPr>
          <w:rFonts w:ascii="Times New Roman" w:eastAsia="Times New Roman" w:hAnsi="Times New Roman" w:cs="Times New Roman"/>
          <w:color w:val="auto"/>
          <w:sz w:val="24"/>
          <w:szCs w:val="24"/>
        </w:rPr>
        <w:t>nternet access and usage va</w:t>
      </w:r>
      <w:r w:rsidRPr="0097550E">
        <w:rPr>
          <w:rFonts w:ascii="Times New Roman" w:eastAsia="Times New Roman" w:hAnsi="Times New Roman" w:cs="Times New Roman"/>
          <w:color w:val="auto"/>
          <w:sz w:val="24"/>
          <w:szCs w:val="24"/>
        </w:rPr>
        <w:t xml:space="preserve">ries from urban to rural areas – </w:t>
      </w:r>
      <w:r w:rsidR="00986771" w:rsidRPr="0097550E">
        <w:rPr>
          <w:rFonts w:ascii="Times New Roman" w:eastAsia="Times New Roman" w:hAnsi="Times New Roman" w:cs="Times New Roman"/>
          <w:color w:val="auto"/>
          <w:sz w:val="24"/>
          <w:szCs w:val="24"/>
        </w:rPr>
        <w:t>while 40 percent of daily I</w:t>
      </w:r>
      <w:r w:rsidR="00B543C7" w:rsidRPr="0097550E">
        <w:rPr>
          <w:rFonts w:ascii="Times New Roman" w:eastAsia="Times New Roman" w:hAnsi="Times New Roman" w:cs="Times New Roman"/>
          <w:color w:val="auto"/>
          <w:sz w:val="24"/>
          <w:szCs w:val="24"/>
        </w:rPr>
        <w:t>nternet users in urban areas are women, only 25</w:t>
      </w:r>
      <w:r w:rsidR="00986771" w:rsidRPr="0097550E">
        <w:rPr>
          <w:rFonts w:ascii="Times New Roman" w:eastAsia="Times New Roman" w:hAnsi="Times New Roman" w:cs="Times New Roman"/>
          <w:color w:val="auto"/>
          <w:sz w:val="24"/>
          <w:szCs w:val="24"/>
        </w:rPr>
        <w:t xml:space="preserve"> percent</w:t>
      </w:r>
      <w:r w:rsidRPr="0097550E">
        <w:rPr>
          <w:rFonts w:ascii="Times New Roman" w:eastAsia="Times New Roman" w:hAnsi="Times New Roman" w:cs="Times New Roman"/>
          <w:color w:val="auto"/>
          <w:sz w:val="24"/>
          <w:szCs w:val="24"/>
        </w:rPr>
        <w:t xml:space="preserve"> in rural areas are</w:t>
      </w:r>
      <w:r w:rsidR="00B543C7" w:rsidRPr="0097550E">
        <w:rPr>
          <w:rFonts w:ascii="Times New Roman" w:eastAsia="Times New Roman" w:hAnsi="Times New Roman" w:cs="Times New Roman"/>
          <w:color w:val="auto"/>
          <w:sz w:val="24"/>
          <w:szCs w:val="24"/>
        </w:rPr>
        <w:t xml:space="preserve">. Women </w:t>
      </w:r>
      <w:r w:rsidR="000E2064" w:rsidRPr="0097550E">
        <w:rPr>
          <w:rFonts w:ascii="Times New Roman" w:eastAsia="Times New Roman" w:hAnsi="Times New Roman" w:cs="Times New Roman"/>
          <w:color w:val="auto"/>
          <w:sz w:val="24"/>
          <w:szCs w:val="24"/>
        </w:rPr>
        <w:t>face</w:t>
      </w:r>
      <w:r w:rsidR="00B543C7" w:rsidRPr="0097550E">
        <w:rPr>
          <w:rFonts w:ascii="Times New Roman" w:eastAsia="Times New Roman" w:hAnsi="Times New Roman" w:cs="Times New Roman"/>
          <w:color w:val="auto"/>
          <w:sz w:val="24"/>
          <w:szCs w:val="24"/>
        </w:rPr>
        <w:t xml:space="preserve"> multiple barriers in accessing </w:t>
      </w:r>
      <w:r w:rsidR="00986771" w:rsidRPr="0097550E">
        <w:rPr>
          <w:rFonts w:ascii="Times New Roman" w:eastAsia="Times New Roman" w:hAnsi="Times New Roman" w:cs="Times New Roman"/>
          <w:color w:val="auto"/>
          <w:sz w:val="24"/>
          <w:szCs w:val="24"/>
        </w:rPr>
        <w:t>information and communications technologies (</w:t>
      </w:r>
      <w:r w:rsidR="00B543C7" w:rsidRPr="0097550E">
        <w:rPr>
          <w:rFonts w:ascii="Times New Roman" w:eastAsia="Times New Roman" w:hAnsi="Times New Roman" w:cs="Times New Roman"/>
          <w:color w:val="auto"/>
          <w:sz w:val="24"/>
          <w:szCs w:val="24"/>
        </w:rPr>
        <w:t>ICTs</w:t>
      </w:r>
      <w:r w:rsidR="00986771" w:rsidRPr="0097550E">
        <w:rPr>
          <w:rFonts w:ascii="Times New Roman" w:eastAsia="Times New Roman" w:hAnsi="Times New Roman" w:cs="Times New Roman"/>
          <w:color w:val="auto"/>
          <w:sz w:val="24"/>
          <w:szCs w:val="24"/>
        </w:rPr>
        <w:t xml:space="preserve">) – not only the economic, </w:t>
      </w:r>
      <w:r w:rsidR="00B543C7" w:rsidRPr="0097550E">
        <w:rPr>
          <w:rFonts w:ascii="Times New Roman" w:eastAsia="Times New Roman" w:hAnsi="Times New Roman" w:cs="Times New Roman"/>
          <w:color w:val="auto"/>
          <w:sz w:val="24"/>
          <w:szCs w:val="24"/>
        </w:rPr>
        <w:t>but also the cultural and social constraints, according to the</w:t>
      </w:r>
      <w:r w:rsidR="00B543C7" w:rsidRPr="0097550E">
        <w:rPr>
          <w:rFonts w:ascii="Times New Roman" w:eastAsia="Times New Roman" w:hAnsi="Times New Roman" w:cs="Times New Roman"/>
          <w:i/>
          <w:color w:val="auto"/>
          <w:sz w:val="24"/>
          <w:szCs w:val="24"/>
        </w:rPr>
        <w:t xml:space="preserve"> Asia Pacific Insight Report: Women and Technology in India</w:t>
      </w:r>
      <w:r w:rsidR="00B543C7" w:rsidRPr="0097550E">
        <w:rPr>
          <w:rFonts w:ascii="Times New Roman" w:eastAsia="Times New Roman" w:hAnsi="Times New Roman" w:cs="Times New Roman"/>
          <w:color w:val="auto"/>
          <w:sz w:val="24"/>
          <w:szCs w:val="24"/>
        </w:rPr>
        <w:t xml:space="preserve">. The biggest obstacles </w:t>
      </w:r>
      <w:r w:rsidR="000E2064" w:rsidRPr="0097550E">
        <w:rPr>
          <w:rFonts w:ascii="Times New Roman" w:eastAsia="Times New Roman" w:hAnsi="Times New Roman" w:cs="Times New Roman"/>
          <w:color w:val="auto"/>
          <w:sz w:val="24"/>
          <w:szCs w:val="24"/>
        </w:rPr>
        <w:t>are</w:t>
      </w:r>
      <w:r w:rsidR="00B543C7" w:rsidRPr="0097550E">
        <w:rPr>
          <w:rFonts w:ascii="Times New Roman" w:eastAsia="Times New Roman" w:hAnsi="Times New Roman" w:cs="Times New Roman"/>
          <w:color w:val="auto"/>
          <w:sz w:val="24"/>
          <w:szCs w:val="24"/>
        </w:rPr>
        <w:t xml:space="preserve"> the high cost, unreliable connection, and lack of free time. For non-users, however, the report found that lack of interest </w:t>
      </w:r>
      <w:r w:rsidR="000E2064" w:rsidRPr="0097550E">
        <w:rPr>
          <w:rFonts w:ascii="Times New Roman" w:eastAsia="Times New Roman" w:hAnsi="Times New Roman" w:cs="Times New Roman"/>
          <w:color w:val="auto"/>
          <w:sz w:val="24"/>
          <w:szCs w:val="24"/>
        </w:rPr>
        <w:t>is the biggest barrier. In addition</w:t>
      </w:r>
      <w:r w:rsidR="00B543C7" w:rsidRPr="0097550E">
        <w:rPr>
          <w:rFonts w:ascii="Times New Roman" w:eastAsia="Times New Roman" w:hAnsi="Times New Roman" w:cs="Times New Roman"/>
          <w:color w:val="auto"/>
          <w:sz w:val="24"/>
          <w:szCs w:val="24"/>
        </w:rPr>
        <w:t>, a social stigma of women using mobile phones outside their houses discourages many</w:t>
      </w:r>
      <w:r w:rsidRPr="0097550E">
        <w:rPr>
          <w:rFonts w:ascii="Times New Roman" w:eastAsia="Times New Roman" w:hAnsi="Times New Roman" w:cs="Times New Roman"/>
          <w:color w:val="auto"/>
          <w:sz w:val="24"/>
          <w:szCs w:val="24"/>
        </w:rPr>
        <w:t xml:space="preserve"> women from accessing </w:t>
      </w:r>
      <w:r w:rsidR="00986771" w:rsidRPr="0097550E">
        <w:rPr>
          <w:rFonts w:ascii="Times New Roman" w:eastAsia="Times New Roman" w:hAnsi="Times New Roman" w:cs="Times New Roman"/>
          <w:color w:val="auto"/>
          <w:sz w:val="24"/>
          <w:szCs w:val="24"/>
        </w:rPr>
        <w:t xml:space="preserve">the </w:t>
      </w:r>
      <w:r w:rsidRPr="0097550E">
        <w:rPr>
          <w:rFonts w:ascii="Times New Roman" w:eastAsia="Times New Roman" w:hAnsi="Times New Roman" w:cs="Times New Roman"/>
          <w:color w:val="auto"/>
          <w:sz w:val="24"/>
          <w:szCs w:val="24"/>
        </w:rPr>
        <w:t>I</w:t>
      </w:r>
      <w:r w:rsidR="000E2064" w:rsidRPr="0097550E">
        <w:rPr>
          <w:rFonts w:ascii="Times New Roman" w:eastAsia="Times New Roman" w:hAnsi="Times New Roman" w:cs="Times New Roman"/>
          <w:color w:val="auto"/>
          <w:sz w:val="24"/>
          <w:szCs w:val="24"/>
        </w:rPr>
        <w:t>nternet</w:t>
      </w:r>
      <w:r w:rsidR="00B543C7" w:rsidRPr="0097550E">
        <w:rPr>
          <w:rFonts w:ascii="Times New Roman" w:eastAsia="Times New Roman" w:hAnsi="Times New Roman" w:cs="Times New Roman"/>
          <w:color w:val="auto"/>
          <w:sz w:val="24"/>
          <w:szCs w:val="24"/>
        </w:rPr>
        <w:t xml:space="preserve">. </w:t>
      </w:r>
    </w:p>
    <w:p w14:paraId="7380ADDC" w14:textId="2C417F0C" w:rsidR="007E2A63" w:rsidRDefault="00B543C7" w:rsidP="0097550E">
      <w:pPr>
        <w:pStyle w:val="Normal1"/>
        <w:spacing w:after="120"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 xml:space="preserve">Many government- and private sector-led initiatives are underway to promote digital literacy among women in India. As part of the national Digital India Initiative, the Gujarat state government signed a deal with Google India to provide digital literacy training for women and children in Gujarat. Google has also partnered with Digital Empowerment Foundation </w:t>
      </w:r>
      <w:r w:rsidR="00937A23" w:rsidRPr="0097550E">
        <w:rPr>
          <w:rFonts w:ascii="Times New Roman" w:eastAsia="Times New Roman" w:hAnsi="Times New Roman" w:cs="Times New Roman"/>
          <w:color w:val="auto"/>
          <w:sz w:val="24"/>
          <w:szCs w:val="24"/>
        </w:rPr>
        <w:t xml:space="preserve">(DEF) </w:t>
      </w:r>
      <w:r w:rsidRPr="0097550E">
        <w:rPr>
          <w:rFonts w:ascii="Times New Roman" w:eastAsia="Times New Roman" w:hAnsi="Times New Roman" w:cs="Times New Roman"/>
          <w:color w:val="auto"/>
          <w:sz w:val="24"/>
          <w:szCs w:val="24"/>
        </w:rPr>
        <w:t>to implement the Digital Literacy, Safety</w:t>
      </w:r>
      <w:r w:rsidR="00937A23" w:rsidRPr="0097550E">
        <w:rPr>
          <w:rFonts w:ascii="Times New Roman" w:eastAsia="Times New Roman" w:hAnsi="Times New Roman" w:cs="Times New Roman"/>
          <w:color w:val="auto"/>
          <w:sz w:val="24"/>
          <w:szCs w:val="24"/>
        </w:rPr>
        <w:t>,</w:t>
      </w:r>
      <w:r w:rsidRPr="0097550E">
        <w:rPr>
          <w:rFonts w:ascii="Times New Roman" w:eastAsia="Times New Roman" w:hAnsi="Times New Roman" w:cs="Times New Roman"/>
          <w:color w:val="auto"/>
          <w:sz w:val="24"/>
          <w:szCs w:val="24"/>
        </w:rPr>
        <w:t xml:space="preserve"> and Security program that prioritizes serving the vulnerable groups (women, children, etc.) to not only be digit</w:t>
      </w:r>
      <w:r w:rsidR="00FA68F9" w:rsidRPr="0097550E">
        <w:rPr>
          <w:rFonts w:ascii="Times New Roman" w:eastAsia="Times New Roman" w:hAnsi="Times New Roman" w:cs="Times New Roman"/>
          <w:color w:val="auto"/>
          <w:sz w:val="24"/>
          <w:szCs w:val="24"/>
        </w:rPr>
        <w:t>ally literate</w:t>
      </w:r>
      <w:r w:rsidR="00937A23" w:rsidRPr="0097550E">
        <w:rPr>
          <w:rFonts w:ascii="Times New Roman" w:eastAsia="Times New Roman" w:hAnsi="Times New Roman" w:cs="Times New Roman"/>
          <w:color w:val="auto"/>
          <w:sz w:val="24"/>
          <w:szCs w:val="24"/>
        </w:rPr>
        <w:t>,</w:t>
      </w:r>
      <w:r w:rsidR="00FA68F9" w:rsidRPr="0097550E">
        <w:rPr>
          <w:rFonts w:ascii="Times New Roman" w:eastAsia="Times New Roman" w:hAnsi="Times New Roman" w:cs="Times New Roman"/>
          <w:color w:val="auto"/>
          <w:sz w:val="24"/>
          <w:szCs w:val="24"/>
        </w:rPr>
        <w:t xml:space="preserve"> but also safe on I</w:t>
      </w:r>
      <w:r w:rsidRPr="0097550E">
        <w:rPr>
          <w:rFonts w:ascii="Times New Roman" w:eastAsia="Times New Roman" w:hAnsi="Times New Roman" w:cs="Times New Roman"/>
          <w:color w:val="auto"/>
          <w:sz w:val="24"/>
          <w:szCs w:val="24"/>
        </w:rPr>
        <w:t>nternet.</w:t>
      </w:r>
    </w:p>
    <w:p w14:paraId="67B3B32B" w14:textId="77777777" w:rsidR="0097550E" w:rsidRPr="0097550E" w:rsidRDefault="0097550E" w:rsidP="0097550E">
      <w:pPr>
        <w:pStyle w:val="Normal1"/>
        <w:spacing w:after="0" w:line="240" w:lineRule="auto"/>
        <w:jc w:val="both"/>
        <w:rPr>
          <w:rFonts w:ascii="Times New Roman" w:eastAsia="Times New Roman" w:hAnsi="Times New Roman" w:cs="Times New Roman"/>
          <w:color w:val="auto"/>
          <w:sz w:val="24"/>
          <w:szCs w:val="24"/>
        </w:rPr>
      </w:pPr>
    </w:p>
    <w:tbl>
      <w:tblPr>
        <w:tblStyle w:val="GridTable6Colorful21"/>
        <w:tblW w:w="0" w:type="auto"/>
        <w:tblInd w:w="-5" w:type="dxa"/>
        <w:tblCellMar>
          <w:top w:w="100" w:type="dxa"/>
          <w:left w:w="0" w:type="dxa"/>
          <w:bottom w:w="100" w:type="dxa"/>
          <w:right w:w="0" w:type="dxa"/>
        </w:tblCellMar>
        <w:tblLook w:val="04A0" w:firstRow="1" w:lastRow="0" w:firstColumn="1" w:lastColumn="0" w:noHBand="0" w:noVBand="1"/>
      </w:tblPr>
      <w:tblGrid>
        <w:gridCol w:w="2700"/>
        <w:gridCol w:w="1881"/>
        <w:gridCol w:w="2529"/>
        <w:gridCol w:w="1905"/>
      </w:tblGrid>
      <w:tr w:rsidR="0097550E" w:rsidRPr="00AC273E" w14:paraId="72CED6AE" w14:textId="77777777" w:rsidTr="00052F4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5" w:type="dxa"/>
            <w:gridSpan w:val="4"/>
            <w:shd w:val="clear" w:color="auto" w:fill="auto"/>
            <w:vAlign w:val="center"/>
          </w:tcPr>
          <w:p w14:paraId="060B191B" w14:textId="77777777" w:rsidR="0097550E" w:rsidRPr="00AC273E" w:rsidRDefault="0097550E" w:rsidP="00052F4C">
            <w:pPr>
              <w:jc w:val="center"/>
              <w:rPr>
                <w:rFonts w:ascii="Times New Roman" w:hAnsi="Times New Roman" w:cs="Times New Roman"/>
                <w:sz w:val="24"/>
                <w:szCs w:val="24"/>
                <w:lang w:eastAsia="en-US"/>
              </w:rPr>
            </w:pPr>
            <w:r w:rsidRPr="00AC273E">
              <w:rPr>
                <w:rFonts w:ascii="Times New Roman" w:hAnsi="Times New Roman" w:cs="Times New Roman"/>
                <w:sz w:val="24"/>
                <w:szCs w:val="24"/>
                <w:lang w:eastAsia="en-US"/>
              </w:rPr>
              <w:t>India</w:t>
            </w:r>
          </w:p>
        </w:tc>
      </w:tr>
      <w:tr w:rsidR="0097550E" w:rsidRPr="00AC273E" w14:paraId="4EF2ABA3" w14:textId="77777777" w:rsidTr="00052F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040EC20F" w14:textId="77777777" w:rsidR="0097550E" w:rsidRPr="00AC273E" w:rsidRDefault="0097550E" w:rsidP="00052F4C">
            <w:pPr>
              <w:jc w:val="center"/>
              <w:rPr>
                <w:rFonts w:ascii="Times New Roman" w:hAnsi="Times New Roman" w:cs="Times New Roman"/>
                <w:sz w:val="24"/>
                <w:lang w:eastAsia="en-US"/>
              </w:rPr>
            </w:pPr>
            <w:r w:rsidRPr="00AC273E">
              <w:rPr>
                <w:rFonts w:ascii="Times New Roman" w:hAnsi="Times New Roman" w:cs="Times New Roman"/>
                <w:sz w:val="24"/>
                <w:lang w:eastAsia="en-US"/>
              </w:rPr>
              <w:t>Population</w:t>
            </w:r>
          </w:p>
          <w:p w14:paraId="45375BD7" w14:textId="77777777" w:rsidR="0097550E" w:rsidRPr="00AC273E" w:rsidRDefault="0097550E" w:rsidP="00052F4C">
            <w:pPr>
              <w:jc w:val="center"/>
              <w:rPr>
                <w:rFonts w:ascii="Times New Roman" w:hAnsi="Times New Roman" w:cs="Times New Roman"/>
                <w:sz w:val="24"/>
                <w:lang w:eastAsia="en-US"/>
              </w:rPr>
            </w:pPr>
            <w:r w:rsidRPr="00AC273E">
              <w:rPr>
                <w:rFonts w:ascii="Times New Roman" w:hAnsi="Times New Roman" w:cs="Times New Roman"/>
                <w:sz w:val="24"/>
                <w:lang w:eastAsia="en-US"/>
              </w:rPr>
              <w:t>(UN, 2015)</w:t>
            </w:r>
          </w:p>
        </w:tc>
        <w:tc>
          <w:tcPr>
            <w:tcW w:w="1881" w:type="dxa"/>
            <w:shd w:val="clear" w:color="auto" w:fill="auto"/>
            <w:vAlign w:val="center"/>
          </w:tcPr>
          <w:p w14:paraId="77CB2F41"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1,282,390,303</w:t>
            </w:r>
          </w:p>
        </w:tc>
        <w:tc>
          <w:tcPr>
            <w:tcW w:w="2529" w:type="dxa"/>
            <w:shd w:val="clear" w:color="auto" w:fill="auto"/>
            <w:vAlign w:val="center"/>
          </w:tcPr>
          <w:p w14:paraId="48E0BCE2" w14:textId="77777777" w:rsidR="0097550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 xml:space="preserve">Fixed broadband subscriptions (%) </w:t>
            </w:r>
          </w:p>
          <w:p w14:paraId="70BB1612"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(ITU, 2016)</w:t>
            </w:r>
          </w:p>
        </w:tc>
        <w:tc>
          <w:tcPr>
            <w:tcW w:w="1905" w:type="dxa"/>
            <w:shd w:val="clear" w:color="auto" w:fill="auto"/>
            <w:vAlign w:val="center"/>
          </w:tcPr>
          <w:p w14:paraId="544AA6ED"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1.44</w:t>
            </w:r>
          </w:p>
        </w:tc>
      </w:tr>
      <w:tr w:rsidR="0097550E" w:rsidRPr="00AC273E" w14:paraId="72A8A466" w14:textId="77777777" w:rsidTr="00052F4C">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4EAF6860" w14:textId="77777777" w:rsidR="0097550E" w:rsidRPr="00AC273E" w:rsidRDefault="0097550E" w:rsidP="00052F4C">
            <w:pPr>
              <w:jc w:val="center"/>
              <w:rPr>
                <w:rFonts w:ascii="Times New Roman" w:eastAsia="Times New Roman" w:hAnsi="Times New Roman" w:cs="Times New Roman"/>
                <w:sz w:val="24"/>
                <w:szCs w:val="21"/>
                <w:lang w:eastAsia="en-US"/>
              </w:rPr>
            </w:pPr>
            <w:r w:rsidRPr="00AC273E">
              <w:rPr>
                <w:rFonts w:ascii="Times New Roman" w:eastAsia="Times New Roman" w:hAnsi="Times New Roman" w:cs="Times New Roman"/>
                <w:sz w:val="24"/>
                <w:lang w:eastAsia="en-US"/>
              </w:rPr>
              <w:t>Population density (people per sq.km)</w:t>
            </w:r>
          </w:p>
          <w:p w14:paraId="3A4414C0" w14:textId="77777777" w:rsidR="0097550E" w:rsidRPr="00AC273E" w:rsidRDefault="0097550E" w:rsidP="00052F4C">
            <w:pPr>
              <w:jc w:val="center"/>
              <w:rPr>
                <w:rFonts w:ascii="Times New Roman" w:hAnsi="Times New Roman" w:cs="Times New Roman"/>
                <w:sz w:val="24"/>
                <w:lang w:eastAsia="en-US"/>
              </w:rPr>
            </w:pPr>
            <w:r w:rsidRPr="00AC273E">
              <w:rPr>
                <w:rFonts w:ascii="Times New Roman" w:eastAsia="Times New Roman" w:hAnsi="Times New Roman" w:cs="Times New Roman"/>
                <w:sz w:val="24"/>
                <w:lang w:eastAsia="en-US"/>
              </w:rPr>
              <w:t>(UN, 2015)</w:t>
            </w:r>
          </w:p>
        </w:tc>
        <w:tc>
          <w:tcPr>
            <w:tcW w:w="1881" w:type="dxa"/>
            <w:shd w:val="clear" w:color="auto" w:fill="auto"/>
            <w:vAlign w:val="center"/>
          </w:tcPr>
          <w:p w14:paraId="60DCD67A"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390.11</w:t>
            </w:r>
          </w:p>
        </w:tc>
        <w:tc>
          <w:tcPr>
            <w:tcW w:w="2529" w:type="dxa"/>
            <w:shd w:val="clear" w:color="auto" w:fill="auto"/>
            <w:vAlign w:val="center"/>
          </w:tcPr>
          <w:p w14:paraId="131CE02A" w14:textId="77777777" w:rsidR="0097550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 xml:space="preserve">Mobile cellular subscriptions (%) </w:t>
            </w:r>
          </w:p>
          <w:p w14:paraId="55D05691"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(ITU, 2016)</w:t>
            </w:r>
          </w:p>
        </w:tc>
        <w:tc>
          <w:tcPr>
            <w:tcW w:w="1905" w:type="dxa"/>
            <w:shd w:val="clear" w:color="auto" w:fill="auto"/>
            <w:vAlign w:val="center"/>
          </w:tcPr>
          <w:p w14:paraId="3495D211"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86.95</w:t>
            </w:r>
          </w:p>
        </w:tc>
      </w:tr>
      <w:tr w:rsidR="0097550E" w:rsidRPr="00AC273E" w14:paraId="4C00698F" w14:textId="77777777" w:rsidTr="00052F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4AB7CF2C" w14:textId="77777777" w:rsidR="0097550E" w:rsidRPr="00AC273E" w:rsidRDefault="0097550E" w:rsidP="00052F4C">
            <w:pPr>
              <w:jc w:val="center"/>
              <w:rPr>
                <w:rFonts w:ascii="Times New Roman" w:eastAsia="Times New Roman" w:hAnsi="Times New Roman" w:cs="Times New Roman"/>
                <w:sz w:val="24"/>
                <w:szCs w:val="21"/>
                <w:lang w:eastAsia="en-US"/>
              </w:rPr>
            </w:pPr>
            <w:r w:rsidRPr="00AC273E">
              <w:rPr>
                <w:rFonts w:ascii="Times New Roman" w:eastAsia="Times New Roman" w:hAnsi="Times New Roman" w:cs="Times New Roman"/>
                <w:sz w:val="24"/>
                <w:lang w:eastAsia="en-US"/>
              </w:rPr>
              <w:t>Median household income</w:t>
            </w:r>
          </w:p>
          <w:p w14:paraId="0893970A" w14:textId="77777777" w:rsidR="0097550E" w:rsidRPr="00AC273E" w:rsidRDefault="0097550E" w:rsidP="00052F4C">
            <w:pPr>
              <w:jc w:val="center"/>
              <w:rPr>
                <w:rFonts w:ascii="Times New Roman" w:hAnsi="Times New Roman" w:cs="Times New Roman"/>
                <w:sz w:val="24"/>
                <w:lang w:eastAsia="en-US"/>
              </w:rPr>
            </w:pPr>
            <w:r w:rsidRPr="00AC273E">
              <w:rPr>
                <w:rFonts w:ascii="Times New Roman" w:eastAsia="Times New Roman" w:hAnsi="Times New Roman" w:cs="Times New Roman"/>
                <w:sz w:val="24"/>
                <w:lang w:eastAsia="en-US"/>
              </w:rPr>
              <w:t>(Gallup, 2006-2012)</w:t>
            </w:r>
          </w:p>
        </w:tc>
        <w:tc>
          <w:tcPr>
            <w:tcW w:w="1881" w:type="dxa"/>
            <w:shd w:val="clear" w:color="auto" w:fill="auto"/>
            <w:vAlign w:val="center"/>
          </w:tcPr>
          <w:p w14:paraId="21161C1F"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US$ 3,168</w:t>
            </w:r>
          </w:p>
        </w:tc>
        <w:tc>
          <w:tcPr>
            <w:tcW w:w="2529" w:type="dxa"/>
            <w:shd w:val="clear" w:color="auto" w:fill="auto"/>
            <w:vAlign w:val="center"/>
          </w:tcPr>
          <w:p w14:paraId="6841A1A8"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AC273E">
              <w:rPr>
                <w:rFonts w:ascii="Times New Roman" w:hAnsi="Times New Roman" w:cs="Times New Roman"/>
                <w:b/>
                <w:sz w:val="24"/>
              </w:rPr>
              <w:t xml:space="preserve">Individuals using the Internet (%) </w:t>
            </w:r>
          </w:p>
          <w:p w14:paraId="38E3A66A"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rPr>
              <w:t>(ITU, 2016)</w:t>
            </w:r>
          </w:p>
        </w:tc>
        <w:tc>
          <w:tcPr>
            <w:tcW w:w="1905" w:type="dxa"/>
            <w:shd w:val="clear" w:color="auto" w:fill="auto"/>
            <w:vAlign w:val="center"/>
          </w:tcPr>
          <w:p w14:paraId="1073F811" w14:textId="77777777" w:rsidR="0097550E" w:rsidRPr="00AC273E" w:rsidRDefault="0097550E" w:rsidP="00052F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29.5</w:t>
            </w:r>
          </w:p>
        </w:tc>
      </w:tr>
      <w:tr w:rsidR="0097550E" w:rsidRPr="00AC273E" w14:paraId="6346C006" w14:textId="77777777" w:rsidTr="00052F4C">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46DE746E" w14:textId="77777777" w:rsidR="0097550E" w:rsidRDefault="0097550E" w:rsidP="00052F4C">
            <w:pPr>
              <w:jc w:val="center"/>
              <w:rPr>
                <w:rFonts w:ascii="Times New Roman" w:hAnsi="Times New Roman" w:cs="Times New Roman"/>
                <w:sz w:val="24"/>
              </w:rPr>
            </w:pPr>
            <w:r w:rsidRPr="00AC273E">
              <w:rPr>
                <w:rFonts w:ascii="Times New Roman" w:hAnsi="Times New Roman" w:cs="Times New Roman"/>
                <w:sz w:val="24"/>
              </w:rPr>
              <w:t xml:space="preserve">Education </w:t>
            </w:r>
          </w:p>
          <w:p w14:paraId="5F2585DD" w14:textId="77777777" w:rsidR="0097550E" w:rsidRDefault="0097550E" w:rsidP="00052F4C">
            <w:pPr>
              <w:jc w:val="center"/>
              <w:rPr>
                <w:rFonts w:ascii="Times New Roman" w:hAnsi="Times New Roman" w:cs="Times New Roman"/>
                <w:sz w:val="24"/>
              </w:rPr>
            </w:pPr>
            <w:r w:rsidRPr="00AC273E">
              <w:rPr>
                <w:rFonts w:ascii="Times New Roman" w:hAnsi="Times New Roman" w:cs="Times New Roman"/>
                <w:sz w:val="24"/>
              </w:rPr>
              <w:t xml:space="preserve">(Mean years of schooling) </w:t>
            </w:r>
          </w:p>
          <w:p w14:paraId="3D8D4A53" w14:textId="77777777" w:rsidR="0097550E" w:rsidRPr="00AC273E" w:rsidRDefault="0097550E" w:rsidP="00052F4C">
            <w:pPr>
              <w:jc w:val="center"/>
              <w:rPr>
                <w:rFonts w:ascii="Times New Roman" w:hAnsi="Times New Roman" w:cs="Times New Roman"/>
                <w:sz w:val="24"/>
                <w:lang w:eastAsia="en-US"/>
              </w:rPr>
            </w:pPr>
            <w:r w:rsidRPr="00AC273E">
              <w:rPr>
                <w:rFonts w:ascii="Times New Roman" w:hAnsi="Times New Roman" w:cs="Times New Roman"/>
                <w:sz w:val="24"/>
              </w:rPr>
              <w:t>(UNDP, 2013)</w:t>
            </w:r>
          </w:p>
        </w:tc>
        <w:tc>
          <w:tcPr>
            <w:tcW w:w="1881" w:type="dxa"/>
            <w:shd w:val="clear" w:color="auto" w:fill="auto"/>
            <w:vAlign w:val="center"/>
          </w:tcPr>
          <w:p w14:paraId="7069203A"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273E">
              <w:rPr>
                <w:rFonts w:ascii="Times New Roman" w:hAnsi="Times New Roman" w:cs="Times New Roman"/>
                <w:sz w:val="24"/>
                <w:szCs w:val="24"/>
              </w:rPr>
              <w:t>Male: 5.6</w:t>
            </w:r>
          </w:p>
          <w:p w14:paraId="0C063541"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rPr>
              <w:t>Female: 3.2</w:t>
            </w:r>
          </w:p>
        </w:tc>
        <w:tc>
          <w:tcPr>
            <w:tcW w:w="2529" w:type="dxa"/>
            <w:shd w:val="clear" w:color="auto" w:fill="auto"/>
            <w:vAlign w:val="center"/>
          </w:tcPr>
          <w:p w14:paraId="6535AC8B"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rPr>
              <w:t>Individuals using the Internet by Gender (%) (ITU, 2016)</w:t>
            </w:r>
          </w:p>
        </w:tc>
        <w:tc>
          <w:tcPr>
            <w:tcW w:w="1905" w:type="dxa"/>
            <w:shd w:val="clear" w:color="auto" w:fill="auto"/>
            <w:vAlign w:val="center"/>
          </w:tcPr>
          <w:p w14:paraId="57293799" w14:textId="77777777" w:rsidR="0097550E" w:rsidRPr="00AC273E" w:rsidRDefault="0097550E" w:rsidP="00052F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N/A</w:t>
            </w:r>
          </w:p>
        </w:tc>
      </w:tr>
    </w:tbl>
    <w:p w14:paraId="762A5600" w14:textId="6311207C" w:rsidR="007E2A63" w:rsidRPr="0097550E" w:rsidRDefault="000522CF" w:rsidP="0097550E">
      <w:pPr>
        <w:pStyle w:val="Heading1"/>
        <w:rPr>
          <w:b/>
        </w:rPr>
      </w:pPr>
      <w:r w:rsidRPr="0097550E">
        <w:t>Project D</w:t>
      </w:r>
      <w:r w:rsidR="00B543C7" w:rsidRPr="0097550E">
        <w:t>escription</w:t>
      </w:r>
    </w:p>
    <w:p w14:paraId="28CDF388" w14:textId="5B5DB6C7" w:rsidR="0097550E" w:rsidRDefault="00B543C7"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 xml:space="preserve">Datamation was established in accordance with </w:t>
      </w:r>
      <w:r w:rsidR="00814DA3" w:rsidRPr="0097550E">
        <w:rPr>
          <w:rFonts w:ascii="Times New Roman" w:eastAsia="Times New Roman" w:hAnsi="Times New Roman" w:cs="Times New Roman"/>
          <w:color w:val="auto"/>
          <w:sz w:val="24"/>
          <w:szCs w:val="24"/>
        </w:rPr>
        <w:t>the United Nations</w:t>
      </w:r>
      <w:r w:rsidR="00E60867" w:rsidRPr="0097550E">
        <w:rPr>
          <w:rFonts w:ascii="Times New Roman" w:eastAsia="Times New Roman" w:hAnsi="Times New Roman" w:cs="Times New Roman"/>
          <w:color w:val="auto"/>
          <w:sz w:val="24"/>
          <w:szCs w:val="24"/>
        </w:rPr>
        <w:t xml:space="preserve"> Educational, Scientific, and Cultural Organization’s </w:t>
      </w:r>
      <w:r w:rsidR="00814DA3" w:rsidRPr="0097550E">
        <w:rPr>
          <w:rFonts w:ascii="Times New Roman" w:eastAsia="Times New Roman" w:hAnsi="Times New Roman" w:cs="Times New Roman"/>
          <w:color w:val="auto"/>
          <w:sz w:val="24"/>
          <w:szCs w:val="24"/>
        </w:rPr>
        <w:t>(UNESCO)</w:t>
      </w:r>
      <w:r w:rsidRPr="0097550E">
        <w:rPr>
          <w:rFonts w:ascii="Times New Roman" w:eastAsia="Times New Roman" w:hAnsi="Times New Roman" w:cs="Times New Roman"/>
          <w:color w:val="auto"/>
          <w:sz w:val="24"/>
          <w:szCs w:val="24"/>
        </w:rPr>
        <w:t xml:space="preserve"> global mandate to provide connectivity and technology to those whose social, economic, and/or geographic positions make access to digital culture difficult. Datamation’s educational programs are geared toward generating income opportunities for those who are socially marginalized. They put a particular emphasis on educating, advocating for, and protecting women. Datamation’s socially engaged technological vision manifests not only in its work in literacy and employment, but also in its “women-centric” curriculum that aims abov</w:t>
      </w:r>
      <w:r w:rsidR="00947510" w:rsidRPr="0097550E">
        <w:rPr>
          <w:rFonts w:ascii="Times New Roman" w:eastAsia="Times New Roman" w:hAnsi="Times New Roman" w:cs="Times New Roman"/>
          <w:color w:val="auto"/>
          <w:sz w:val="24"/>
          <w:szCs w:val="24"/>
        </w:rPr>
        <w:t>e all at empowerment. The multi</w:t>
      </w:r>
      <w:r w:rsidRPr="0097550E">
        <w:rPr>
          <w:rFonts w:ascii="Times New Roman" w:eastAsia="Times New Roman" w:hAnsi="Times New Roman" w:cs="Times New Roman"/>
          <w:color w:val="auto"/>
          <w:sz w:val="24"/>
          <w:szCs w:val="24"/>
        </w:rPr>
        <w:t xml:space="preserve">media centers and education </w:t>
      </w:r>
      <w:r w:rsidRPr="0097550E">
        <w:rPr>
          <w:rFonts w:ascii="Times New Roman" w:eastAsia="Times New Roman" w:hAnsi="Times New Roman" w:cs="Times New Roman"/>
          <w:color w:val="auto"/>
          <w:sz w:val="24"/>
          <w:szCs w:val="24"/>
        </w:rPr>
        <w:lastRenderedPageBreak/>
        <w:t>kiosks that make up the Foundation’s brick-and-mortar operations provide opportunities for vocational training and basic education</w:t>
      </w:r>
      <w:r w:rsidR="00947510" w:rsidRPr="0097550E">
        <w:rPr>
          <w:rFonts w:ascii="Times New Roman" w:eastAsia="Times New Roman" w:hAnsi="Times New Roman" w:cs="Times New Roman"/>
          <w:color w:val="auto"/>
          <w:sz w:val="24"/>
          <w:szCs w:val="24"/>
        </w:rPr>
        <w:t>,</w:t>
      </w:r>
      <w:r w:rsidRPr="0097550E">
        <w:rPr>
          <w:rFonts w:ascii="Times New Roman" w:eastAsia="Times New Roman" w:hAnsi="Times New Roman" w:cs="Times New Roman"/>
          <w:color w:val="auto"/>
          <w:sz w:val="24"/>
          <w:szCs w:val="24"/>
        </w:rPr>
        <w:t xml:space="preserve"> but also socially motivating assistance, such as help navigating Islamic divorce or domestic violence. By partnering with international and local development agencies as well as private donors, Datamation has built a sustainable model to invest in the education of poor and disenfranchised communities. </w:t>
      </w:r>
    </w:p>
    <w:p w14:paraId="3539D06D" w14:textId="77777777" w:rsidR="0097550E" w:rsidRPr="0097550E" w:rsidRDefault="0097550E" w:rsidP="0097550E">
      <w:pPr>
        <w:pStyle w:val="Normal1"/>
        <w:spacing w:line="240" w:lineRule="auto"/>
        <w:jc w:val="both"/>
        <w:rPr>
          <w:rFonts w:ascii="Times New Roman" w:eastAsia="Times New Roman" w:hAnsi="Times New Roman" w:cs="Times New Roman"/>
          <w:color w:val="auto"/>
          <w:sz w:val="24"/>
          <w:szCs w:val="24"/>
        </w:rPr>
      </w:pPr>
    </w:p>
    <w:tbl>
      <w:tblPr>
        <w:tblStyle w:val="a0"/>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985"/>
        <w:gridCol w:w="2640"/>
        <w:gridCol w:w="2040"/>
        <w:gridCol w:w="2571"/>
      </w:tblGrid>
      <w:tr w:rsidR="0097550E" w:rsidRPr="0097550E" w14:paraId="3E86D248" w14:textId="77777777" w:rsidTr="001A32E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0F25F724" w14:textId="0A22FF6B" w:rsidR="007E2A63" w:rsidRPr="0097550E" w:rsidRDefault="000522CF" w:rsidP="0097550E">
            <w:pPr>
              <w:pStyle w:val="Normal1"/>
              <w:spacing w:after="0" w:line="240" w:lineRule="auto"/>
              <w:jc w:val="center"/>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 xml:space="preserve">Project </w:t>
            </w:r>
            <w:r w:rsidR="001A32E2" w:rsidRPr="0097550E">
              <w:rPr>
                <w:rFonts w:ascii="Times New Roman" w:eastAsia="Times New Roman" w:hAnsi="Times New Roman" w:cs="Times New Roman"/>
                <w:color w:val="auto"/>
                <w:sz w:val="24"/>
              </w:rPr>
              <w:t>details</w:t>
            </w:r>
          </w:p>
        </w:tc>
      </w:tr>
      <w:tr w:rsidR="0097550E" w:rsidRPr="0097550E" w14:paraId="37464E7D" w14:textId="77777777" w:rsidTr="009755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4225753A" w14:textId="447D7306" w:rsidR="007E2A63" w:rsidRPr="0097550E" w:rsidRDefault="00B543C7" w:rsidP="0097550E">
            <w:pPr>
              <w:pStyle w:val="Normal1"/>
              <w:spacing w:after="0" w:line="240" w:lineRule="auto"/>
              <w:jc w:val="center"/>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Technology</w:t>
            </w:r>
          </w:p>
        </w:tc>
        <w:tc>
          <w:tcPr>
            <w:tcW w:w="2640" w:type="dxa"/>
            <w:shd w:val="clear" w:color="auto" w:fill="auto"/>
            <w:vAlign w:val="center"/>
          </w:tcPr>
          <w:p w14:paraId="320EF9ED" w14:textId="50F79A0B" w:rsidR="007E2A63" w:rsidRPr="0097550E" w:rsidRDefault="001A32E2"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Computer training, wireless Internet access</w:t>
            </w:r>
          </w:p>
        </w:tc>
        <w:tc>
          <w:tcPr>
            <w:tcW w:w="2040" w:type="dxa"/>
            <w:shd w:val="clear" w:color="auto" w:fill="auto"/>
            <w:vAlign w:val="center"/>
          </w:tcPr>
          <w:p w14:paraId="0396DA5C" w14:textId="5A3E48B2" w:rsidR="007E2A63" w:rsidRPr="0097550E" w:rsidRDefault="00B543C7"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97550E">
              <w:rPr>
                <w:rFonts w:ascii="Times New Roman" w:eastAsia="Times New Roman" w:hAnsi="Times New Roman" w:cs="Times New Roman"/>
                <w:b/>
                <w:color w:val="auto"/>
                <w:sz w:val="24"/>
              </w:rPr>
              <w:t>Training</w:t>
            </w:r>
          </w:p>
        </w:tc>
        <w:tc>
          <w:tcPr>
            <w:tcW w:w="2571" w:type="dxa"/>
            <w:shd w:val="clear" w:color="auto" w:fill="auto"/>
            <w:vAlign w:val="center"/>
          </w:tcPr>
          <w:p w14:paraId="4D43A60E" w14:textId="5113DEBF" w:rsidR="007E2A63" w:rsidRPr="0097550E" w:rsidRDefault="00B543C7"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Basic digital literacy, vocational training</w:t>
            </w:r>
          </w:p>
        </w:tc>
      </w:tr>
      <w:tr w:rsidR="0097550E" w:rsidRPr="0097550E" w14:paraId="433CCB59" w14:textId="77777777" w:rsidTr="0097550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23885E2B" w14:textId="4B621BFE" w:rsidR="001A32E2" w:rsidRPr="0097550E" w:rsidRDefault="001A32E2" w:rsidP="0097550E">
            <w:pPr>
              <w:pStyle w:val="Normal1"/>
              <w:spacing w:after="0" w:line="240" w:lineRule="auto"/>
              <w:jc w:val="center"/>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Year program started</w:t>
            </w:r>
          </w:p>
        </w:tc>
        <w:tc>
          <w:tcPr>
            <w:tcW w:w="2640" w:type="dxa"/>
            <w:shd w:val="clear" w:color="auto" w:fill="auto"/>
            <w:vAlign w:val="center"/>
          </w:tcPr>
          <w:p w14:paraId="41915CEE" w14:textId="0DD8CBEC"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2002</w:t>
            </w:r>
          </w:p>
        </w:tc>
        <w:tc>
          <w:tcPr>
            <w:tcW w:w="2040" w:type="dxa"/>
            <w:shd w:val="clear" w:color="auto" w:fill="auto"/>
            <w:vAlign w:val="center"/>
          </w:tcPr>
          <w:p w14:paraId="00A6F0FA" w14:textId="77777777"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97550E">
              <w:rPr>
                <w:rFonts w:ascii="Times New Roman" w:eastAsia="Times New Roman" w:hAnsi="Times New Roman" w:cs="Times New Roman"/>
                <w:b/>
                <w:color w:val="auto"/>
                <w:sz w:val="24"/>
              </w:rPr>
              <w:t>Cost to users</w:t>
            </w:r>
          </w:p>
        </w:tc>
        <w:tc>
          <w:tcPr>
            <w:tcW w:w="2571" w:type="dxa"/>
            <w:shd w:val="clear" w:color="auto" w:fill="auto"/>
            <w:vAlign w:val="center"/>
          </w:tcPr>
          <w:p w14:paraId="1F776A7C" w14:textId="77777777"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Free</w:t>
            </w:r>
          </w:p>
        </w:tc>
      </w:tr>
      <w:tr w:rsidR="0097550E" w:rsidRPr="0097550E" w14:paraId="45B9E4BF" w14:textId="77777777" w:rsidTr="009755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0E51F26F" w14:textId="2F9BA5A8" w:rsidR="001A32E2" w:rsidRPr="0097550E" w:rsidRDefault="001A32E2" w:rsidP="0097550E">
            <w:pPr>
              <w:pStyle w:val="Normal1"/>
              <w:spacing w:after="0" w:line="240" w:lineRule="auto"/>
              <w:jc w:val="center"/>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Geography</w:t>
            </w:r>
          </w:p>
        </w:tc>
        <w:tc>
          <w:tcPr>
            <w:tcW w:w="2640" w:type="dxa"/>
            <w:shd w:val="clear" w:color="auto" w:fill="auto"/>
            <w:vAlign w:val="center"/>
          </w:tcPr>
          <w:p w14:paraId="78CE4711" w14:textId="6E0AB9DB" w:rsidR="001A32E2" w:rsidRPr="0097550E" w:rsidRDefault="001A32E2"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Urban -- Delhi and Lucknow</w:t>
            </w:r>
          </w:p>
        </w:tc>
        <w:tc>
          <w:tcPr>
            <w:tcW w:w="2040" w:type="dxa"/>
            <w:shd w:val="clear" w:color="auto" w:fill="auto"/>
            <w:vAlign w:val="center"/>
          </w:tcPr>
          <w:p w14:paraId="1C89409A" w14:textId="77777777" w:rsidR="001A32E2" w:rsidRPr="0097550E" w:rsidRDefault="001A32E2"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 w:val="24"/>
              </w:rPr>
            </w:pPr>
            <w:r w:rsidRPr="0097550E">
              <w:rPr>
                <w:rFonts w:ascii="Times New Roman" w:eastAsia="Times New Roman" w:hAnsi="Times New Roman" w:cs="Times New Roman"/>
                <w:b/>
                <w:color w:val="auto"/>
                <w:sz w:val="24"/>
              </w:rPr>
              <w:t>Total cost of program</w:t>
            </w:r>
          </w:p>
        </w:tc>
        <w:tc>
          <w:tcPr>
            <w:tcW w:w="2571" w:type="dxa"/>
            <w:shd w:val="clear" w:color="auto" w:fill="auto"/>
            <w:vAlign w:val="center"/>
          </w:tcPr>
          <w:p w14:paraId="45F0E625" w14:textId="08B67F0C" w:rsidR="001A32E2" w:rsidRPr="0097550E" w:rsidRDefault="001A32E2" w:rsidP="0097550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Undisclosed</w:t>
            </w:r>
          </w:p>
        </w:tc>
      </w:tr>
      <w:tr w:rsidR="0097550E" w:rsidRPr="0097550E" w14:paraId="0F54AC51" w14:textId="77777777" w:rsidTr="0097550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07893BEC" w14:textId="0A78EBB9" w:rsidR="001A32E2" w:rsidRPr="0097550E" w:rsidRDefault="001A32E2" w:rsidP="0097550E">
            <w:pPr>
              <w:pStyle w:val="Normal1"/>
              <w:spacing w:after="0" w:line="240" w:lineRule="auto"/>
              <w:jc w:val="center"/>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User profile</w:t>
            </w:r>
          </w:p>
        </w:tc>
        <w:tc>
          <w:tcPr>
            <w:tcW w:w="2640" w:type="dxa"/>
            <w:shd w:val="clear" w:color="auto" w:fill="auto"/>
            <w:vAlign w:val="center"/>
          </w:tcPr>
          <w:p w14:paraId="36CC799E" w14:textId="77777777"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Low-income urban and rural women, members of informal workforces</w:t>
            </w:r>
          </w:p>
        </w:tc>
        <w:tc>
          <w:tcPr>
            <w:tcW w:w="2040" w:type="dxa"/>
            <w:shd w:val="clear" w:color="auto" w:fill="auto"/>
            <w:vAlign w:val="center"/>
          </w:tcPr>
          <w:p w14:paraId="5D6274AB" w14:textId="54519E99"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 w:val="24"/>
              </w:rPr>
            </w:pPr>
            <w:r w:rsidRPr="0097550E">
              <w:rPr>
                <w:rFonts w:ascii="Times New Roman" w:eastAsia="Times New Roman" w:hAnsi="Times New Roman" w:cs="Times New Roman"/>
                <w:b/>
                <w:color w:val="auto"/>
                <w:sz w:val="24"/>
              </w:rPr>
              <w:t>Associated organizations</w:t>
            </w:r>
          </w:p>
        </w:tc>
        <w:tc>
          <w:tcPr>
            <w:tcW w:w="2571" w:type="dxa"/>
            <w:shd w:val="clear" w:color="auto" w:fill="auto"/>
            <w:vAlign w:val="center"/>
          </w:tcPr>
          <w:p w14:paraId="15408B25" w14:textId="77777777"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Microsoft,</w:t>
            </w:r>
          </w:p>
          <w:p w14:paraId="3E9C5AD0" w14:textId="01EA5160" w:rsidR="001A32E2" w:rsidRPr="0097550E" w:rsidRDefault="001A32E2" w:rsidP="0097550E">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rPr>
            </w:pPr>
            <w:r w:rsidRPr="0097550E">
              <w:rPr>
                <w:rFonts w:ascii="Times New Roman" w:eastAsia="Times New Roman" w:hAnsi="Times New Roman" w:cs="Times New Roman"/>
                <w:color w:val="auto"/>
                <w:sz w:val="24"/>
              </w:rPr>
              <w:t>UNESCO</w:t>
            </w:r>
          </w:p>
        </w:tc>
      </w:tr>
    </w:tbl>
    <w:p w14:paraId="02E35FEE" w14:textId="5444CD35" w:rsidR="007E2A63" w:rsidRPr="0097550E" w:rsidRDefault="002F0240" w:rsidP="0097550E">
      <w:pPr>
        <w:pStyle w:val="Heading1"/>
        <w:rPr>
          <w:b/>
        </w:rPr>
      </w:pPr>
      <w:r w:rsidRPr="0097550E">
        <w:t>Progress and Results</w:t>
      </w:r>
    </w:p>
    <w:p w14:paraId="67E3EA9A" w14:textId="275094E7" w:rsidR="007E2A63" w:rsidRPr="0097550E" w:rsidRDefault="00B543C7"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 xml:space="preserve">Datamation has worked to develop its local content in collaboration with the community it serves. Much of the vocational training it provides has been created with input from local community members and intergenerational knowledge. </w:t>
      </w:r>
    </w:p>
    <w:p w14:paraId="2DABF82E" w14:textId="596D1D43" w:rsidR="007E2A63" w:rsidRPr="0097550E" w:rsidRDefault="005C290F"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 xml:space="preserve">Around </w:t>
      </w:r>
      <w:r w:rsidR="002F0240" w:rsidRPr="0097550E">
        <w:rPr>
          <w:rFonts w:ascii="Times New Roman" w:eastAsia="Times New Roman" w:hAnsi="Times New Roman" w:cs="Times New Roman"/>
          <w:color w:val="auto"/>
          <w:sz w:val="24"/>
          <w:szCs w:val="24"/>
        </w:rPr>
        <w:t>40-45 percent</w:t>
      </w:r>
      <w:r w:rsidR="00B543C7" w:rsidRPr="0097550E">
        <w:rPr>
          <w:rFonts w:ascii="Times New Roman" w:eastAsia="Times New Roman" w:hAnsi="Times New Roman" w:cs="Times New Roman"/>
          <w:color w:val="auto"/>
          <w:sz w:val="24"/>
          <w:szCs w:val="24"/>
        </w:rPr>
        <w:t xml:space="preserve"> of participants are linked to a market as a result of their training at Datamation’s resource centers, either by obtaining regular employment or starting their own businesses. </w:t>
      </w:r>
    </w:p>
    <w:p w14:paraId="395CCC36" w14:textId="4A0867C9" w:rsidR="007E2A63" w:rsidRPr="0097550E" w:rsidRDefault="00B543C7"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Datamation’s largest centers in Delhi and Lucknow are not only sustainable</w:t>
      </w:r>
      <w:r w:rsidR="005C290F" w:rsidRPr="0097550E">
        <w:rPr>
          <w:rFonts w:ascii="Times New Roman" w:eastAsia="Times New Roman" w:hAnsi="Times New Roman" w:cs="Times New Roman"/>
          <w:color w:val="auto"/>
          <w:sz w:val="24"/>
          <w:szCs w:val="24"/>
        </w:rPr>
        <w:t>,</w:t>
      </w:r>
      <w:r w:rsidRPr="0097550E">
        <w:rPr>
          <w:rFonts w:ascii="Times New Roman" w:eastAsia="Times New Roman" w:hAnsi="Times New Roman" w:cs="Times New Roman"/>
          <w:color w:val="auto"/>
          <w:sz w:val="24"/>
          <w:szCs w:val="24"/>
        </w:rPr>
        <w:t xml:space="preserve"> but also generate surpluses. The rural centers s</w:t>
      </w:r>
      <w:r w:rsidR="005C290F" w:rsidRPr="0097550E">
        <w:rPr>
          <w:rFonts w:ascii="Times New Roman" w:eastAsia="Times New Roman" w:hAnsi="Times New Roman" w:cs="Times New Roman"/>
          <w:color w:val="auto"/>
          <w:sz w:val="24"/>
          <w:szCs w:val="24"/>
        </w:rPr>
        <w:t>till require investment from DEF</w:t>
      </w:r>
      <w:r w:rsidRPr="0097550E">
        <w:rPr>
          <w:rFonts w:ascii="Times New Roman" w:eastAsia="Times New Roman" w:hAnsi="Times New Roman" w:cs="Times New Roman"/>
          <w:color w:val="auto"/>
          <w:sz w:val="24"/>
          <w:szCs w:val="24"/>
        </w:rPr>
        <w:t xml:space="preserve">, but Datamation is actively aware of the need for sustainable business models and aims not to rely on donors. </w:t>
      </w:r>
    </w:p>
    <w:p w14:paraId="381302BE" w14:textId="77777777" w:rsidR="007E2A63" w:rsidRPr="0097550E" w:rsidRDefault="00B543C7" w:rsidP="0097550E">
      <w:pPr>
        <w:pStyle w:val="Heading1"/>
        <w:rPr>
          <w:b/>
        </w:rPr>
      </w:pPr>
      <w:r w:rsidRPr="0097550E">
        <w:t>Challenges</w:t>
      </w:r>
    </w:p>
    <w:p w14:paraId="4C5D05AB" w14:textId="5FCA932F" w:rsidR="007E2A63" w:rsidRPr="0097550E" w:rsidRDefault="00CB3A06" w:rsidP="0097550E">
      <w:pPr>
        <w:pStyle w:val="Normal1"/>
        <w:spacing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 xml:space="preserve">Limited and irregular electricity access </w:t>
      </w:r>
      <w:r w:rsidR="002F0240" w:rsidRPr="0097550E">
        <w:rPr>
          <w:rFonts w:ascii="Times New Roman" w:eastAsia="Times New Roman" w:hAnsi="Times New Roman" w:cs="Times New Roman"/>
          <w:b/>
          <w:color w:val="auto"/>
          <w:sz w:val="24"/>
          <w:szCs w:val="24"/>
        </w:rPr>
        <w:t xml:space="preserve">– </w:t>
      </w:r>
      <w:r w:rsidR="00B543C7" w:rsidRPr="0097550E">
        <w:rPr>
          <w:rFonts w:ascii="Times New Roman" w:eastAsia="Times New Roman" w:hAnsi="Times New Roman" w:cs="Times New Roman"/>
          <w:color w:val="auto"/>
          <w:sz w:val="24"/>
          <w:szCs w:val="24"/>
        </w:rPr>
        <w:t xml:space="preserve">Power supply to Datamation’s educational centers is unreliable, particularly those in rural areas. </w:t>
      </w:r>
    </w:p>
    <w:p w14:paraId="27AF5860" w14:textId="3A76FC5F" w:rsidR="007E2A63" w:rsidRPr="0097550E" w:rsidRDefault="0097550E" w:rsidP="0097550E">
      <w:pPr>
        <w:pStyle w:val="Normal1"/>
        <w:spacing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Lack of</w:t>
      </w:r>
      <w:r w:rsidR="00CB3A06">
        <w:rPr>
          <w:rFonts w:ascii="Times New Roman" w:eastAsia="Times New Roman" w:hAnsi="Times New Roman" w:cs="Times New Roman"/>
          <w:b/>
          <w:color w:val="auto"/>
          <w:sz w:val="24"/>
          <w:szCs w:val="24"/>
        </w:rPr>
        <w:t xml:space="preserve"> Internet access </w:t>
      </w:r>
      <w:r w:rsidR="002F0240" w:rsidRPr="0097550E">
        <w:rPr>
          <w:rFonts w:ascii="Times New Roman" w:eastAsia="Times New Roman" w:hAnsi="Times New Roman" w:cs="Times New Roman"/>
          <w:b/>
          <w:color w:val="auto"/>
          <w:sz w:val="24"/>
          <w:szCs w:val="24"/>
        </w:rPr>
        <w:t xml:space="preserve">– </w:t>
      </w:r>
      <w:r w:rsidR="00B543C7" w:rsidRPr="0097550E">
        <w:rPr>
          <w:rFonts w:ascii="Times New Roman" w:eastAsia="Times New Roman" w:hAnsi="Times New Roman" w:cs="Times New Roman"/>
          <w:color w:val="auto"/>
          <w:sz w:val="24"/>
          <w:szCs w:val="24"/>
        </w:rPr>
        <w:t xml:space="preserve">Internet quality too can be irregular. This problem increases with decrease in population density, as ISPs lack profit incentive to improve their connection in areas with few customers. </w:t>
      </w:r>
    </w:p>
    <w:p w14:paraId="0CDE19E5" w14:textId="778C6550" w:rsidR="007E2A63" w:rsidRPr="0097550E" w:rsidRDefault="0097550E" w:rsidP="0097550E">
      <w:pPr>
        <w:pStyle w:val="Normal1"/>
        <w:spacing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Soci</w:t>
      </w:r>
      <w:r w:rsidR="00CB3A06">
        <w:rPr>
          <w:rFonts w:ascii="Times New Roman" w:eastAsia="Times New Roman" w:hAnsi="Times New Roman" w:cs="Times New Roman"/>
          <w:b/>
          <w:color w:val="auto"/>
          <w:sz w:val="24"/>
          <w:szCs w:val="24"/>
        </w:rPr>
        <w:t xml:space="preserve">al norms </w:t>
      </w:r>
      <w:r w:rsidR="002F0240" w:rsidRPr="0097550E">
        <w:rPr>
          <w:rFonts w:ascii="Times New Roman" w:eastAsia="Times New Roman" w:hAnsi="Times New Roman" w:cs="Times New Roman"/>
          <w:b/>
          <w:color w:val="auto"/>
          <w:sz w:val="24"/>
          <w:szCs w:val="24"/>
        </w:rPr>
        <w:t xml:space="preserve">– </w:t>
      </w:r>
      <w:r w:rsidR="00B543C7" w:rsidRPr="0097550E">
        <w:rPr>
          <w:rFonts w:ascii="Times New Roman" w:eastAsia="Times New Roman" w:hAnsi="Times New Roman" w:cs="Times New Roman"/>
          <w:color w:val="auto"/>
          <w:sz w:val="24"/>
          <w:szCs w:val="24"/>
        </w:rPr>
        <w:t xml:space="preserve">Datamation engages religious leaders directly in order to advocate for technology and connectivity as </w:t>
      </w:r>
      <w:r w:rsidR="005C290F" w:rsidRPr="0097550E">
        <w:rPr>
          <w:rFonts w:ascii="Times New Roman" w:eastAsia="Times New Roman" w:hAnsi="Times New Roman" w:cs="Times New Roman"/>
          <w:color w:val="auto"/>
          <w:sz w:val="24"/>
          <w:szCs w:val="24"/>
        </w:rPr>
        <w:t xml:space="preserve">a </w:t>
      </w:r>
      <w:r w:rsidR="00B543C7" w:rsidRPr="0097550E">
        <w:rPr>
          <w:rFonts w:ascii="Times New Roman" w:eastAsia="Times New Roman" w:hAnsi="Times New Roman" w:cs="Times New Roman"/>
          <w:color w:val="auto"/>
          <w:sz w:val="24"/>
          <w:szCs w:val="24"/>
        </w:rPr>
        <w:t xml:space="preserve">public good. It is important for </w:t>
      </w:r>
      <w:r w:rsidR="005C290F" w:rsidRPr="0097550E">
        <w:rPr>
          <w:rFonts w:ascii="Times New Roman" w:eastAsia="Times New Roman" w:hAnsi="Times New Roman" w:cs="Times New Roman"/>
          <w:color w:val="auto"/>
          <w:sz w:val="24"/>
          <w:szCs w:val="24"/>
        </w:rPr>
        <w:t>D</w:t>
      </w:r>
      <w:r w:rsidR="00BC76E6">
        <w:rPr>
          <w:rFonts w:ascii="Times New Roman" w:eastAsia="Times New Roman" w:hAnsi="Times New Roman" w:cs="Times New Roman"/>
          <w:color w:val="auto"/>
          <w:sz w:val="24"/>
          <w:szCs w:val="24"/>
        </w:rPr>
        <w:t>atamation Foundation</w:t>
      </w:r>
      <w:bookmarkStart w:id="1" w:name="_GoBack"/>
      <w:bookmarkEnd w:id="1"/>
      <w:r w:rsidR="00B543C7" w:rsidRPr="0097550E">
        <w:rPr>
          <w:rFonts w:ascii="Times New Roman" w:eastAsia="Times New Roman" w:hAnsi="Times New Roman" w:cs="Times New Roman"/>
          <w:color w:val="auto"/>
          <w:sz w:val="24"/>
          <w:szCs w:val="24"/>
        </w:rPr>
        <w:t xml:space="preserve"> to communicate that they are not endorsing particular political or religious agendas that may have strong online presences nor are they exposing people to inappropriate materials. </w:t>
      </w:r>
    </w:p>
    <w:p w14:paraId="3F941074" w14:textId="28976A29" w:rsidR="007E2A63" w:rsidRPr="0097550E" w:rsidRDefault="002F0240" w:rsidP="0097550E">
      <w:pPr>
        <w:pStyle w:val="Heading1"/>
        <w:rPr>
          <w:b/>
        </w:rPr>
      </w:pPr>
      <w:r w:rsidRPr="0097550E">
        <w:lastRenderedPageBreak/>
        <w:t>Datamation’</w:t>
      </w:r>
      <w:r w:rsidR="00B543C7" w:rsidRPr="0097550E">
        <w:t>s</w:t>
      </w:r>
      <w:r w:rsidRPr="0097550E">
        <w:t xml:space="preserve"> Suggestions for Future Projects</w:t>
      </w:r>
    </w:p>
    <w:p w14:paraId="2E47F6B4" w14:textId="05910797" w:rsidR="007E2A63" w:rsidRPr="0097550E" w:rsidRDefault="002F0240" w:rsidP="0097550E">
      <w:pPr>
        <w:pStyle w:val="Normal1"/>
        <w:spacing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b/>
          <w:color w:val="auto"/>
          <w:sz w:val="24"/>
          <w:szCs w:val="24"/>
        </w:rPr>
        <w:t>Local c</w:t>
      </w:r>
      <w:r w:rsidR="00B543C7" w:rsidRPr="0097550E">
        <w:rPr>
          <w:rFonts w:ascii="Times New Roman" w:eastAsia="Times New Roman" w:hAnsi="Times New Roman" w:cs="Times New Roman"/>
          <w:b/>
          <w:color w:val="auto"/>
          <w:sz w:val="24"/>
          <w:szCs w:val="24"/>
        </w:rPr>
        <w:t>ontent</w:t>
      </w:r>
      <w:r w:rsidR="0097550E">
        <w:rPr>
          <w:rFonts w:ascii="Times New Roman" w:eastAsia="Times New Roman" w:hAnsi="Times New Roman" w:cs="Times New Roman"/>
          <w:b/>
          <w:color w:val="auto"/>
          <w:sz w:val="24"/>
          <w:szCs w:val="24"/>
        </w:rPr>
        <w:t xml:space="preserve"> tailored to specific contexts aids training</w:t>
      </w:r>
      <w:r w:rsidRPr="0097550E">
        <w:rPr>
          <w:rFonts w:ascii="Times New Roman" w:eastAsia="Times New Roman" w:hAnsi="Times New Roman" w:cs="Times New Roman"/>
          <w:b/>
          <w:color w:val="auto"/>
          <w:sz w:val="24"/>
          <w:szCs w:val="24"/>
        </w:rPr>
        <w:t xml:space="preserve"> – </w:t>
      </w:r>
      <w:r w:rsidR="00B543C7" w:rsidRPr="0097550E">
        <w:rPr>
          <w:rFonts w:ascii="Times New Roman" w:eastAsia="Times New Roman" w:hAnsi="Times New Roman" w:cs="Times New Roman"/>
          <w:color w:val="auto"/>
          <w:sz w:val="24"/>
          <w:szCs w:val="24"/>
        </w:rPr>
        <w:t xml:space="preserve">In this case, local content has been defined according to both regional and class-based criteria. Not only has the curriculum been aggregated from collections of local knowledge, but the centers are also careful to provide a level of content appropriate to the communities it serves. In its rural centers, Datamation provides more simplified and streamlined content to match the literacy levels of the population it serves. In these centers, the instructors play a larger role in </w:t>
      </w:r>
      <w:r w:rsidR="00815F41" w:rsidRPr="0097550E">
        <w:rPr>
          <w:rFonts w:ascii="Times New Roman" w:eastAsia="Times New Roman" w:hAnsi="Times New Roman" w:cs="Times New Roman"/>
          <w:color w:val="auto"/>
          <w:sz w:val="24"/>
          <w:szCs w:val="24"/>
        </w:rPr>
        <w:t xml:space="preserve">the computer-based teaching </w:t>
      </w:r>
      <w:r w:rsidR="00B543C7" w:rsidRPr="0097550E">
        <w:rPr>
          <w:rFonts w:ascii="Times New Roman" w:eastAsia="Times New Roman" w:hAnsi="Times New Roman" w:cs="Times New Roman"/>
          <w:color w:val="auto"/>
          <w:sz w:val="24"/>
          <w:szCs w:val="24"/>
        </w:rPr>
        <w:t xml:space="preserve">models that the urban and metro centers share. </w:t>
      </w:r>
    </w:p>
    <w:p w14:paraId="19D01296" w14:textId="562A2733" w:rsidR="007E2A63" w:rsidRPr="0097550E" w:rsidRDefault="0097550E" w:rsidP="0097550E">
      <w:pPr>
        <w:pStyle w:val="Normal1"/>
        <w:spacing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 xml:space="preserve">Sustainability is linked to fostering a notion of collective development as a community </w:t>
      </w:r>
      <w:r w:rsidR="002F0240" w:rsidRPr="0097550E">
        <w:rPr>
          <w:rFonts w:ascii="Times New Roman" w:eastAsia="Times New Roman" w:hAnsi="Times New Roman" w:cs="Times New Roman"/>
          <w:b/>
          <w:color w:val="auto"/>
          <w:sz w:val="24"/>
          <w:szCs w:val="24"/>
        </w:rPr>
        <w:t xml:space="preserve">– </w:t>
      </w:r>
      <w:r w:rsidR="00B543C7" w:rsidRPr="0097550E">
        <w:rPr>
          <w:rFonts w:ascii="Times New Roman" w:eastAsia="Times New Roman" w:hAnsi="Times New Roman" w:cs="Times New Roman"/>
          <w:color w:val="auto"/>
          <w:sz w:val="24"/>
          <w:szCs w:val="24"/>
        </w:rPr>
        <w:t xml:space="preserve">Datamation notes the importance of establishing </w:t>
      </w:r>
      <w:r w:rsidR="008026C9" w:rsidRPr="0097550E">
        <w:rPr>
          <w:rFonts w:ascii="Times New Roman" w:eastAsia="Times New Roman" w:hAnsi="Times New Roman" w:cs="Times New Roman"/>
          <w:color w:val="auto"/>
          <w:sz w:val="24"/>
          <w:szCs w:val="24"/>
        </w:rPr>
        <w:t>both opportunities for education as well as</w:t>
      </w:r>
      <w:r w:rsidR="00B543C7" w:rsidRPr="0097550E">
        <w:rPr>
          <w:rFonts w:ascii="Times New Roman" w:eastAsia="Times New Roman" w:hAnsi="Times New Roman" w:cs="Times New Roman"/>
          <w:color w:val="auto"/>
          <w:sz w:val="24"/>
          <w:szCs w:val="24"/>
        </w:rPr>
        <w:t xml:space="preserve"> cultural engineering that promotes the notion of self-development in relation to a collective. This collective development is key not only for the success of its students in their studies and workplaces, but also for the sustainable future of the program itself. </w:t>
      </w:r>
    </w:p>
    <w:p w14:paraId="590723B9" w14:textId="76D9D11D" w:rsidR="001A32E2" w:rsidRPr="0097550E" w:rsidRDefault="001A32E2" w:rsidP="0097550E">
      <w:pPr>
        <w:pStyle w:val="Heading1"/>
      </w:pPr>
      <w:r w:rsidRPr="0097550E">
        <w:t>Sources</w:t>
      </w:r>
    </w:p>
    <w:p w14:paraId="1D384A3C" w14:textId="5D69706B" w:rsidR="001A32E2" w:rsidRPr="0097550E" w:rsidRDefault="001A32E2" w:rsidP="0097550E">
      <w:pPr>
        <w:pStyle w:val="Normal1"/>
        <w:spacing w:after="0" w:line="240" w:lineRule="auto"/>
        <w:jc w:val="both"/>
        <w:rPr>
          <w:rFonts w:ascii="Times New Roman" w:eastAsia="Times New Roman" w:hAnsi="Times New Roman" w:cs="Times New Roman"/>
          <w:color w:val="auto"/>
          <w:sz w:val="24"/>
          <w:szCs w:val="24"/>
        </w:rPr>
      </w:pPr>
      <w:r w:rsidRPr="0097550E">
        <w:rPr>
          <w:rFonts w:ascii="Times New Roman" w:eastAsia="Times New Roman" w:hAnsi="Times New Roman" w:cs="Times New Roman"/>
          <w:color w:val="auto"/>
          <w:sz w:val="24"/>
          <w:szCs w:val="24"/>
        </w:rPr>
        <w:t xml:space="preserve">Sharma, C. (2017, </w:t>
      </w:r>
      <w:r w:rsidR="0097550E">
        <w:rPr>
          <w:rFonts w:ascii="Times New Roman" w:eastAsia="Times New Roman" w:hAnsi="Times New Roman" w:cs="Times New Roman"/>
          <w:color w:val="auto"/>
          <w:sz w:val="24"/>
          <w:szCs w:val="24"/>
        </w:rPr>
        <w:t>August 5) Personal Interview.</w:t>
      </w:r>
    </w:p>
    <w:p w14:paraId="5D8E8BA4" w14:textId="310AB0FB" w:rsidR="001A32E2" w:rsidRPr="0097550E" w:rsidRDefault="0097550E" w:rsidP="0097550E">
      <w:pPr>
        <w:pStyle w:val="Subtitle"/>
        <w:spacing w:after="0" w:line="240" w:lineRule="auto"/>
        <w:rPr>
          <w:rFonts w:ascii="Times New Roman" w:eastAsia="Times New Roman" w:hAnsi="Times New Roman" w:cs="Times New Roman"/>
          <w:i w:val="0"/>
          <w:color w:val="auto"/>
        </w:rPr>
      </w:pPr>
      <w:r>
        <w:rPr>
          <w:rFonts w:ascii="Times New Roman" w:eastAsia="Times New Roman" w:hAnsi="Times New Roman" w:cs="Times New Roman"/>
          <w:i w:val="0"/>
          <w:color w:val="auto"/>
        </w:rPr>
        <w:t>Project w</w:t>
      </w:r>
      <w:r w:rsidR="001A32E2" w:rsidRPr="0097550E">
        <w:rPr>
          <w:rFonts w:ascii="Times New Roman" w:eastAsia="Times New Roman" w:hAnsi="Times New Roman" w:cs="Times New Roman"/>
          <w:i w:val="0"/>
          <w:color w:val="auto"/>
        </w:rPr>
        <w:t xml:space="preserve">ebsite: </w:t>
      </w:r>
      <w:hyperlink r:id="rId8" w:history="1">
        <w:r w:rsidR="001A32E2" w:rsidRPr="0097550E">
          <w:rPr>
            <w:rStyle w:val="Hyperlink"/>
            <w:rFonts w:ascii="Times New Roman" w:eastAsia="Times New Roman" w:hAnsi="Times New Roman" w:cs="Times New Roman"/>
            <w:i w:val="0"/>
            <w:color w:val="auto"/>
            <w:u w:val="none"/>
          </w:rPr>
          <w:t>www.datamationfoundation.org</w:t>
        </w:r>
      </w:hyperlink>
      <w:r w:rsidR="001A32E2" w:rsidRPr="0097550E">
        <w:rPr>
          <w:rFonts w:ascii="Times New Roman" w:eastAsia="Times New Roman" w:hAnsi="Times New Roman" w:cs="Times New Roman"/>
          <w:i w:val="0"/>
          <w:color w:val="auto"/>
        </w:rPr>
        <w:t xml:space="preserve"> </w:t>
      </w:r>
    </w:p>
    <w:p w14:paraId="68108A17" w14:textId="77777777" w:rsidR="001A32E2" w:rsidRPr="0097550E" w:rsidRDefault="001A32E2" w:rsidP="0097550E">
      <w:pPr>
        <w:pStyle w:val="Normal1"/>
        <w:spacing w:line="240" w:lineRule="auto"/>
        <w:jc w:val="both"/>
        <w:rPr>
          <w:rFonts w:ascii="Times New Roman" w:eastAsia="Times New Roman" w:hAnsi="Times New Roman" w:cs="Times New Roman"/>
          <w:color w:val="auto"/>
          <w:sz w:val="24"/>
          <w:szCs w:val="24"/>
        </w:rPr>
      </w:pPr>
    </w:p>
    <w:sectPr w:rsidR="001A32E2" w:rsidRPr="0097550E" w:rsidSect="001A32E2">
      <w:footerReference w:type="even" r:id="rId9"/>
      <w:footerReference w:type="default" r:id="rId10"/>
      <w:headerReference w:type="first" r:id="rId11"/>
      <w:footerReference w:type="first" r:id="rId12"/>
      <w:pgSz w:w="11900" w:h="16840"/>
      <w:pgMar w:top="1440" w:right="1440" w:bottom="1440" w:left="1440" w:header="288" w:footer="8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F7DD" w14:textId="77777777" w:rsidR="00E73C70" w:rsidRDefault="00E73C70">
      <w:pPr>
        <w:spacing w:after="0" w:line="240" w:lineRule="auto"/>
      </w:pPr>
      <w:r>
        <w:separator/>
      </w:r>
    </w:p>
  </w:endnote>
  <w:endnote w:type="continuationSeparator" w:id="0">
    <w:p w14:paraId="6B0C3273" w14:textId="77777777" w:rsidR="00E73C70" w:rsidRDefault="00E7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784952"/>
      <w:docPartObj>
        <w:docPartGallery w:val="Page Numbers (Bottom of Page)"/>
        <w:docPartUnique/>
      </w:docPartObj>
    </w:sdtPr>
    <w:sdtEndPr>
      <w:rPr>
        <w:rStyle w:val="PageNumber"/>
      </w:rPr>
    </w:sdtEndPr>
    <w:sdtContent>
      <w:p w14:paraId="2321D79B" w14:textId="64A56F6E" w:rsidR="001A32E2" w:rsidRDefault="001A32E2" w:rsidP="00A372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47DB22" w14:textId="77777777" w:rsidR="001A32E2" w:rsidRDefault="001A3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379700615"/>
      <w:docPartObj>
        <w:docPartGallery w:val="Page Numbers (Bottom of Page)"/>
        <w:docPartUnique/>
      </w:docPartObj>
    </w:sdtPr>
    <w:sdtEndPr>
      <w:rPr>
        <w:rStyle w:val="PageNumber"/>
      </w:rPr>
    </w:sdtEndPr>
    <w:sdtContent>
      <w:p w14:paraId="0948459B" w14:textId="74B5FAFA" w:rsidR="001A32E2" w:rsidRPr="001A32E2" w:rsidRDefault="001A32E2" w:rsidP="001A32E2">
        <w:pPr>
          <w:pStyle w:val="Footer"/>
          <w:framePr w:wrap="none" w:vAnchor="text" w:hAnchor="margin" w:xAlign="center" w:y="1"/>
          <w:rPr>
            <w:rStyle w:val="PageNumber"/>
            <w:rFonts w:ascii="Times New Roman" w:hAnsi="Times New Roman" w:cs="Times New Roman"/>
            <w:sz w:val="24"/>
            <w:szCs w:val="24"/>
          </w:rPr>
        </w:pPr>
        <w:r w:rsidRPr="001A32E2">
          <w:rPr>
            <w:rStyle w:val="PageNumber"/>
            <w:rFonts w:ascii="Times New Roman" w:hAnsi="Times New Roman" w:cs="Times New Roman"/>
            <w:sz w:val="24"/>
            <w:szCs w:val="24"/>
          </w:rPr>
          <w:fldChar w:fldCharType="begin"/>
        </w:r>
        <w:r w:rsidRPr="001A32E2">
          <w:rPr>
            <w:rStyle w:val="PageNumber"/>
            <w:rFonts w:ascii="Times New Roman" w:hAnsi="Times New Roman" w:cs="Times New Roman"/>
            <w:sz w:val="24"/>
            <w:szCs w:val="24"/>
          </w:rPr>
          <w:instrText xml:space="preserve"> PAGE </w:instrText>
        </w:r>
        <w:r w:rsidRPr="001A32E2">
          <w:rPr>
            <w:rStyle w:val="PageNumber"/>
            <w:rFonts w:ascii="Times New Roman" w:hAnsi="Times New Roman" w:cs="Times New Roman"/>
            <w:sz w:val="24"/>
            <w:szCs w:val="24"/>
          </w:rPr>
          <w:fldChar w:fldCharType="separate"/>
        </w:r>
        <w:r w:rsidRPr="001A32E2">
          <w:rPr>
            <w:rStyle w:val="PageNumber"/>
            <w:rFonts w:ascii="Times New Roman" w:hAnsi="Times New Roman" w:cs="Times New Roman"/>
            <w:noProof/>
            <w:sz w:val="24"/>
            <w:szCs w:val="24"/>
          </w:rPr>
          <w:t>2</w:t>
        </w:r>
        <w:r w:rsidRPr="001A32E2">
          <w:rPr>
            <w:rStyle w:val="PageNumber"/>
            <w:rFonts w:ascii="Times New Roman" w:hAnsi="Times New Roman" w:cs="Times New Roman"/>
            <w:sz w:val="24"/>
            <w:szCs w:val="24"/>
          </w:rPr>
          <w:fldChar w:fldCharType="end"/>
        </w:r>
      </w:p>
    </w:sdtContent>
  </w:sdt>
  <w:p w14:paraId="2AB1BDE7" w14:textId="09738D55" w:rsidR="00815F41" w:rsidRPr="001A32E2" w:rsidRDefault="00815F41" w:rsidP="001A32E2">
    <w:pPr>
      <w:pStyle w:val="Normal1"/>
      <w:tabs>
        <w:tab w:val="center" w:pos="4680"/>
        <w:tab w:val="right" w:pos="9360"/>
      </w:tabs>
      <w:spacing w:after="0" w:line="240" w:lineRule="auto"/>
      <w:ind w:right="-1150" w:hanging="1080"/>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EA45" w14:textId="532B2D6F" w:rsidR="0097550E" w:rsidRPr="0097550E" w:rsidRDefault="0097550E" w:rsidP="0097550E">
    <w:pPr>
      <w:pStyle w:val="Footer"/>
      <w:jc w:val="center"/>
      <w:rPr>
        <w:rFonts w:ascii="Times New Roman" w:hAnsi="Times New Roman" w:cs="Times New Roman"/>
        <w:sz w:val="24"/>
        <w:szCs w:val="24"/>
      </w:rPr>
    </w:pPr>
    <w:r w:rsidRPr="0097550E">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EDE16" w14:textId="77777777" w:rsidR="00E73C70" w:rsidRDefault="00E73C70">
      <w:pPr>
        <w:spacing w:after="0" w:line="240" w:lineRule="auto"/>
      </w:pPr>
      <w:r>
        <w:separator/>
      </w:r>
    </w:p>
  </w:footnote>
  <w:footnote w:type="continuationSeparator" w:id="0">
    <w:p w14:paraId="53A8C072" w14:textId="77777777" w:rsidR="00E73C70" w:rsidRDefault="00E73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51E2" w14:textId="04EF5C29" w:rsidR="00815F41" w:rsidRDefault="001A32E2">
    <w:pPr>
      <w:pStyle w:val="Normal1"/>
      <w:tabs>
        <w:tab w:val="left" w:pos="6865"/>
      </w:tabs>
      <w:ind w:right="-1150" w:hanging="1170"/>
    </w:pPr>
    <w:r>
      <w:rPr>
        <w:noProof/>
      </w:rPr>
      <w:drawing>
        <wp:anchor distT="0" distB="0" distL="114300" distR="114300" simplePos="0" relativeHeight="251658240" behindDoc="1" locked="0" layoutInCell="1" allowOverlap="1" wp14:anchorId="6DAF4EEF" wp14:editId="28661B2C">
          <wp:simplePos x="0" y="0"/>
          <wp:positionH relativeFrom="column">
            <wp:posOffset>-9525</wp:posOffset>
          </wp:positionH>
          <wp:positionV relativeFrom="paragraph">
            <wp:posOffset>0</wp:posOffset>
          </wp:positionV>
          <wp:extent cx="5746776" cy="1133856"/>
          <wp:effectExtent l="0" t="0" r="0" b="0"/>
          <wp:wrapTight wrapText="bothSides">
            <wp:wrapPolygon edited="0">
              <wp:start x="1575" y="0"/>
              <wp:lineTo x="1289" y="242"/>
              <wp:lineTo x="334" y="3388"/>
              <wp:lineTo x="0" y="7503"/>
              <wp:lineTo x="0" y="13069"/>
              <wp:lineTo x="95" y="15489"/>
              <wp:lineTo x="716" y="19361"/>
              <wp:lineTo x="764" y="19603"/>
              <wp:lineTo x="1480" y="21297"/>
              <wp:lineTo x="1575" y="21297"/>
              <wp:lineTo x="2673" y="21297"/>
              <wp:lineTo x="2769" y="21297"/>
              <wp:lineTo x="3485" y="19603"/>
              <wp:lineTo x="3485" y="19361"/>
              <wp:lineTo x="21528" y="17667"/>
              <wp:lineTo x="21528" y="4356"/>
              <wp:lineTo x="3962" y="3146"/>
              <wp:lineTo x="3055" y="484"/>
              <wp:lineTo x="2673" y="0"/>
              <wp:lineTo x="157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5746776" cy="113385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63"/>
    <w:rsid w:val="000522CF"/>
    <w:rsid w:val="000E2064"/>
    <w:rsid w:val="001A32E2"/>
    <w:rsid w:val="001F09DE"/>
    <w:rsid w:val="002F0240"/>
    <w:rsid w:val="002F4BBC"/>
    <w:rsid w:val="003641DD"/>
    <w:rsid w:val="0053723D"/>
    <w:rsid w:val="00580457"/>
    <w:rsid w:val="005C290F"/>
    <w:rsid w:val="006D7044"/>
    <w:rsid w:val="007E2A63"/>
    <w:rsid w:val="008026C9"/>
    <w:rsid w:val="00814DA3"/>
    <w:rsid w:val="00815F41"/>
    <w:rsid w:val="00937A23"/>
    <w:rsid w:val="00947510"/>
    <w:rsid w:val="0097550E"/>
    <w:rsid w:val="00986771"/>
    <w:rsid w:val="00B543C7"/>
    <w:rsid w:val="00BC76E6"/>
    <w:rsid w:val="00C66F0F"/>
    <w:rsid w:val="00CB3A06"/>
    <w:rsid w:val="00D61FED"/>
    <w:rsid w:val="00D7026B"/>
    <w:rsid w:val="00E60867"/>
    <w:rsid w:val="00E73C70"/>
    <w:rsid w:val="00E84844"/>
    <w:rsid w:val="00E9010F"/>
    <w:rsid w:val="00EF0370"/>
    <w:rsid w:val="00F46170"/>
    <w:rsid w:val="00FA68F9"/>
    <w:rsid w:val="00FB3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82542"/>
  <w15:docId w15:val="{73CC77A3-D1F3-FD49-B1E0-9C74BEC4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7550E"/>
    <w:pPr>
      <w:keepNext/>
      <w:keepLines/>
      <w:pBdr>
        <w:bottom w:val="single" w:sz="4" w:space="1" w:color="595959"/>
      </w:pBdr>
      <w:spacing w:before="360" w:after="120" w:line="240" w:lineRule="auto"/>
      <w:outlineLvl w:val="0"/>
    </w:pPr>
    <w:rPr>
      <w:rFonts w:ascii="Georgia" w:eastAsia="Georgia" w:hAnsi="Georgia" w:cs="Georgia"/>
      <w:smallCaps/>
      <w:color w:val="auto"/>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rPr>
      <w:i/>
      <w:color w:val="5B9BD5"/>
      <w:sz w:val="24"/>
      <w:szCs w:val="24"/>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E848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8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47510"/>
    <w:rPr>
      <w:sz w:val="18"/>
      <w:szCs w:val="18"/>
    </w:rPr>
  </w:style>
  <w:style w:type="paragraph" w:styleId="CommentText">
    <w:name w:val="annotation text"/>
    <w:basedOn w:val="Normal"/>
    <w:link w:val="CommentTextChar"/>
    <w:uiPriority w:val="99"/>
    <w:semiHidden/>
    <w:unhideWhenUsed/>
    <w:rsid w:val="00947510"/>
    <w:pPr>
      <w:spacing w:line="240" w:lineRule="auto"/>
    </w:pPr>
    <w:rPr>
      <w:sz w:val="24"/>
      <w:szCs w:val="24"/>
    </w:rPr>
  </w:style>
  <w:style w:type="character" w:customStyle="1" w:styleId="CommentTextChar">
    <w:name w:val="Comment Text Char"/>
    <w:basedOn w:val="DefaultParagraphFont"/>
    <w:link w:val="CommentText"/>
    <w:uiPriority w:val="99"/>
    <w:semiHidden/>
    <w:rsid w:val="00947510"/>
    <w:rPr>
      <w:sz w:val="24"/>
      <w:szCs w:val="24"/>
    </w:rPr>
  </w:style>
  <w:style w:type="paragraph" w:styleId="CommentSubject">
    <w:name w:val="annotation subject"/>
    <w:basedOn w:val="CommentText"/>
    <w:next w:val="CommentText"/>
    <w:link w:val="CommentSubjectChar"/>
    <w:uiPriority w:val="99"/>
    <w:semiHidden/>
    <w:unhideWhenUsed/>
    <w:rsid w:val="00947510"/>
    <w:rPr>
      <w:b/>
      <w:bCs/>
      <w:sz w:val="20"/>
      <w:szCs w:val="20"/>
    </w:rPr>
  </w:style>
  <w:style w:type="character" w:customStyle="1" w:styleId="CommentSubjectChar">
    <w:name w:val="Comment Subject Char"/>
    <w:basedOn w:val="CommentTextChar"/>
    <w:link w:val="CommentSubject"/>
    <w:uiPriority w:val="99"/>
    <w:semiHidden/>
    <w:rsid w:val="00947510"/>
    <w:rPr>
      <w:b/>
      <w:bCs/>
      <w:sz w:val="20"/>
      <w:szCs w:val="20"/>
    </w:rPr>
  </w:style>
  <w:style w:type="character" w:styleId="Hyperlink">
    <w:name w:val="Hyperlink"/>
    <w:basedOn w:val="DefaultParagraphFont"/>
    <w:uiPriority w:val="99"/>
    <w:unhideWhenUsed/>
    <w:rsid w:val="00947510"/>
    <w:rPr>
      <w:color w:val="0000FF" w:themeColor="hyperlink"/>
      <w:u w:val="single"/>
    </w:rPr>
  </w:style>
  <w:style w:type="character" w:styleId="FollowedHyperlink">
    <w:name w:val="FollowedHyperlink"/>
    <w:basedOn w:val="DefaultParagraphFont"/>
    <w:uiPriority w:val="99"/>
    <w:semiHidden/>
    <w:unhideWhenUsed/>
    <w:rsid w:val="00947510"/>
    <w:rPr>
      <w:color w:val="800080" w:themeColor="followedHyperlink"/>
      <w:u w:val="single"/>
    </w:rPr>
  </w:style>
  <w:style w:type="paragraph" w:styleId="Header">
    <w:name w:val="header"/>
    <w:basedOn w:val="Normal"/>
    <w:link w:val="HeaderChar"/>
    <w:uiPriority w:val="99"/>
    <w:unhideWhenUsed/>
    <w:rsid w:val="001A3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E2"/>
  </w:style>
  <w:style w:type="paragraph" w:styleId="Footer">
    <w:name w:val="footer"/>
    <w:basedOn w:val="Normal"/>
    <w:link w:val="FooterChar"/>
    <w:uiPriority w:val="99"/>
    <w:unhideWhenUsed/>
    <w:rsid w:val="001A3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E2"/>
  </w:style>
  <w:style w:type="character" w:styleId="PageNumber">
    <w:name w:val="page number"/>
    <w:basedOn w:val="DefaultParagraphFont"/>
    <w:uiPriority w:val="99"/>
    <w:semiHidden/>
    <w:unhideWhenUsed/>
    <w:rsid w:val="001A32E2"/>
  </w:style>
  <w:style w:type="table" w:customStyle="1" w:styleId="GridTable6Colorful21">
    <w:name w:val="Grid Table 6 Colorful21"/>
    <w:basedOn w:val="TableNormal"/>
    <w:uiPriority w:val="51"/>
    <w:rsid w:val="0097550E"/>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000000" w:themeColor="text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datamationfoundatio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91B25-2E0B-2440-9E24-179E8F64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Sharada Srinivasan</cp:lastModifiedBy>
  <cp:revision>5</cp:revision>
  <dcterms:created xsi:type="dcterms:W3CDTF">2018-02-03T01:34:00Z</dcterms:created>
  <dcterms:modified xsi:type="dcterms:W3CDTF">2019-08-01T15:26:00Z</dcterms:modified>
</cp:coreProperties>
</file>