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69A32" w14:textId="77777777" w:rsidR="00515373" w:rsidRPr="006E4F3B" w:rsidRDefault="00126C10" w:rsidP="006E4F3B">
      <w:pPr>
        <w:pStyle w:val="Title"/>
        <w:jc w:val="center"/>
        <w:rPr>
          <w:rFonts w:ascii="Palatino Linotype" w:hAnsi="Palatino Linotype"/>
        </w:rPr>
      </w:pPr>
      <w:r w:rsidRPr="006E4F3B">
        <w:rPr>
          <w:rFonts w:ascii="Palatino Linotype" w:hAnsi="Palatino Linotype"/>
        </w:rPr>
        <w:t>INTERNET@MYSCHOOL</w:t>
      </w:r>
    </w:p>
    <w:p w14:paraId="61D65B89" w14:textId="063FCD99" w:rsidR="00515373" w:rsidRDefault="00B17DF4" w:rsidP="006E4F3B">
      <w:pPr>
        <w:pStyle w:val="Title"/>
        <w:spacing w:after="120"/>
        <w:jc w:val="center"/>
        <w:rPr>
          <w:sz w:val="36"/>
          <w:szCs w:val="36"/>
        </w:rPr>
      </w:pPr>
      <w:r>
        <w:rPr>
          <w:sz w:val="36"/>
          <w:szCs w:val="36"/>
        </w:rPr>
        <w:t xml:space="preserve">PROVIDING YEMENI SCHOOLS WITH INTERNET ACCESS AND </w:t>
      </w:r>
      <w:r w:rsidR="006E4F3B">
        <w:rPr>
          <w:sz w:val="36"/>
          <w:szCs w:val="36"/>
        </w:rPr>
        <w:t xml:space="preserve">DIGITAL LITERACY </w:t>
      </w:r>
      <w:r>
        <w:rPr>
          <w:sz w:val="36"/>
          <w:szCs w:val="36"/>
        </w:rPr>
        <w:t>TRAINING</w:t>
      </w:r>
      <w:r w:rsidR="00126C10">
        <w:rPr>
          <w:sz w:val="36"/>
          <w:szCs w:val="36"/>
        </w:rPr>
        <w:t xml:space="preserve"> </w:t>
      </w:r>
    </w:p>
    <w:p w14:paraId="77827BC5" w14:textId="337420FD" w:rsidR="00515373" w:rsidRDefault="006E4F3B" w:rsidP="006E4F3B">
      <w:r>
        <w:rPr>
          <w:noProof/>
        </w:rPr>
        <w:drawing>
          <wp:inline distT="0" distB="0" distL="0" distR="0" wp14:anchorId="09225F68" wp14:editId="59BD0297">
            <wp:extent cx="5727700" cy="381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C Yemen.jpg"/>
                    <pic:cNvPicPr/>
                  </pic:nvPicPr>
                  <pic:blipFill>
                    <a:blip r:embed="rId8"/>
                    <a:stretch>
                      <a:fillRect/>
                    </a:stretch>
                  </pic:blipFill>
                  <pic:spPr>
                    <a:xfrm>
                      <a:off x="0" y="0"/>
                      <a:ext cx="5727700" cy="3814445"/>
                    </a:xfrm>
                    <a:prstGeom prst="rect">
                      <a:avLst/>
                    </a:prstGeom>
                  </pic:spPr>
                </pic:pic>
              </a:graphicData>
            </a:graphic>
          </wp:inline>
        </w:drawing>
      </w:r>
    </w:p>
    <w:p w14:paraId="63D32F13" w14:textId="377FBB30" w:rsidR="00515373" w:rsidRPr="006E4F3B" w:rsidRDefault="006E4F3B" w:rsidP="006E4F3B">
      <w:pPr>
        <w:jc w:val="center"/>
        <w:rPr>
          <w:i/>
        </w:rPr>
      </w:pPr>
      <w:r>
        <w:rPr>
          <w:i/>
        </w:rPr>
        <w:t>An ISOC Yemen flyer. Photo credit: ISOC Yemen</w:t>
      </w:r>
    </w:p>
    <w:p w14:paraId="37C1C525" w14:textId="77777777" w:rsidR="00515373" w:rsidRPr="006E4F3B" w:rsidRDefault="00515373" w:rsidP="006E4F3B">
      <w:pPr>
        <w:pStyle w:val="Heading1"/>
      </w:pPr>
      <w:r w:rsidRPr="006E4F3B">
        <w:t xml:space="preserve">Executive Summary </w:t>
      </w:r>
    </w:p>
    <w:p w14:paraId="1FB4DCBB" w14:textId="3A3CF5EE" w:rsidR="00967050" w:rsidRDefault="00B17DF4" w:rsidP="006E4F3B">
      <w:pPr>
        <w:jc w:val="both"/>
      </w:pPr>
      <w:proofErr w:type="spellStart"/>
      <w:r>
        <w:t>Internet@MySchool</w:t>
      </w:r>
      <w:proofErr w:type="spellEnd"/>
      <w:r>
        <w:t xml:space="preserve"> is an initiative by ISOC Yemen</w:t>
      </w:r>
      <w:r w:rsidR="0053027D">
        <w:t xml:space="preserve"> that seeks to set up Internet access hotspots and provide training in ICT skills through workshops and lectures to secondary school students, as well as by commissioning training materials in th</w:t>
      </w:r>
      <w:r w:rsidR="001301F5">
        <w:t>e local language (Arabic) in four schools in Sanaa and Aden</w:t>
      </w:r>
      <w:r w:rsidR="0053027D">
        <w:t xml:space="preserve"> in Yemen.</w:t>
      </w:r>
    </w:p>
    <w:p w14:paraId="4FB38EF7" w14:textId="357FF305" w:rsidR="006E4F3B" w:rsidRDefault="006E4F3B" w:rsidP="006E4F3B">
      <w:pPr>
        <w:jc w:val="both"/>
      </w:pPr>
    </w:p>
    <w:p w14:paraId="089AD3D9" w14:textId="62E71A7F" w:rsidR="006E4F3B" w:rsidRPr="006E4F3B" w:rsidRDefault="006E4F3B" w:rsidP="006E4F3B">
      <w:pPr>
        <w:jc w:val="both"/>
        <w:rPr>
          <w:i/>
        </w:rPr>
      </w:pPr>
      <w:r w:rsidRPr="006E4F3B">
        <w:rPr>
          <w:i/>
        </w:rPr>
        <w:t>Keywords: digital literacy training, education, Yemen</w:t>
      </w:r>
    </w:p>
    <w:p w14:paraId="7718B404" w14:textId="77777777" w:rsidR="006E4F3B" w:rsidRDefault="006E4F3B">
      <w:pPr>
        <w:rPr>
          <w:rFonts w:ascii="Georgia" w:eastAsiaTheme="majorEastAsia" w:hAnsi="Georgia" w:cstheme="majorBidi"/>
          <w:bCs/>
          <w:smallCaps/>
          <w:color w:val="000000" w:themeColor="text1"/>
          <w:sz w:val="36"/>
          <w:szCs w:val="36"/>
          <w:lang w:eastAsia="ja-JP"/>
        </w:rPr>
      </w:pPr>
      <w:r>
        <w:rPr>
          <w:rFonts w:ascii="Georgia" w:hAnsi="Georgia"/>
          <w:b/>
        </w:rPr>
        <w:br w:type="page"/>
      </w:r>
    </w:p>
    <w:p w14:paraId="7884C5ED" w14:textId="11A80D73" w:rsidR="00515373" w:rsidRPr="00515373" w:rsidRDefault="00515373" w:rsidP="006E4F3B">
      <w:pPr>
        <w:pStyle w:val="Heading1"/>
        <w:rPr>
          <w:b/>
        </w:rPr>
      </w:pPr>
      <w:r w:rsidRPr="00515373">
        <w:lastRenderedPageBreak/>
        <w:t>Context</w:t>
      </w:r>
    </w:p>
    <w:p w14:paraId="18AA06B1" w14:textId="0345D82E" w:rsidR="00515373" w:rsidRDefault="008E4921" w:rsidP="006E4F3B">
      <w:pPr>
        <w:jc w:val="both"/>
        <w:rPr>
          <w:color w:val="000000"/>
          <w:shd w:val="clear" w:color="auto" w:fill="FFFFFF"/>
        </w:rPr>
      </w:pPr>
      <w:r>
        <w:rPr>
          <w:color w:val="000000"/>
          <w:shd w:val="clear" w:color="auto" w:fill="FFFFFF"/>
        </w:rPr>
        <w:t>Yemen is am</w:t>
      </w:r>
      <w:r w:rsidR="001534E2">
        <w:rPr>
          <w:color w:val="000000"/>
          <w:shd w:val="clear" w:color="auto" w:fill="FFFFFF"/>
        </w:rPr>
        <w:t>ong the countries with the lowest rates of internet penetration in the Middle East regi</w:t>
      </w:r>
      <w:r w:rsidR="006E4F3B">
        <w:rPr>
          <w:color w:val="000000"/>
          <w:shd w:val="clear" w:color="auto" w:fill="FFFFFF"/>
        </w:rPr>
        <w:t>on, with penetration only at 15 percent</w:t>
      </w:r>
      <w:r w:rsidR="0062550D">
        <w:rPr>
          <w:color w:val="000000"/>
          <w:shd w:val="clear" w:color="auto" w:fill="FFFFFF"/>
        </w:rPr>
        <w:t xml:space="preserve">. </w:t>
      </w:r>
      <w:r w:rsidR="001534E2">
        <w:rPr>
          <w:color w:val="000000"/>
          <w:shd w:val="clear" w:color="auto" w:fill="FFFFFF"/>
        </w:rPr>
        <w:t>The country also lacks access to 3G connecti</w:t>
      </w:r>
      <w:r w:rsidR="00665767">
        <w:rPr>
          <w:color w:val="000000"/>
          <w:shd w:val="clear" w:color="auto" w:fill="FFFFFF"/>
        </w:rPr>
        <w:t xml:space="preserve">vity and </w:t>
      </w:r>
      <w:r w:rsidR="00442ED4">
        <w:rPr>
          <w:color w:val="000000"/>
          <w:shd w:val="clear" w:color="auto" w:fill="FFFFFF"/>
        </w:rPr>
        <w:t>has suffered damage to key internet infrastructure owing to the ongoing civil war.</w:t>
      </w:r>
    </w:p>
    <w:p w14:paraId="613E2262" w14:textId="71051086" w:rsidR="00515373" w:rsidRDefault="00515373" w:rsidP="006E4F3B">
      <w:pPr>
        <w:rPr>
          <w:rFonts w:ascii="Calibri" w:hAnsi="Calibri"/>
        </w:rPr>
      </w:pPr>
    </w:p>
    <w:tbl>
      <w:tblPr>
        <w:tblStyle w:val="GridTable6Colorful2"/>
        <w:tblW w:w="5000" w:type="pct"/>
        <w:tblLayout w:type="fixed"/>
        <w:tblCellMar>
          <w:top w:w="101" w:type="dxa"/>
          <w:left w:w="0" w:type="dxa"/>
          <w:bottom w:w="101" w:type="dxa"/>
          <w:right w:w="0" w:type="dxa"/>
        </w:tblCellMar>
        <w:tblLook w:val="04A0" w:firstRow="1" w:lastRow="0" w:firstColumn="1" w:lastColumn="0" w:noHBand="0" w:noVBand="1"/>
      </w:tblPr>
      <w:tblGrid>
        <w:gridCol w:w="2834"/>
        <w:gridCol w:w="1707"/>
        <w:gridCol w:w="2604"/>
        <w:gridCol w:w="1885"/>
      </w:tblGrid>
      <w:tr w:rsidR="006E4F3B" w:rsidRPr="006E4F3B" w14:paraId="7465890B" w14:textId="77777777" w:rsidTr="009A3E7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auto"/>
            <w:vAlign w:val="center"/>
          </w:tcPr>
          <w:p w14:paraId="623A5F43" w14:textId="14A7C539" w:rsidR="006E4F3B" w:rsidRPr="006E4F3B" w:rsidRDefault="006E4F3B" w:rsidP="009A3E7E">
            <w:pPr>
              <w:jc w:val="center"/>
              <w:rPr>
                <w:color w:val="000000"/>
                <w:sz w:val="24"/>
                <w:szCs w:val="24"/>
                <w:lang w:eastAsia="en-US"/>
              </w:rPr>
            </w:pPr>
            <w:r w:rsidRPr="006E4F3B">
              <w:rPr>
                <w:color w:val="000000"/>
                <w:sz w:val="24"/>
                <w:szCs w:val="24"/>
                <w:lang w:eastAsia="en-US"/>
              </w:rPr>
              <w:t>Yemen</w:t>
            </w:r>
          </w:p>
        </w:tc>
      </w:tr>
      <w:tr w:rsidR="006E4F3B" w:rsidRPr="006E4F3B" w14:paraId="4533849B" w14:textId="77777777" w:rsidTr="009A3E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9" w:type="pct"/>
            <w:shd w:val="clear" w:color="auto" w:fill="auto"/>
            <w:vAlign w:val="center"/>
          </w:tcPr>
          <w:p w14:paraId="764766ED" w14:textId="77777777" w:rsidR="006E4F3B" w:rsidRPr="006E4F3B" w:rsidRDefault="006E4F3B" w:rsidP="009A3E7E">
            <w:pPr>
              <w:jc w:val="center"/>
              <w:rPr>
                <w:b w:val="0"/>
                <w:bCs w:val="0"/>
                <w:color w:val="000000"/>
                <w:sz w:val="24"/>
                <w:szCs w:val="24"/>
                <w:lang w:eastAsia="en-US"/>
              </w:rPr>
            </w:pPr>
            <w:r w:rsidRPr="006E4F3B">
              <w:rPr>
                <w:color w:val="000000"/>
                <w:sz w:val="24"/>
                <w:szCs w:val="24"/>
                <w:lang w:eastAsia="en-US"/>
              </w:rPr>
              <w:t>Population</w:t>
            </w:r>
          </w:p>
          <w:p w14:paraId="2C447CB9" w14:textId="77777777" w:rsidR="006E4F3B" w:rsidRPr="006E4F3B" w:rsidRDefault="006E4F3B" w:rsidP="009A3E7E">
            <w:pPr>
              <w:jc w:val="center"/>
              <w:rPr>
                <w:color w:val="000000"/>
                <w:sz w:val="24"/>
                <w:szCs w:val="24"/>
                <w:lang w:eastAsia="en-US"/>
              </w:rPr>
            </w:pPr>
            <w:r w:rsidRPr="006E4F3B">
              <w:rPr>
                <w:color w:val="000000"/>
                <w:sz w:val="24"/>
                <w:szCs w:val="24"/>
                <w:lang w:eastAsia="en-US"/>
              </w:rPr>
              <w:t>(UN, 2015)</w:t>
            </w:r>
          </w:p>
        </w:tc>
        <w:tc>
          <w:tcPr>
            <w:tcW w:w="945" w:type="pct"/>
            <w:shd w:val="clear" w:color="auto" w:fill="auto"/>
            <w:vAlign w:val="center"/>
          </w:tcPr>
          <w:p w14:paraId="5A718AF7" w14:textId="0DECE90E" w:rsidR="006E4F3B" w:rsidRPr="006E4F3B" w:rsidRDefault="006E4F3B" w:rsidP="009A3E7E">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eastAsia="en-US"/>
              </w:rPr>
            </w:pPr>
            <w:r w:rsidRPr="006E4F3B">
              <w:rPr>
                <w:color w:val="000000"/>
                <w:sz w:val="24"/>
                <w:szCs w:val="24"/>
              </w:rPr>
              <w:t>25,535,086</w:t>
            </w:r>
          </w:p>
        </w:tc>
        <w:tc>
          <w:tcPr>
            <w:tcW w:w="1442" w:type="pct"/>
            <w:shd w:val="clear" w:color="auto" w:fill="auto"/>
            <w:vAlign w:val="center"/>
          </w:tcPr>
          <w:p w14:paraId="50ED03B1" w14:textId="77777777" w:rsidR="006E4F3B" w:rsidRPr="006E4F3B" w:rsidRDefault="006E4F3B" w:rsidP="009A3E7E">
            <w:pPr>
              <w:jc w:val="center"/>
              <w:cnfStyle w:val="000000100000" w:firstRow="0" w:lastRow="0" w:firstColumn="0" w:lastColumn="0" w:oddVBand="0" w:evenVBand="0" w:oddHBand="1" w:evenHBand="0" w:firstRowFirstColumn="0" w:firstRowLastColumn="0" w:lastRowFirstColumn="0" w:lastRowLastColumn="0"/>
              <w:rPr>
                <w:b/>
                <w:color w:val="000000"/>
                <w:sz w:val="24"/>
                <w:szCs w:val="24"/>
                <w:lang w:eastAsia="en-US"/>
              </w:rPr>
            </w:pPr>
            <w:r w:rsidRPr="006E4F3B">
              <w:rPr>
                <w:b/>
                <w:color w:val="000000"/>
                <w:sz w:val="24"/>
                <w:szCs w:val="24"/>
                <w:lang w:eastAsia="en-US"/>
              </w:rPr>
              <w:t>Fixed broadband subscriptions (%)</w:t>
            </w:r>
          </w:p>
          <w:p w14:paraId="2FB36E99" w14:textId="77777777" w:rsidR="006E4F3B" w:rsidRPr="006E4F3B" w:rsidRDefault="006E4F3B" w:rsidP="009A3E7E">
            <w:pPr>
              <w:jc w:val="center"/>
              <w:cnfStyle w:val="000000100000" w:firstRow="0" w:lastRow="0" w:firstColumn="0" w:lastColumn="0" w:oddVBand="0" w:evenVBand="0" w:oddHBand="1" w:evenHBand="0" w:firstRowFirstColumn="0" w:firstRowLastColumn="0" w:lastRowFirstColumn="0" w:lastRowLastColumn="0"/>
              <w:rPr>
                <w:b/>
                <w:color w:val="000000"/>
                <w:sz w:val="24"/>
                <w:szCs w:val="24"/>
                <w:lang w:eastAsia="en-US"/>
              </w:rPr>
            </w:pPr>
            <w:r w:rsidRPr="006E4F3B">
              <w:rPr>
                <w:b/>
                <w:color w:val="000000"/>
                <w:sz w:val="24"/>
                <w:szCs w:val="24"/>
                <w:lang w:eastAsia="en-US"/>
              </w:rPr>
              <w:t>(ITU, 2016)</w:t>
            </w:r>
          </w:p>
        </w:tc>
        <w:tc>
          <w:tcPr>
            <w:tcW w:w="1044" w:type="pct"/>
            <w:shd w:val="clear" w:color="auto" w:fill="auto"/>
            <w:vAlign w:val="center"/>
          </w:tcPr>
          <w:p w14:paraId="11A6C07F" w14:textId="36DA55CF" w:rsidR="006E4F3B" w:rsidRPr="006E4F3B" w:rsidRDefault="006E4F3B" w:rsidP="009A3E7E">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eastAsia="en-US"/>
              </w:rPr>
            </w:pPr>
            <w:r w:rsidRPr="006E4F3B">
              <w:rPr>
                <w:color w:val="000000"/>
                <w:sz w:val="24"/>
                <w:szCs w:val="24"/>
              </w:rPr>
              <w:t>1.65</w:t>
            </w:r>
          </w:p>
        </w:tc>
      </w:tr>
      <w:tr w:rsidR="006E4F3B" w:rsidRPr="006E4F3B" w14:paraId="286585AF" w14:textId="77777777" w:rsidTr="009A3E7E">
        <w:trPr>
          <w:trHeight w:val="20"/>
        </w:trPr>
        <w:tc>
          <w:tcPr>
            <w:cnfStyle w:val="001000000000" w:firstRow="0" w:lastRow="0" w:firstColumn="1" w:lastColumn="0" w:oddVBand="0" w:evenVBand="0" w:oddHBand="0" w:evenHBand="0" w:firstRowFirstColumn="0" w:firstRowLastColumn="0" w:lastRowFirstColumn="0" w:lastRowLastColumn="0"/>
            <w:tcW w:w="1569" w:type="pct"/>
            <w:shd w:val="clear" w:color="auto" w:fill="auto"/>
            <w:vAlign w:val="center"/>
          </w:tcPr>
          <w:p w14:paraId="6472F830" w14:textId="77777777" w:rsidR="006E4F3B" w:rsidRPr="006E4F3B" w:rsidRDefault="006E4F3B" w:rsidP="009A3E7E">
            <w:pPr>
              <w:shd w:val="clear" w:color="auto" w:fill="FFFFFF"/>
              <w:jc w:val="center"/>
              <w:rPr>
                <w:color w:val="000000"/>
                <w:sz w:val="24"/>
                <w:szCs w:val="24"/>
                <w:lang w:eastAsia="en-US"/>
              </w:rPr>
            </w:pPr>
            <w:r w:rsidRPr="006E4F3B">
              <w:rPr>
                <w:color w:val="000000"/>
                <w:sz w:val="24"/>
                <w:szCs w:val="24"/>
                <w:lang w:eastAsia="en-US"/>
              </w:rPr>
              <w:t>Population density</w:t>
            </w:r>
          </w:p>
          <w:p w14:paraId="29A82706" w14:textId="77777777" w:rsidR="006E4F3B" w:rsidRPr="006E4F3B" w:rsidRDefault="006E4F3B" w:rsidP="009A3E7E">
            <w:pPr>
              <w:shd w:val="clear" w:color="auto" w:fill="FFFFFF"/>
              <w:jc w:val="center"/>
              <w:rPr>
                <w:color w:val="000000"/>
                <w:sz w:val="24"/>
                <w:szCs w:val="24"/>
                <w:lang w:eastAsia="en-US"/>
              </w:rPr>
            </w:pPr>
            <w:r w:rsidRPr="006E4F3B">
              <w:rPr>
                <w:color w:val="000000"/>
                <w:sz w:val="24"/>
                <w:szCs w:val="24"/>
                <w:lang w:eastAsia="en-US"/>
              </w:rPr>
              <w:t>(people per sq.km)</w:t>
            </w:r>
          </w:p>
          <w:p w14:paraId="32EDE600" w14:textId="77777777" w:rsidR="006E4F3B" w:rsidRPr="006E4F3B" w:rsidRDefault="006E4F3B" w:rsidP="009A3E7E">
            <w:pPr>
              <w:jc w:val="center"/>
              <w:rPr>
                <w:color w:val="000000"/>
                <w:sz w:val="24"/>
                <w:szCs w:val="24"/>
                <w:lang w:eastAsia="en-US"/>
              </w:rPr>
            </w:pPr>
            <w:r w:rsidRPr="006E4F3B">
              <w:rPr>
                <w:color w:val="000000"/>
                <w:sz w:val="24"/>
                <w:szCs w:val="24"/>
                <w:lang w:eastAsia="en-US"/>
              </w:rPr>
              <w:t>(UN, 2015)</w:t>
            </w:r>
          </w:p>
        </w:tc>
        <w:tc>
          <w:tcPr>
            <w:tcW w:w="945" w:type="pct"/>
            <w:shd w:val="clear" w:color="auto" w:fill="auto"/>
            <w:vAlign w:val="center"/>
          </w:tcPr>
          <w:p w14:paraId="6B9D5927" w14:textId="55DB0E2E" w:rsidR="006E4F3B" w:rsidRPr="006E4F3B" w:rsidRDefault="006E4F3B" w:rsidP="009A3E7E">
            <w:pPr>
              <w:jc w:val="center"/>
              <w:cnfStyle w:val="000000000000" w:firstRow="0" w:lastRow="0" w:firstColumn="0" w:lastColumn="0" w:oddVBand="0" w:evenVBand="0" w:oddHBand="0" w:evenHBand="0" w:firstRowFirstColumn="0" w:firstRowLastColumn="0" w:lastRowFirstColumn="0" w:lastRowLastColumn="0"/>
              <w:rPr>
                <w:color w:val="000000"/>
                <w:sz w:val="24"/>
                <w:szCs w:val="24"/>
                <w:lang w:eastAsia="en-US"/>
              </w:rPr>
            </w:pPr>
            <w:r w:rsidRPr="006E4F3B">
              <w:rPr>
                <w:color w:val="000000"/>
                <w:sz w:val="24"/>
                <w:szCs w:val="24"/>
              </w:rPr>
              <w:t>48.37</w:t>
            </w:r>
          </w:p>
        </w:tc>
        <w:tc>
          <w:tcPr>
            <w:tcW w:w="1442" w:type="pct"/>
            <w:shd w:val="clear" w:color="auto" w:fill="auto"/>
            <w:vAlign w:val="center"/>
          </w:tcPr>
          <w:p w14:paraId="0E720E21" w14:textId="77777777" w:rsidR="006E4F3B" w:rsidRPr="006E4F3B" w:rsidRDefault="006E4F3B" w:rsidP="009A3E7E">
            <w:pPr>
              <w:jc w:val="center"/>
              <w:cnfStyle w:val="000000000000" w:firstRow="0" w:lastRow="0" w:firstColumn="0" w:lastColumn="0" w:oddVBand="0" w:evenVBand="0" w:oddHBand="0" w:evenHBand="0" w:firstRowFirstColumn="0" w:firstRowLastColumn="0" w:lastRowFirstColumn="0" w:lastRowLastColumn="0"/>
              <w:rPr>
                <w:b/>
                <w:color w:val="000000"/>
                <w:sz w:val="24"/>
                <w:szCs w:val="24"/>
                <w:lang w:eastAsia="en-US"/>
              </w:rPr>
            </w:pPr>
            <w:r w:rsidRPr="006E4F3B">
              <w:rPr>
                <w:b/>
                <w:color w:val="000000"/>
                <w:sz w:val="24"/>
                <w:szCs w:val="24"/>
                <w:lang w:eastAsia="en-US"/>
              </w:rPr>
              <w:t>Mobile cellular subscriptions (%)</w:t>
            </w:r>
          </w:p>
          <w:p w14:paraId="4894BD43" w14:textId="77777777" w:rsidR="006E4F3B" w:rsidRPr="006E4F3B" w:rsidRDefault="006E4F3B" w:rsidP="009A3E7E">
            <w:pPr>
              <w:jc w:val="center"/>
              <w:cnfStyle w:val="000000000000" w:firstRow="0" w:lastRow="0" w:firstColumn="0" w:lastColumn="0" w:oddVBand="0" w:evenVBand="0" w:oddHBand="0" w:evenHBand="0" w:firstRowFirstColumn="0" w:firstRowLastColumn="0" w:lastRowFirstColumn="0" w:lastRowLastColumn="0"/>
              <w:rPr>
                <w:b/>
                <w:color w:val="000000"/>
                <w:sz w:val="24"/>
                <w:szCs w:val="24"/>
                <w:lang w:eastAsia="en-US"/>
              </w:rPr>
            </w:pPr>
            <w:r w:rsidRPr="006E4F3B">
              <w:rPr>
                <w:b/>
                <w:color w:val="000000"/>
                <w:sz w:val="24"/>
                <w:szCs w:val="24"/>
                <w:lang w:eastAsia="en-US"/>
              </w:rPr>
              <w:t>(ITU, 2016)</w:t>
            </w:r>
          </w:p>
        </w:tc>
        <w:tc>
          <w:tcPr>
            <w:tcW w:w="1044" w:type="pct"/>
            <w:shd w:val="clear" w:color="auto" w:fill="auto"/>
            <w:vAlign w:val="center"/>
          </w:tcPr>
          <w:p w14:paraId="0D2D92CD" w14:textId="3DF0CB9A" w:rsidR="006E4F3B" w:rsidRPr="006E4F3B" w:rsidRDefault="006E4F3B" w:rsidP="009A3E7E">
            <w:pPr>
              <w:jc w:val="center"/>
              <w:cnfStyle w:val="000000000000" w:firstRow="0" w:lastRow="0" w:firstColumn="0" w:lastColumn="0" w:oddVBand="0" w:evenVBand="0" w:oddHBand="0" w:evenHBand="0" w:firstRowFirstColumn="0" w:firstRowLastColumn="0" w:lastRowFirstColumn="0" w:lastRowLastColumn="0"/>
              <w:rPr>
                <w:color w:val="000000"/>
                <w:sz w:val="24"/>
                <w:szCs w:val="24"/>
                <w:lang w:eastAsia="en-US"/>
              </w:rPr>
            </w:pPr>
            <w:r w:rsidRPr="006E4F3B">
              <w:rPr>
                <w:color w:val="000000"/>
                <w:sz w:val="24"/>
                <w:szCs w:val="24"/>
              </w:rPr>
              <w:t>67.17</w:t>
            </w:r>
          </w:p>
        </w:tc>
      </w:tr>
      <w:tr w:rsidR="006E4F3B" w:rsidRPr="006E4F3B" w14:paraId="7104B130" w14:textId="77777777" w:rsidTr="009A3E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9" w:type="pct"/>
            <w:shd w:val="clear" w:color="auto" w:fill="auto"/>
            <w:vAlign w:val="center"/>
          </w:tcPr>
          <w:p w14:paraId="59C661CA" w14:textId="77777777" w:rsidR="006E4F3B" w:rsidRPr="006E4F3B" w:rsidRDefault="006E4F3B" w:rsidP="009A3E7E">
            <w:pPr>
              <w:jc w:val="center"/>
              <w:rPr>
                <w:color w:val="000000"/>
                <w:sz w:val="24"/>
                <w:szCs w:val="24"/>
                <w:lang w:eastAsia="en-US"/>
              </w:rPr>
            </w:pPr>
            <w:r w:rsidRPr="006E4F3B">
              <w:rPr>
                <w:color w:val="000000"/>
                <w:sz w:val="24"/>
                <w:szCs w:val="24"/>
                <w:lang w:eastAsia="en-US"/>
              </w:rPr>
              <w:t>Median household income</w:t>
            </w:r>
          </w:p>
          <w:p w14:paraId="2AA26CB5" w14:textId="77777777" w:rsidR="006E4F3B" w:rsidRPr="006E4F3B" w:rsidRDefault="006E4F3B" w:rsidP="009A3E7E">
            <w:pPr>
              <w:jc w:val="center"/>
              <w:rPr>
                <w:color w:val="000000"/>
                <w:sz w:val="24"/>
                <w:szCs w:val="24"/>
                <w:lang w:eastAsia="en-US"/>
              </w:rPr>
            </w:pPr>
            <w:r w:rsidRPr="006E4F3B">
              <w:rPr>
                <w:color w:val="000000"/>
                <w:sz w:val="24"/>
                <w:szCs w:val="24"/>
                <w:lang w:eastAsia="en-US"/>
              </w:rPr>
              <w:t>(Gallup, 2006-2012)</w:t>
            </w:r>
          </w:p>
        </w:tc>
        <w:tc>
          <w:tcPr>
            <w:tcW w:w="945" w:type="pct"/>
            <w:shd w:val="clear" w:color="auto" w:fill="auto"/>
            <w:vAlign w:val="center"/>
          </w:tcPr>
          <w:p w14:paraId="34312BEE" w14:textId="76EBCF54" w:rsidR="006E4F3B" w:rsidRPr="006E4F3B" w:rsidRDefault="006E4F3B" w:rsidP="009A3E7E">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eastAsia="en-US"/>
              </w:rPr>
            </w:pPr>
            <w:r w:rsidRPr="006E4F3B">
              <w:rPr>
                <w:color w:val="000000"/>
                <w:sz w:val="24"/>
                <w:szCs w:val="24"/>
              </w:rPr>
              <w:t>US</w:t>
            </w:r>
            <w:r w:rsidRPr="006E4F3B">
              <w:rPr>
                <w:color w:val="000000"/>
                <w:sz w:val="24"/>
                <w:szCs w:val="24"/>
              </w:rPr>
              <w:t>$</w:t>
            </w:r>
            <w:r w:rsidRPr="006E4F3B">
              <w:rPr>
                <w:color w:val="000000"/>
                <w:sz w:val="24"/>
                <w:szCs w:val="24"/>
              </w:rPr>
              <w:t xml:space="preserve"> </w:t>
            </w:r>
            <w:r w:rsidRPr="006E4F3B">
              <w:rPr>
                <w:color w:val="000000"/>
                <w:sz w:val="24"/>
                <w:szCs w:val="24"/>
              </w:rPr>
              <w:t>3,178</w:t>
            </w:r>
          </w:p>
        </w:tc>
        <w:tc>
          <w:tcPr>
            <w:tcW w:w="1442" w:type="pct"/>
            <w:shd w:val="clear" w:color="auto" w:fill="auto"/>
            <w:vAlign w:val="center"/>
          </w:tcPr>
          <w:p w14:paraId="5D6F0A92" w14:textId="77777777" w:rsidR="006E4F3B" w:rsidRPr="006E4F3B" w:rsidRDefault="006E4F3B" w:rsidP="009A3E7E">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6E4F3B">
              <w:rPr>
                <w:b/>
                <w:sz w:val="24"/>
                <w:szCs w:val="24"/>
              </w:rPr>
              <w:t>Individuals using the Internet (%)</w:t>
            </w:r>
          </w:p>
          <w:p w14:paraId="07F57D53" w14:textId="77777777" w:rsidR="006E4F3B" w:rsidRPr="006E4F3B" w:rsidRDefault="006E4F3B" w:rsidP="009A3E7E">
            <w:pPr>
              <w:jc w:val="center"/>
              <w:cnfStyle w:val="000000100000" w:firstRow="0" w:lastRow="0" w:firstColumn="0" w:lastColumn="0" w:oddVBand="0" w:evenVBand="0" w:oddHBand="1" w:evenHBand="0" w:firstRowFirstColumn="0" w:firstRowLastColumn="0" w:lastRowFirstColumn="0" w:lastRowLastColumn="0"/>
              <w:rPr>
                <w:b/>
                <w:color w:val="000000"/>
                <w:sz w:val="24"/>
                <w:szCs w:val="24"/>
                <w:lang w:eastAsia="en-US"/>
              </w:rPr>
            </w:pPr>
            <w:r w:rsidRPr="006E4F3B">
              <w:rPr>
                <w:b/>
                <w:sz w:val="24"/>
                <w:szCs w:val="24"/>
              </w:rPr>
              <w:t>(ITU, 2016)</w:t>
            </w:r>
          </w:p>
        </w:tc>
        <w:tc>
          <w:tcPr>
            <w:tcW w:w="1044" w:type="pct"/>
            <w:shd w:val="clear" w:color="auto" w:fill="auto"/>
            <w:vAlign w:val="center"/>
          </w:tcPr>
          <w:p w14:paraId="6FD59D69" w14:textId="6547D56E" w:rsidR="006E4F3B" w:rsidRPr="006E4F3B" w:rsidRDefault="006E4F3B" w:rsidP="009A3E7E">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eastAsia="en-US"/>
              </w:rPr>
            </w:pPr>
            <w:r w:rsidRPr="006E4F3B">
              <w:rPr>
                <w:color w:val="000000"/>
                <w:sz w:val="24"/>
                <w:szCs w:val="24"/>
              </w:rPr>
              <w:t>24.6</w:t>
            </w:r>
          </w:p>
        </w:tc>
      </w:tr>
      <w:tr w:rsidR="006E4F3B" w:rsidRPr="006E4F3B" w14:paraId="58F34D56" w14:textId="77777777" w:rsidTr="009A3E7E">
        <w:trPr>
          <w:trHeight w:val="20"/>
        </w:trPr>
        <w:tc>
          <w:tcPr>
            <w:cnfStyle w:val="001000000000" w:firstRow="0" w:lastRow="0" w:firstColumn="1" w:lastColumn="0" w:oddVBand="0" w:evenVBand="0" w:oddHBand="0" w:evenHBand="0" w:firstRowFirstColumn="0" w:firstRowLastColumn="0" w:lastRowFirstColumn="0" w:lastRowLastColumn="0"/>
            <w:tcW w:w="1569" w:type="pct"/>
            <w:shd w:val="clear" w:color="auto" w:fill="auto"/>
            <w:vAlign w:val="center"/>
          </w:tcPr>
          <w:p w14:paraId="5C0E7BF1" w14:textId="77777777" w:rsidR="006E4F3B" w:rsidRPr="006E4F3B" w:rsidRDefault="006E4F3B" w:rsidP="009A3E7E">
            <w:pPr>
              <w:jc w:val="center"/>
              <w:rPr>
                <w:sz w:val="24"/>
                <w:szCs w:val="24"/>
              </w:rPr>
            </w:pPr>
            <w:r w:rsidRPr="006E4F3B">
              <w:rPr>
                <w:sz w:val="24"/>
                <w:szCs w:val="24"/>
              </w:rPr>
              <w:t xml:space="preserve">Education </w:t>
            </w:r>
          </w:p>
          <w:p w14:paraId="32B5AFFB" w14:textId="77777777" w:rsidR="006E4F3B" w:rsidRPr="006E4F3B" w:rsidRDefault="006E4F3B" w:rsidP="009A3E7E">
            <w:pPr>
              <w:jc w:val="center"/>
              <w:rPr>
                <w:sz w:val="24"/>
                <w:szCs w:val="24"/>
              </w:rPr>
            </w:pPr>
            <w:r w:rsidRPr="006E4F3B">
              <w:rPr>
                <w:sz w:val="24"/>
                <w:szCs w:val="24"/>
              </w:rPr>
              <w:t xml:space="preserve">(Mean years of schooling) </w:t>
            </w:r>
          </w:p>
          <w:p w14:paraId="7F2D0B71" w14:textId="77777777" w:rsidR="006E4F3B" w:rsidRPr="006E4F3B" w:rsidRDefault="006E4F3B" w:rsidP="009A3E7E">
            <w:pPr>
              <w:jc w:val="center"/>
              <w:rPr>
                <w:sz w:val="24"/>
                <w:szCs w:val="24"/>
              </w:rPr>
            </w:pPr>
            <w:r w:rsidRPr="006E4F3B">
              <w:rPr>
                <w:sz w:val="24"/>
                <w:szCs w:val="24"/>
              </w:rPr>
              <w:t>(UNDP, 2013)</w:t>
            </w:r>
          </w:p>
        </w:tc>
        <w:tc>
          <w:tcPr>
            <w:tcW w:w="945" w:type="pct"/>
            <w:shd w:val="clear" w:color="auto" w:fill="auto"/>
            <w:vAlign w:val="center"/>
          </w:tcPr>
          <w:p w14:paraId="6B3A1D11" w14:textId="77777777" w:rsidR="006E4F3B" w:rsidRPr="006E4F3B" w:rsidRDefault="006E4F3B" w:rsidP="006E4F3B">
            <w:pPr>
              <w:autoSpaceDE w:val="0"/>
              <w:autoSpaceDN w:val="0"/>
              <w:adjustRightInd w:val="0"/>
              <w:spacing w:line="360" w:lineRule="atLeast"/>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6E4F3B">
              <w:rPr>
                <w:color w:val="000000"/>
                <w:sz w:val="24"/>
                <w:szCs w:val="24"/>
              </w:rPr>
              <w:t>Male: 3.8</w:t>
            </w:r>
          </w:p>
          <w:p w14:paraId="384BB595" w14:textId="2F7A0CB0" w:rsidR="006E4F3B" w:rsidRPr="006E4F3B" w:rsidRDefault="006E4F3B" w:rsidP="006E4F3B">
            <w:pPr>
              <w:jc w:val="center"/>
              <w:cnfStyle w:val="000000000000" w:firstRow="0" w:lastRow="0" w:firstColumn="0" w:lastColumn="0" w:oddVBand="0" w:evenVBand="0" w:oddHBand="0" w:evenHBand="0" w:firstRowFirstColumn="0" w:firstRowLastColumn="0" w:lastRowFirstColumn="0" w:lastRowLastColumn="0"/>
              <w:rPr>
                <w:sz w:val="24"/>
                <w:szCs w:val="24"/>
              </w:rPr>
            </w:pPr>
            <w:r w:rsidRPr="006E4F3B">
              <w:rPr>
                <w:color w:val="000000"/>
                <w:sz w:val="24"/>
                <w:szCs w:val="24"/>
              </w:rPr>
              <w:t>Female: 1.2</w:t>
            </w:r>
          </w:p>
        </w:tc>
        <w:tc>
          <w:tcPr>
            <w:tcW w:w="1442" w:type="pct"/>
            <w:shd w:val="clear" w:color="auto" w:fill="auto"/>
            <w:vAlign w:val="center"/>
          </w:tcPr>
          <w:p w14:paraId="4B81F184" w14:textId="77777777" w:rsidR="006E4F3B" w:rsidRPr="006E4F3B" w:rsidRDefault="006E4F3B" w:rsidP="009A3E7E">
            <w:pPr>
              <w:jc w:val="center"/>
              <w:cnfStyle w:val="000000000000" w:firstRow="0" w:lastRow="0" w:firstColumn="0" w:lastColumn="0" w:oddVBand="0" w:evenVBand="0" w:oddHBand="0" w:evenHBand="0" w:firstRowFirstColumn="0" w:firstRowLastColumn="0" w:lastRowFirstColumn="0" w:lastRowLastColumn="0"/>
              <w:rPr>
                <w:b/>
                <w:color w:val="000000"/>
                <w:sz w:val="24"/>
                <w:szCs w:val="24"/>
                <w:lang w:eastAsia="en-US"/>
              </w:rPr>
            </w:pPr>
            <w:r w:rsidRPr="006E4F3B">
              <w:rPr>
                <w:b/>
                <w:sz w:val="24"/>
                <w:szCs w:val="24"/>
              </w:rPr>
              <w:t>Individuals using the Internet by gender (%) (ITU, 2016)</w:t>
            </w:r>
          </w:p>
        </w:tc>
        <w:tc>
          <w:tcPr>
            <w:tcW w:w="1044" w:type="pct"/>
            <w:shd w:val="clear" w:color="auto" w:fill="auto"/>
            <w:vAlign w:val="center"/>
          </w:tcPr>
          <w:p w14:paraId="54A855E0" w14:textId="5E8A0C41" w:rsidR="006E4F3B" w:rsidRPr="006E4F3B" w:rsidRDefault="006E4F3B" w:rsidP="009A3E7E">
            <w:pPr>
              <w:jc w:val="center"/>
              <w:cnfStyle w:val="000000000000" w:firstRow="0" w:lastRow="0" w:firstColumn="0" w:lastColumn="0" w:oddVBand="0" w:evenVBand="0" w:oddHBand="0" w:evenHBand="0" w:firstRowFirstColumn="0" w:firstRowLastColumn="0" w:lastRowFirstColumn="0" w:lastRowLastColumn="0"/>
              <w:rPr>
                <w:color w:val="000000"/>
                <w:sz w:val="24"/>
                <w:szCs w:val="24"/>
                <w:lang w:eastAsia="en-US"/>
              </w:rPr>
            </w:pPr>
            <w:r w:rsidRPr="006E4F3B">
              <w:rPr>
                <w:sz w:val="24"/>
                <w:szCs w:val="24"/>
              </w:rPr>
              <w:t>N/A</w:t>
            </w:r>
          </w:p>
        </w:tc>
      </w:tr>
    </w:tbl>
    <w:p w14:paraId="0C10EBE8" w14:textId="6A57C8A2" w:rsidR="00515373" w:rsidRPr="00C7546A" w:rsidRDefault="006E4F3B" w:rsidP="006E4F3B">
      <w:pPr>
        <w:pStyle w:val="Heading1"/>
        <w:ind w:left="0" w:firstLine="0"/>
      </w:pPr>
      <w:r>
        <w:t>Project Description</w:t>
      </w:r>
    </w:p>
    <w:p w14:paraId="5BED9F9B" w14:textId="38E021C0" w:rsidR="00A506C1" w:rsidRPr="00A506C1" w:rsidRDefault="00A506C1" w:rsidP="006E4F3B">
      <w:pPr>
        <w:spacing w:after="120"/>
        <w:jc w:val="both"/>
      </w:pPr>
      <w:proofErr w:type="spellStart"/>
      <w:r w:rsidRPr="00A506C1">
        <w:t>Internet@MySchool</w:t>
      </w:r>
      <w:proofErr w:type="spellEnd"/>
      <w:r w:rsidRPr="00A506C1">
        <w:t xml:space="preserve"> proposes a two-pronged approach: first, to connect six schools to the internet through wireless hotspots, and second, to train secondary school students through workshops, lectures, and material in the local language.</w:t>
      </w:r>
      <w:r w:rsidR="00DB50E0" w:rsidRPr="00A506C1">
        <w:t xml:space="preserve"> </w:t>
      </w:r>
      <w:r w:rsidRPr="00A506C1">
        <w:t xml:space="preserve">ISOC-Yemen has received a grant under the Beyond the Net grants </w:t>
      </w:r>
      <w:r w:rsidR="002205CD">
        <w:t>program</w:t>
      </w:r>
      <w:r w:rsidRPr="00A506C1">
        <w:t xml:space="preserve"> for the deployment of </w:t>
      </w:r>
      <w:proofErr w:type="spellStart"/>
      <w:r w:rsidRPr="00A506C1">
        <w:t>Internet@MySchool</w:t>
      </w:r>
      <w:proofErr w:type="spellEnd"/>
      <w:r w:rsidRPr="00A506C1">
        <w:t xml:space="preserve"> in 2016-17. The project is identifying schools in areas relatively shielded from the conflict to deploy wireless hotspots. </w:t>
      </w:r>
    </w:p>
    <w:p w14:paraId="5543A658" w14:textId="1E77E1E2" w:rsidR="00B442C0" w:rsidRPr="00A506C1" w:rsidRDefault="00A506C1" w:rsidP="006E4F3B">
      <w:pPr>
        <w:spacing w:after="120"/>
        <w:jc w:val="both"/>
        <w:rPr>
          <w:color w:val="000000" w:themeColor="text1"/>
          <w:shd w:val="clear" w:color="auto" w:fill="FFFFFF"/>
        </w:rPr>
      </w:pPr>
      <w:r w:rsidRPr="00A506C1">
        <w:t xml:space="preserve">The chapter seeks to introduce an </w:t>
      </w:r>
      <w:r w:rsidR="00D52B0A" w:rsidRPr="00A506C1">
        <w:t xml:space="preserve">Arabic-language </w:t>
      </w:r>
      <w:r>
        <w:t xml:space="preserve">illustrative </w:t>
      </w:r>
      <w:r w:rsidR="00D52B0A" w:rsidRPr="00A506C1">
        <w:t>primer for</w:t>
      </w:r>
      <w:r w:rsidRPr="00A506C1">
        <w:t xml:space="preserve"> secondary school students who have never been exposed to the Internet before.  Multiple workshops, and guest lectures to train students in information and communications technologies are being put together, along with contests to engage the students and measure their progress in adopting to the Internet. </w:t>
      </w:r>
      <w:r w:rsidR="00D52B0A" w:rsidRPr="00A506C1">
        <w:t xml:space="preserve"> </w:t>
      </w:r>
      <w:r w:rsidRPr="00A506C1">
        <w:t xml:space="preserve">Their stories and experiences are to be documented and disseminated to illustrate the transformative power of the internet. </w:t>
      </w:r>
    </w:p>
    <w:p w14:paraId="1F5153B1" w14:textId="7A11F884" w:rsidR="00515373" w:rsidRPr="00C7546A" w:rsidRDefault="006E4F3B" w:rsidP="006E4F3B">
      <w:pPr>
        <w:pStyle w:val="Heading1"/>
      </w:pPr>
      <w:r>
        <w:t>Progress and Results</w:t>
      </w:r>
    </w:p>
    <w:p w14:paraId="47ECC2E0" w14:textId="34297526" w:rsidR="006E4F3B" w:rsidRDefault="008362E1" w:rsidP="006E4F3B">
      <w:pPr>
        <w:pStyle w:val="NormalWeb"/>
        <w:shd w:val="clear" w:color="auto" w:fill="FFFFFF"/>
        <w:spacing w:before="0" w:beforeAutospacing="0" w:after="120" w:afterAutospacing="0"/>
        <w:jc w:val="both"/>
      </w:pPr>
      <w:r>
        <w:rPr>
          <w:rFonts w:eastAsia="Times New Roman"/>
          <w:color w:val="333333"/>
          <w:shd w:val="clear" w:color="auto" w:fill="FFFFFF"/>
        </w:rPr>
        <w:t xml:space="preserve">By </w:t>
      </w:r>
      <w:r w:rsidR="009F2CF8">
        <w:rPr>
          <w:rFonts w:eastAsia="Times New Roman"/>
          <w:color w:val="333333"/>
          <w:shd w:val="clear" w:color="auto" w:fill="FFFFFF"/>
        </w:rPr>
        <w:t>the</w:t>
      </w:r>
      <w:r w:rsidR="006E4F3B">
        <w:rPr>
          <w:rFonts w:eastAsia="Times New Roman"/>
          <w:color w:val="333333"/>
          <w:shd w:val="clear" w:color="auto" w:fill="FFFFFF"/>
        </w:rPr>
        <w:t xml:space="preserve"> end of 2017, the project has</w:t>
      </w:r>
      <w:r w:rsidR="009F2CF8">
        <w:rPr>
          <w:rFonts w:eastAsia="Times New Roman"/>
          <w:color w:val="333333"/>
          <w:shd w:val="clear" w:color="auto" w:fill="FFFFFF"/>
        </w:rPr>
        <w:t xml:space="preserve"> trained</w:t>
      </w:r>
      <w:r w:rsidR="001301F5">
        <w:t xml:space="preserve"> 300</w:t>
      </w:r>
      <w:r w:rsidR="009F2CF8">
        <w:t xml:space="preserve"> high school students from</w:t>
      </w:r>
      <w:r w:rsidR="001301F5">
        <w:t xml:space="preserve"> four schools in two</w:t>
      </w:r>
      <w:r w:rsidR="009F2CF8">
        <w:t xml:space="preserve"> cities in Yemen. </w:t>
      </w:r>
      <w:r w:rsidR="009B4B4E">
        <w:t xml:space="preserve">Two contests to engage with youth, as well as multiple workshops and guest lectures are being put together to create heightened awareness of the Internet in Yemen’s next generation. </w:t>
      </w:r>
    </w:p>
    <w:p w14:paraId="64087026" w14:textId="77777777" w:rsidR="006E4F3B" w:rsidRPr="00C7546A" w:rsidRDefault="006E4F3B" w:rsidP="006E4F3B">
      <w:pPr>
        <w:pStyle w:val="Heading1"/>
        <w:rPr>
          <w:b/>
        </w:rPr>
      </w:pPr>
      <w:r w:rsidRPr="00C7546A">
        <w:lastRenderedPageBreak/>
        <w:t>Challenges</w:t>
      </w:r>
    </w:p>
    <w:p w14:paraId="32C3422A" w14:textId="77777777" w:rsidR="006E4F3B" w:rsidRPr="00DB50E0" w:rsidRDefault="006E4F3B" w:rsidP="006E4F3B">
      <w:pPr>
        <w:spacing w:after="120"/>
        <w:jc w:val="both"/>
      </w:pPr>
      <w:r w:rsidRPr="00DB50E0">
        <w:rPr>
          <w:b/>
          <w:color w:val="000000"/>
          <w:shd w:val="clear" w:color="auto" w:fill="FFFFFF"/>
        </w:rPr>
        <w:t xml:space="preserve">Stable infrastructure: </w:t>
      </w:r>
      <w:r w:rsidRPr="00DB50E0">
        <w:t>The ongoing conflict causes frequent power outages and disrupts communications. Solar generators and alternative sources of electricit</w:t>
      </w:r>
      <w:r>
        <w:t>y are required to power devices that provide Internet access.</w:t>
      </w:r>
    </w:p>
    <w:p w14:paraId="07CE0F5E" w14:textId="77777777" w:rsidR="006E4F3B" w:rsidRPr="00DB50E0" w:rsidRDefault="006E4F3B" w:rsidP="006E4F3B">
      <w:pPr>
        <w:spacing w:after="120"/>
        <w:jc w:val="both"/>
      </w:pPr>
      <w:r w:rsidRPr="00DB50E0">
        <w:rPr>
          <w:b/>
        </w:rPr>
        <w:t xml:space="preserve">Low level of ICT skills training among youth: </w:t>
      </w:r>
      <w:r w:rsidRPr="00DB50E0">
        <w:t>Youth are not readily exposed to</w:t>
      </w:r>
      <w:r>
        <w:t xml:space="preserve"> training in</w:t>
      </w:r>
      <w:r w:rsidRPr="00DB50E0">
        <w:t xml:space="preserve"> information and communication te</w:t>
      </w:r>
      <w:r>
        <w:t>chnologies at the school level in Yemen currently.</w:t>
      </w:r>
    </w:p>
    <w:p w14:paraId="2E148393" w14:textId="104477F8" w:rsidR="006E4F3B" w:rsidRPr="006E4F3B" w:rsidRDefault="006E4F3B" w:rsidP="006E4F3B">
      <w:pPr>
        <w:spacing w:after="120"/>
        <w:jc w:val="both"/>
        <w:rPr>
          <w:rFonts w:eastAsiaTheme="minorHAnsi"/>
        </w:rPr>
      </w:pPr>
      <w:r w:rsidRPr="00DB50E0">
        <w:rPr>
          <w:b/>
        </w:rPr>
        <w:t>Lack of availability of local language content for ICT training:</w:t>
      </w:r>
      <w:r w:rsidRPr="00DB50E0">
        <w:t xml:space="preserve"> Materials in Arabic for the purposes of educating the y</w:t>
      </w:r>
      <w:r>
        <w:t>outh in ICT skills are presently</w:t>
      </w:r>
      <w:r w:rsidRPr="00DB50E0">
        <w:t xml:space="preserve"> unavailable</w:t>
      </w:r>
      <w:r>
        <w:t>.</w:t>
      </w:r>
    </w:p>
    <w:p w14:paraId="59FE7895" w14:textId="45F48493" w:rsidR="00515373" w:rsidRPr="00C7546A" w:rsidRDefault="006E4F3B" w:rsidP="006E4F3B">
      <w:pPr>
        <w:pStyle w:val="Heading1"/>
      </w:pPr>
      <w:r>
        <w:t>ISOC Yemen’s Suggestions for Future Projects</w:t>
      </w:r>
    </w:p>
    <w:p w14:paraId="50A5732E" w14:textId="4FFC3804" w:rsidR="009B4B4E" w:rsidRDefault="009B4B4E" w:rsidP="006E4F3B">
      <w:pPr>
        <w:spacing w:after="120"/>
        <w:jc w:val="both"/>
      </w:pPr>
      <w:r w:rsidRPr="00040F05">
        <w:rPr>
          <w:b/>
        </w:rPr>
        <w:t>Local content development for ICT trainin</w:t>
      </w:r>
      <w:bookmarkStart w:id="0" w:name="_GoBack"/>
      <w:bookmarkEnd w:id="0"/>
      <w:r w:rsidRPr="00040F05">
        <w:rPr>
          <w:b/>
        </w:rPr>
        <w:t xml:space="preserve">g shows promise as a unique way to engage with </w:t>
      </w:r>
      <w:r w:rsidR="00025768" w:rsidRPr="00040F05">
        <w:rPr>
          <w:b/>
        </w:rPr>
        <w:t>Internet newcomers</w:t>
      </w:r>
      <w:r w:rsidR="00025768">
        <w:t xml:space="preserve"> -- </w:t>
      </w:r>
      <w:r w:rsidR="00025768">
        <w:t>ICT skills training and provisioning at schools provide the next generation with critical skills to access and use</w:t>
      </w:r>
      <w:r w:rsidR="00025768">
        <w:t xml:space="preserve"> the Internet for their benefit. This </w:t>
      </w:r>
      <w:r w:rsidR="00040F05">
        <w:t>is especially true when the training incorporates elements of local language and culture, in contexts such as the middle east</w:t>
      </w:r>
    </w:p>
    <w:p w14:paraId="3F16103F" w14:textId="3A1C5976" w:rsidR="006E4F3B" w:rsidRPr="00C7546A" w:rsidRDefault="006E4F3B" w:rsidP="006E4F3B">
      <w:pPr>
        <w:pStyle w:val="Heading1"/>
        <w:rPr>
          <w:b/>
        </w:rPr>
      </w:pPr>
      <w:r>
        <w:t>Source</w:t>
      </w:r>
      <w:r w:rsidRPr="00C7546A">
        <w:t>s</w:t>
      </w:r>
    </w:p>
    <w:p w14:paraId="7F29696F" w14:textId="68E674FB" w:rsidR="00025768" w:rsidRPr="00040F05" w:rsidRDefault="00025768" w:rsidP="00025768">
      <w:pPr>
        <w:rPr>
          <w:color w:val="000000"/>
        </w:rPr>
      </w:pPr>
      <w:proofErr w:type="spellStart"/>
      <w:r w:rsidRPr="00040F05">
        <w:rPr>
          <w:color w:val="000000"/>
        </w:rPr>
        <w:t>Walid</w:t>
      </w:r>
      <w:proofErr w:type="spellEnd"/>
      <w:r w:rsidRPr="00040F05">
        <w:rPr>
          <w:color w:val="000000"/>
        </w:rPr>
        <w:t xml:space="preserve"> al-</w:t>
      </w:r>
      <w:proofErr w:type="spellStart"/>
      <w:r w:rsidRPr="00040F05">
        <w:rPr>
          <w:color w:val="000000"/>
        </w:rPr>
        <w:t>Saqaf</w:t>
      </w:r>
      <w:proofErr w:type="spellEnd"/>
      <w:r w:rsidRPr="00040F05">
        <w:rPr>
          <w:color w:val="000000"/>
        </w:rPr>
        <w:t>, W. (2016, November 7) Personal Interview</w:t>
      </w:r>
    </w:p>
    <w:p w14:paraId="6C22B5C5" w14:textId="77777777" w:rsidR="00025768" w:rsidRPr="00040F05" w:rsidRDefault="00025768" w:rsidP="00025768"/>
    <w:p w14:paraId="50288F80" w14:textId="77777777" w:rsidR="006E4F3B" w:rsidRPr="00040F05" w:rsidRDefault="006E4F3B" w:rsidP="006E4F3B">
      <w:pPr>
        <w:spacing w:after="120"/>
        <w:jc w:val="both"/>
      </w:pPr>
    </w:p>
    <w:sectPr w:rsidR="006E4F3B" w:rsidRPr="00040F05" w:rsidSect="007230D2">
      <w:footerReference w:type="even" r:id="rId9"/>
      <w:footerReference w:type="default" r:id="rId10"/>
      <w:headerReference w:type="first" r:id="rId11"/>
      <w:footerReference w:type="first" r:id="rId12"/>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EEB32" w14:textId="77777777" w:rsidR="00BA5C38" w:rsidRDefault="00BA5C38" w:rsidP="00D733CF">
      <w:r>
        <w:separator/>
      </w:r>
    </w:p>
  </w:endnote>
  <w:endnote w:type="continuationSeparator" w:id="0">
    <w:p w14:paraId="3E973C08" w14:textId="77777777" w:rsidR="00BA5C38" w:rsidRDefault="00BA5C38"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1327596"/>
      <w:docPartObj>
        <w:docPartGallery w:val="Page Numbers (Bottom of Page)"/>
        <w:docPartUnique/>
      </w:docPartObj>
    </w:sdtPr>
    <w:sdtContent>
      <w:p w14:paraId="526A4286" w14:textId="3FB8664F" w:rsidR="006E4F3B" w:rsidRDefault="006E4F3B" w:rsidP="004D1F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65DA94" w14:textId="77777777" w:rsidR="006E4F3B" w:rsidRDefault="006E4F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370961423"/>
      <w:docPartObj>
        <w:docPartGallery w:val="Page Numbers (Bottom of Page)"/>
        <w:docPartUnique/>
      </w:docPartObj>
    </w:sdtPr>
    <w:sdtContent>
      <w:p w14:paraId="18509614" w14:textId="7B426D77" w:rsidR="006E4F3B" w:rsidRPr="006E4F3B" w:rsidRDefault="006E4F3B" w:rsidP="006E4F3B">
        <w:pPr>
          <w:pStyle w:val="Footer"/>
          <w:framePr w:wrap="none" w:vAnchor="text" w:hAnchor="margin" w:xAlign="center" w:y="1"/>
          <w:rPr>
            <w:rStyle w:val="PageNumber"/>
            <w:rFonts w:ascii="Times New Roman" w:hAnsi="Times New Roman" w:cs="Times New Roman"/>
          </w:rPr>
        </w:pPr>
        <w:r w:rsidRPr="006E4F3B">
          <w:rPr>
            <w:rStyle w:val="PageNumber"/>
            <w:rFonts w:ascii="Times New Roman" w:hAnsi="Times New Roman" w:cs="Times New Roman"/>
          </w:rPr>
          <w:fldChar w:fldCharType="begin"/>
        </w:r>
        <w:r w:rsidRPr="006E4F3B">
          <w:rPr>
            <w:rStyle w:val="PageNumber"/>
            <w:rFonts w:ascii="Times New Roman" w:hAnsi="Times New Roman" w:cs="Times New Roman"/>
          </w:rPr>
          <w:instrText xml:space="preserve"> PAGE </w:instrText>
        </w:r>
        <w:r w:rsidRPr="006E4F3B">
          <w:rPr>
            <w:rStyle w:val="PageNumber"/>
            <w:rFonts w:ascii="Times New Roman" w:hAnsi="Times New Roman" w:cs="Times New Roman"/>
          </w:rPr>
          <w:fldChar w:fldCharType="separate"/>
        </w:r>
        <w:r w:rsidRPr="006E4F3B">
          <w:rPr>
            <w:rStyle w:val="PageNumber"/>
            <w:rFonts w:ascii="Times New Roman" w:hAnsi="Times New Roman" w:cs="Times New Roman"/>
            <w:noProof/>
          </w:rPr>
          <w:t>2</w:t>
        </w:r>
        <w:r w:rsidRPr="006E4F3B">
          <w:rPr>
            <w:rStyle w:val="PageNumber"/>
            <w:rFonts w:ascii="Times New Roman" w:hAnsi="Times New Roman" w:cs="Times New Roman"/>
          </w:rPr>
          <w:fldChar w:fldCharType="end"/>
        </w:r>
      </w:p>
    </w:sdtContent>
  </w:sdt>
  <w:p w14:paraId="75F02CEB" w14:textId="63236F82" w:rsidR="00646209" w:rsidRPr="006E4F3B" w:rsidRDefault="00646209" w:rsidP="006E4F3B">
    <w:pPr>
      <w:pStyle w:val="Footer"/>
      <w:ind w:hanging="1080"/>
      <w:jc w:val="center"/>
      <w:rPr>
        <w:rFonts w:ascii="Times New Roman" w:hAnsi="Times New Roman" w:cs="Times New Roman"/>
        <w:sz w:val="3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686D0" w14:textId="685E902F" w:rsidR="006E4F3B" w:rsidRPr="006E4F3B" w:rsidRDefault="006E4F3B" w:rsidP="006E4F3B">
    <w:pPr>
      <w:pStyle w:val="Footer"/>
      <w:jc w:val="center"/>
      <w:rPr>
        <w:rFonts w:ascii="Times New Roman" w:hAnsi="Times New Roman" w:cs="Times New Roman"/>
      </w:rPr>
    </w:pPr>
    <w:r w:rsidRPr="006E4F3B">
      <w:rPr>
        <w:rFonts w:ascii="Times New Roman" w:hAnsi="Times New Roman" w:cs="Times New Roman"/>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64861" w14:textId="77777777" w:rsidR="00BA5C38" w:rsidRDefault="00BA5C38" w:rsidP="00D733CF">
      <w:r>
        <w:separator/>
      </w:r>
    </w:p>
  </w:footnote>
  <w:footnote w:type="continuationSeparator" w:id="0">
    <w:p w14:paraId="644EA7EF" w14:textId="77777777" w:rsidR="00BA5C38" w:rsidRDefault="00BA5C38"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67E8D" w14:textId="2C85035F" w:rsidR="00E431D1" w:rsidRDefault="006E4F3B" w:rsidP="00661004">
    <w:pPr>
      <w:pStyle w:val="Header"/>
      <w:tabs>
        <w:tab w:val="clear" w:pos="4680"/>
        <w:tab w:val="clear" w:pos="9360"/>
        <w:tab w:val="left" w:pos="6865"/>
      </w:tabs>
      <w:ind w:right="-1150" w:hanging="1170"/>
    </w:pPr>
    <w:r>
      <w:rPr>
        <w:noProof/>
      </w:rPr>
      <w:drawing>
        <wp:anchor distT="0" distB="0" distL="114300" distR="114300" simplePos="0" relativeHeight="251658240" behindDoc="1" locked="0" layoutInCell="1" allowOverlap="1" wp14:anchorId="05DF1FCB" wp14:editId="110093FF">
          <wp:simplePos x="0" y="0"/>
          <wp:positionH relativeFrom="column">
            <wp:posOffset>-10795</wp:posOffset>
          </wp:positionH>
          <wp:positionV relativeFrom="paragraph">
            <wp:posOffset>1905</wp:posOffset>
          </wp:positionV>
          <wp:extent cx="5744845" cy="1133475"/>
          <wp:effectExtent l="0" t="0" r="0" b="0"/>
          <wp:wrapTight wrapText="bothSides">
            <wp:wrapPolygon edited="0">
              <wp:start x="1576" y="0"/>
              <wp:lineTo x="1289" y="242"/>
              <wp:lineTo x="334" y="3388"/>
              <wp:lineTo x="0" y="7503"/>
              <wp:lineTo x="0" y="13069"/>
              <wp:lineTo x="96" y="15489"/>
              <wp:lineTo x="716" y="19361"/>
              <wp:lineTo x="764" y="19603"/>
              <wp:lineTo x="1480" y="21297"/>
              <wp:lineTo x="1576" y="21297"/>
              <wp:lineTo x="2674" y="21297"/>
              <wp:lineTo x="2770" y="21297"/>
              <wp:lineTo x="3486" y="19603"/>
              <wp:lineTo x="3486" y="19361"/>
              <wp:lineTo x="21536" y="17667"/>
              <wp:lineTo x="21536" y="4356"/>
              <wp:lineTo x="3963" y="3146"/>
              <wp:lineTo x="3056" y="484"/>
              <wp:lineTo x="2674" y="0"/>
              <wp:lineTo x="157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World-Connected-Logo.png"/>
                  <pic:cNvPicPr/>
                </pic:nvPicPr>
                <pic:blipFill>
                  <a:blip r:embed="rId1"/>
                  <a:stretch>
                    <a:fillRect/>
                  </a:stretch>
                </pic:blipFill>
                <pic:spPr>
                  <a:xfrm>
                    <a:off x="0" y="0"/>
                    <a:ext cx="5744845" cy="1133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hideSpellingErrors/>
  <w:hideGrammaticalErrors/>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18F0"/>
    <w:rsid w:val="00025768"/>
    <w:rsid w:val="00040F05"/>
    <w:rsid w:val="000872F9"/>
    <w:rsid w:val="000F515E"/>
    <w:rsid w:val="001254D9"/>
    <w:rsid w:val="00126C10"/>
    <w:rsid w:val="001301F5"/>
    <w:rsid w:val="001534E2"/>
    <w:rsid w:val="001C4074"/>
    <w:rsid w:val="001D476E"/>
    <w:rsid w:val="001E4FD3"/>
    <w:rsid w:val="002205CD"/>
    <w:rsid w:val="002420BE"/>
    <w:rsid w:val="00255CB2"/>
    <w:rsid w:val="00284554"/>
    <w:rsid w:val="002A46AE"/>
    <w:rsid w:val="002C78A0"/>
    <w:rsid w:val="00304BA9"/>
    <w:rsid w:val="00310508"/>
    <w:rsid w:val="00346B6C"/>
    <w:rsid w:val="00376DAD"/>
    <w:rsid w:val="00397460"/>
    <w:rsid w:val="003F385F"/>
    <w:rsid w:val="00442ED4"/>
    <w:rsid w:val="004F48E1"/>
    <w:rsid w:val="00515373"/>
    <w:rsid w:val="0053027D"/>
    <w:rsid w:val="00557065"/>
    <w:rsid w:val="005718F0"/>
    <w:rsid w:val="005B397F"/>
    <w:rsid w:val="005C6580"/>
    <w:rsid w:val="005C6852"/>
    <w:rsid w:val="0062550D"/>
    <w:rsid w:val="00646209"/>
    <w:rsid w:val="00661004"/>
    <w:rsid w:val="00665767"/>
    <w:rsid w:val="00672730"/>
    <w:rsid w:val="00691D19"/>
    <w:rsid w:val="006E4F3B"/>
    <w:rsid w:val="0070633E"/>
    <w:rsid w:val="007230D2"/>
    <w:rsid w:val="007F35B3"/>
    <w:rsid w:val="008362E1"/>
    <w:rsid w:val="008559F9"/>
    <w:rsid w:val="008A1A4B"/>
    <w:rsid w:val="008E3431"/>
    <w:rsid w:val="008E4921"/>
    <w:rsid w:val="00927A2A"/>
    <w:rsid w:val="00967050"/>
    <w:rsid w:val="009B4B4E"/>
    <w:rsid w:val="009E56D3"/>
    <w:rsid w:val="009F2CF8"/>
    <w:rsid w:val="009F2F3E"/>
    <w:rsid w:val="00A3488F"/>
    <w:rsid w:val="00A506C1"/>
    <w:rsid w:val="00AF3E67"/>
    <w:rsid w:val="00B102CB"/>
    <w:rsid w:val="00B17DF4"/>
    <w:rsid w:val="00B347E8"/>
    <w:rsid w:val="00B442C0"/>
    <w:rsid w:val="00B53BC7"/>
    <w:rsid w:val="00B67A60"/>
    <w:rsid w:val="00BA5C38"/>
    <w:rsid w:val="00BD2FBF"/>
    <w:rsid w:val="00C0671D"/>
    <w:rsid w:val="00C607FB"/>
    <w:rsid w:val="00C77BC5"/>
    <w:rsid w:val="00C90704"/>
    <w:rsid w:val="00CC76A6"/>
    <w:rsid w:val="00D17D50"/>
    <w:rsid w:val="00D52B0A"/>
    <w:rsid w:val="00D57A69"/>
    <w:rsid w:val="00D733CF"/>
    <w:rsid w:val="00D921A9"/>
    <w:rsid w:val="00D93D8E"/>
    <w:rsid w:val="00D94B3E"/>
    <w:rsid w:val="00DB50E0"/>
    <w:rsid w:val="00E10521"/>
    <w:rsid w:val="00E12A16"/>
    <w:rsid w:val="00E23821"/>
    <w:rsid w:val="00E431D1"/>
    <w:rsid w:val="00EA6613"/>
    <w:rsid w:val="00EA6DBB"/>
    <w:rsid w:val="00F74993"/>
    <w:rsid w:val="00FA4B18"/>
    <w:rsid w:val="00FE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B393E8"/>
  <w14:defaultImageDpi w14:val="32767"/>
  <w15:docId w15:val="{E943F0EC-D9F1-6347-8D6F-9AE9FFEA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5768"/>
    <w:rPr>
      <w:rFonts w:ascii="Times New Roman" w:eastAsia="Times New Roman" w:hAnsi="Times New Roman" w:cs="Times New Roman"/>
    </w:rPr>
  </w:style>
  <w:style w:type="paragraph" w:styleId="Heading1">
    <w:name w:val="heading 1"/>
    <w:basedOn w:val="Normal"/>
    <w:next w:val="Normal"/>
    <w:link w:val="Heading1Char"/>
    <w:uiPriority w:val="9"/>
    <w:qFormat/>
    <w:rsid w:val="006E4F3B"/>
    <w:pPr>
      <w:keepNext/>
      <w:keepLines/>
      <w:pBdr>
        <w:bottom w:val="single" w:sz="4" w:space="1" w:color="595959" w:themeColor="text1" w:themeTint="A6"/>
      </w:pBdr>
      <w:spacing w:before="360" w:after="120"/>
      <w:ind w:left="432" w:hanging="432"/>
      <w:jc w:val="both"/>
      <w:outlineLvl w:val="0"/>
    </w:pPr>
    <w:rPr>
      <w:rFonts w:ascii="Georgia" w:eastAsiaTheme="majorEastAsia" w:hAnsi="Georgia" w:cstheme="majorBidi"/>
      <w:bCs/>
      <w:smallCaps/>
      <w:color w:val="000000" w:themeColor="text1"/>
      <w:sz w:val="36"/>
      <w:szCs w:val="36"/>
      <w:lang w:eastAsia="ja-JP"/>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line="259" w:lineRule="auto"/>
      <w:outlineLvl w:val="1"/>
    </w:pPr>
    <w:rPr>
      <w:rFonts w:asciiTheme="majorHAnsi" w:eastAsiaTheme="majorEastAsia" w:hAnsiTheme="majorHAnsi" w:cstheme="majorBidi"/>
      <w:b/>
      <w:bCs/>
      <w:smallCaps/>
      <w:color w:val="000000" w:themeColor="text1"/>
      <w:sz w:val="28"/>
      <w:szCs w:val="28"/>
      <w:lang w:eastAsia="ja-JP"/>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line="259" w:lineRule="auto"/>
      <w:outlineLvl w:val="2"/>
    </w:pPr>
    <w:rPr>
      <w:rFonts w:asciiTheme="majorHAnsi" w:eastAsiaTheme="majorEastAsia" w:hAnsiTheme="majorHAnsi" w:cstheme="majorBidi"/>
      <w:b/>
      <w:bCs/>
      <w:color w:val="000000" w:themeColor="text1"/>
      <w:sz w:val="22"/>
      <w:szCs w:val="22"/>
      <w:lang w:eastAsia="ja-JP"/>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line="259" w:lineRule="auto"/>
      <w:outlineLvl w:val="3"/>
    </w:pPr>
    <w:rPr>
      <w:rFonts w:asciiTheme="majorHAnsi" w:eastAsiaTheme="majorEastAsia" w:hAnsiTheme="majorHAnsi" w:cstheme="majorBidi"/>
      <w:b/>
      <w:bCs/>
      <w:i/>
      <w:iCs/>
      <w:color w:val="000000" w:themeColor="text1"/>
      <w:sz w:val="22"/>
      <w:szCs w:val="22"/>
      <w:lang w:eastAsia="ja-JP"/>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line="259" w:lineRule="auto"/>
      <w:outlineLvl w:val="4"/>
    </w:pPr>
    <w:rPr>
      <w:rFonts w:asciiTheme="majorHAnsi" w:eastAsiaTheme="majorEastAsia" w:hAnsiTheme="majorHAnsi" w:cstheme="majorBidi"/>
      <w:color w:val="323E4F" w:themeColor="text2" w:themeShade="BF"/>
      <w:sz w:val="22"/>
      <w:szCs w:val="22"/>
      <w:lang w:eastAsia="ja-JP"/>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line="259" w:lineRule="auto"/>
      <w:outlineLvl w:val="5"/>
    </w:pPr>
    <w:rPr>
      <w:rFonts w:asciiTheme="majorHAnsi" w:eastAsiaTheme="majorEastAsia" w:hAnsiTheme="majorHAnsi" w:cstheme="majorBidi"/>
      <w:i/>
      <w:iCs/>
      <w:color w:val="323E4F" w:themeColor="text2" w:themeShade="BF"/>
      <w:sz w:val="22"/>
      <w:szCs w:val="22"/>
      <w:lang w:eastAsia="ja-JP"/>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line="259" w:lineRule="auto"/>
      <w:outlineLvl w:val="6"/>
    </w:pPr>
    <w:rPr>
      <w:rFonts w:asciiTheme="majorHAnsi" w:eastAsiaTheme="majorEastAsia" w:hAnsiTheme="majorHAnsi" w:cstheme="majorBidi"/>
      <w:i/>
      <w:iCs/>
      <w:color w:val="404040" w:themeColor="text1" w:themeTint="BF"/>
      <w:sz w:val="22"/>
      <w:szCs w:val="22"/>
      <w:lang w:eastAsia="ja-JP"/>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line="259"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line="259"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lang w:eastAsia="ja-JP"/>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6E4F3B"/>
    <w:rPr>
      <w:rFonts w:ascii="Georgia" w:eastAsiaTheme="majorEastAsia" w:hAnsi="Georgia" w:cstheme="majorBidi"/>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paragraph" w:styleId="NormalWeb">
    <w:name w:val="Normal (Web)"/>
    <w:basedOn w:val="Normal"/>
    <w:uiPriority w:val="99"/>
    <w:unhideWhenUsed/>
    <w:rsid w:val="00C77BC5"/>
    <w:pPr>
      <w:spacing w:before="100" w:beforeAutospacing="1" w:after="100" w:afterAutospacing="1"/>
    </w:pPr>
    <w:rPr>
      <w:rFonts w:eastAsiaTheme="minorHAnsi"/>
    </w:rPr>
  </w:style>
  <w:style w:type="paragraph" w:styleId="BalloonText">
    <w:name w:val="Balloon Text"/>
    <w:basedOn w:val="Normal"/>
    <w:link w:val="BalloonTextChar"/>
    <w:uiPriority w:val="99"/>
    <w:semiHidden/>
    <w:unhideWhenUsed/>
    <w:rsid w:val="001C40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4074"/>
    <w:rPr>
      <w:rFonts w:ascii="Lucida Grande" w:hAnsi="Lucida Grande" w:cs="Lucida Grande"/>
      <w:sz w:val="18"/>
      <w:szCs w:val="18"/>
    </w:rPr>
  </w:style>
  <w:style w:type="table" w:customStyle="1" w:styleId="GridTable6Colorful2">
    <w:name w:val="Grid Table 6 Colorful2"/>
    <w:basedOn w:val="TableNormal"/>
    <w:uiPriority w:val="51"/>
    <w:rsid w:val="006E4F3B"/>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898040">
      <w:bodyDiv w:val="1"/>
      <w:marLeft w:val="0"/>
      <w:marRight w:val="0"/>
      <w:marTop w:val="0"/>
      <w:marBottom w:val="0"/>
      <w:divBdr>
        <w:top w:val="none" w:sz="0" w:space="0" w:color="auto"/>
        <w:left w:val="none" w:sz="0" w:space="0" w:color="auto"/>
        <w:bottom w:val="none" w:sz="0" w:space="0" w:color="auto"/>
        <w:right w:val="none" w:sz="0" w:space="0" w:color="auto"/>
      </w:divBdr>
    </w:div>
    <w:div w:id="485367407">
      <w:bodyDiv w:val="1"/>
      <w:marLeft w:val="0"/>
      <w:marRight w:val="0"/>
      <w:marTop w:val="0"/>
      <w:marBottom w:val="0"/>
      <w:divBdr>
        <w:top w:val="none" w:sz="0" w:space="0" w:color="auto"/>
        <w:left w:val="none" w:sz="0" w:space="0" w:color="auto"/>
        <w:bottom w:val="none" w:sz="0" w:space="0" w:color="auto"/>
        <w:right w:val="none" w:sz="0" w:space="0" w:color="auto"/>
      </w:divBdr>
    </w:div>
    <w:div w:id="518272571">
      <w:bodyDiv w:val="1"/>
      <w:marLeft w:val="0"/>
      <w:marRight w:val="0"/>
      <w:marTop w:val="0"/>
      <w:marBottom w:val="0"/>
      <w:divBdr>
        <w:top w:val="none" w:sz="0" w:space="0" w:color="auto"/>
        <w:left w:val="none" w:sz="0" w:space="0" w:color="auto"/>
        <w:bottom w:val="none" w:sz="0" w:space="0" w:color="auto"/>
        <w:right w:val="none" w:sz="0" w:space="0" w:color="auto"/>
      </w:divBdr>
    </w:div>
    <w:div w:id="745417572">
      <w:bodyDiv w:val="1"/>
      <w:marLeft w:val="0"/>
      <w:marRight w:val="0"/>
      <w:marTop w:val="0"/>
      <w:marBottom w:val="0"/>
      <w:divBdr>
        <w:top w:val="none" w:sz="0" w:space="0" w:color="auto"/>
        <w:left w:val="none" w:sz="0" w:space="0" w:color="auto"/>
        <w:bottom w:val="none" w:sz="0" w:space="0" w:color="auto"/>
        <w:right w:val="none" w:sz="0" w:space="0" w:color="auto"/>
      </w:divBdr>
    </w:div>
    <w:div w:id="850413365">
      <w:bodyDiv w:val="1"/>
      <w:marLeft w:val="0"/>
      <w:marRight w:val="0"/>
      <w:marTop w:val="0"/>
      <w:marBottom w:val="0"/>
      <w:divBdr>
        <w:top w:val="none" w:sz="0" w:space="0" w:color="auto"/>
        <w:left w:val="none" w:sz="0" w:space="0" w:color="auto"/>
        <w:bottom w:val="none" w:sz="0" w:space="0" w:color="auto"/>
        <w:right w:val="none" w:sz="0" w:space="0" w:color="auto"/>
      </w:divBdr>
    </w:div>
    <w:div w:id="1020814243">
      <w:bodyDiv w:val="1"/>
      <w:marLeft w:val="0"/>
      <w:marRight w:val="0"/>
      <w:marTop w:val="0"/>
      <w:marBottom w:val="0"/>
      <w:divBdr>
        <w:top w:val="none" w:sz="0" w:space="0" w:color="auto"/>
        <w:left w:val="none" w:sz="0" w:space="0" w:color="auto"/>
        <w:bottom w:val="none" w:sz="0" w:space="0" w:color="auto"/>
        <w:right w:val="none" w:sz="0" w:space="0" w:color="auto"/>
      </w:divBdr>
    </w:div>
    <w:div w:id="1080443729">
      <w:bodyDiv w:val="1"/>
      <w:marLeft w:val="0"/>
      <w:marRight w:val="0"/>
      <w:marTop w:val="0"/>
      <w:marBottom w:val="0"/>
      <w:divBdr>
        <w:top w:val="none" w:sz="0" w:space="0" w:color="auto"/>
        <w:left w:val="none" w:sz="0" w:space="0" w:color="auto"/>
        <w:bottom w:val="none" w:sz="0" w:space="0" w:color="auto"/>
        <w:right w:val="none" w:sz="0" w:space="0" w:color="auto"/>
      </w:divBdr>
    </w:div>
    <w:div w:id="1246914208">
      <w:bodyDiv w:val="1"/>
      <w:marLeft w:val="0"/>
      <w:marRight w:val="0"/>
      <w:marTop w:val="0"/>
      <w:marBottom w:val="0"/>
      <w:divBdr>
        <w:top w:val="none" w:sz="0" w:space="0" w:color="auto"/>
        <w:left w:val="none" w:sz="0" w:space="0" w:color="auto"/>
        <w:bottom w:val="none" w:sz="0" w:space="0" w:color="auto"/>
        <w:right w:val="none" w:sz="0" w:space="0" w:color="auto"/>
      </w:divBdr>
    </w:div>
    <w:div w:id="1262954755">
      <w:bodyDiv w:val="1"/>
      <w:marLeft w:val="0"/>
      <w:marRight w:val="0"/>
      <w:marTop w:val="0"/>
      <w:marBottom w:val="0"/>
      <w:divBdr>
        <w:top w:val="none" w:sz="0" w:space="0" w:color="auto"/>
        <w:left w:val="none" w:sz="0" w:space="0" w:color="auto"/>
        <w:bottom w:val="none" w:sz="0" w:space="0" w:color="auto"/>
        <w:right w:val="none" w:sz="0" w:space="0" w:color="auto"/>
      </w:divBdr>
    </w:div>
    <w:div w:id="1406413815">
      <w:bodyDiv w:val="1"/>
      <w:marLeft w:val="0"/>
      <w:marRight w:val="0"/>
      <w:marTop w:val="0"/>
      <w:marBottom w:val="0"/>
      <w:divBdr>
        <w:top w:val="none" w:sz="0" w:space="0" w:color="auto"/>
        <w:left w:val="none" w:sz="0" w:space="0" w:color="auto"/>
        <w:bottom w:val="none" w:sz="0" w:space="0" w:color="auto"/>
        <w:right w:val="none" w:sz="0" w:space="0" w:color="auto"/>
      </w:divBdr>
    </w:div>
    <w:div w:id="1429423169">
      <w:bodyDiv w:val="1"/>
      <w:marLeft w:val="0"/>
      <w:marRight w:val="0"/>
      <w:marTop w:val="0"/>
      <w:marBottom w:val="0"/>
      <w:divBdr>
        <w:top w:val="none" w:sz="0" w:space="0" w:color="auto"/>
        <w:left w:val="none" w:sz="0" w:space="0" w:color="auto"/>
        <w:bottom w:val="none" w:sz="0" w:space="0" w:color="auto"/>
        <w:right w:val="none" w:sz="0" w:space="0" w:color="auto"/>
      </w:divBdr>
    </w:div>
    <w:div w:id="1523741178">
      <w:bodyDiv w:val="1"/>
      <w:marLeft w:val="0"/>
      <w:marRight w:val="0"/>
      <w:marTop w:val="0"/>
      <w:marBottom w:val="0"/>
      <w:divBdr>
        <w:top w:val="none" w:sz="0" w:space="0" w:color="auto"/>
        <w:left w:val="none" w:sz="0" w:space="0" w:color="auto"/>
        <w:bottom w:val="none" w:sz="0" w:space="0" w:color="auto"/>
        <w:right w:val="none" w:sz="0" w:space="0" w:color="auto"/>
      </w:divBdr>
    </w:div>
    <w:div w:id="1691563762">
      <w:bodyDiv w:val="1"/>
      <w:marLeft w:val="0"/>
      <w:marRight w:val="0"/>
      <w:marTop w:val="0"/>
      <w:marBottom w:val="0"/>
      <w:divBdr>
        <w:top w:val="none" w:sz="0" w:space="0" w:color="auto"/>
        <w:left w:val="none" w:sz="0" w:space="0" w:color="auto"/>
        <w:bottom w:val="none" w:sz="0" w:space="0" w:color="auto"/>
        <w:right w:val="none" w:sz="0" w:space="0" w:color="auto"/>
      </w:divBdr>
    </w:div>
    <w:div w:id="1697924406">
      <w:bodyDiv w:val="1"/>
      <w:marLeft w:val="0"/>
      <w:marRight w:val="0"/>
      <w:marTop w:val="0"/>
      <w:marBottom w:val="0"/>
      <w:divBdr>
        <w:top w:val="none" w:sz="0" w:space="0" w:color="auto"/>
        <w:left w:val="none" w:sz="0" w:space="0" w:color="auto"/>
        <w:bottom w:val="none" w:sz="0" w:space="0" w:color="auto"/>
        <w:right w:val="none" w:sz="0" w:space="0" w:color="auto"/>
      </w:divBdr>
    </w:div>
    <w:div w:id="1851017470">
      <w:bodyDiv w:val="1"/>
      <w:marLeft w:val="0"/>
      <w:marRight w:val="0"/>
      <w:marTop w:val="0"/>
      <w:marBottom w:val="0"/>
      <w:divBdr>
        <w:top w:val="none" w:sz="0" w:space="0" w:color="auto"/>
        <w:left w:val="none" w:sz="0" w:space="0" w:color="auto"/>
        <w:bottom w:val="none" w:sz="0" w:space="0" w:color="auto"/>
        <w:right w:val="none" w:sz="0" w:space="0" w:color="auto"/>
      </w:divBdr>
    </w:div>
    <w:div w:id="1907257669">
      <w:bodyDiv w:val="1"/>
      <w:marLeft w:val="0"/>
      <w:marRight w:val="0"/>
      <w:marTop w:val="0"/>
      <w:marBottom w:val="0"/>
      <w:divBdr>
        <w:top w:val="none" w:sz="0" w:space="0" w:color="auto"/>
        <w:left w:val="none" w:sz="0" w:space="0" w:color="auto"/>
        <w:bottom w:val="none" w:sz="0" w:space="0" w:color="auto"/>
        <w:right w:val="none" w:sz="0" w:space="0" w:color="auto"/>
      </w:divBdr>
    </w:div>
    <w:div w:id="1918050340">
      <w:bodyDiv w:val="1"/>
      <w:marLeft w:val="0"/>
      <w:marRight w:val="0"/>
      <w:marTop w:val="0"/>
      <w:marBottom w:val="0"/>
      <w:divBdr>
        <w:top w:val="none" w:sz="0" w:space="0" w:color="auto"/>
        <w:left w:val="none" w:sz="0" w:space="0" w:color="auto"/>
        <w:bottom w:val="none" w:sz="0" w:space="0" w:color="auto"/>
        <w:right w:val="none" w:sz="0" w:space="0" w:color="auto"/>
      </w:divBdr>
    </w:div>
    <w:div w:id="1992757193">
      <w:bodyDiv w:val="1"/>
      <w:marLeft w:val="0"/>
      <w:marRight w:val="0"/>
      <w:marTop w:val="0"/>
      <w:marBottom w:val="0"/>
      <w:divBdr>
        <w:top w:val="none" w:sz="0" w:space="0" w:color="auto"/>
        <w:left w:val="none" w:sz="0" w:space="0" w:color="auto"/>
        <w:bottom w:val="none" w:sz="0" w:space="0" w:color="auto"/>
        <w:right w:val="none" w:sz="0" w:space="0" w:color="auto"/>
      </w:divBdr>
    </w:div>
    <w:div w:id="20313725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rada/Library/Group%20Containers/UBF8T346G9.Office/User%20Content.localized/Templates.localized/1WC%20Case%20Stud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F113F5-A5CC-4F46-80D9-1CD8DA993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1WC Case Study.dotx</Template>
  <TotalTime>13</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4</cp:revision>
  <cp:lastPrinted>2016-10-19T17:09:00Z</cp:lastPrinted>
  <dcterms:created xsi:type="dcterms:W3CDTF">2017-05-14T19:34:00Z</dcterms:created>
  <dcterms:modified xsi:type="dcterms:W3CDTF">2018-02-05T07:10:00Z</dcterms:modified>
</cp:coreProperties>
</file>