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01A3CA3A" w:rsidR="00286CB9" w:rsidRPr="002B0F33" w:rsidRDefault="00965806" w:rsidP="002B0F33">
      <w:pPr>
        <w:pStyle w:val="Title"/>
        <w:spacing w:after="0" w:line="240" w:lineRule="auto"/>
        <w:jc w:val="center"/>
        <w:rPr>
          <w:rFonts w:ascii="Palatino Linotype" w:hAnsi="Palatino Linotype"/>
          <w:color w:val="auto"/>
        </w:rPr>
      </w:pPr>
      <w:r w:rsidRPr="002B0F33">
        <w:rPr>
          <w:rFonts w:ascii="Palatino Linotype" w:hAnsi="Palatino Linotype"/>
          <w:color w:val="auto"/>
        </w:rPr>
        <w:t>J</w:t>
      </w:r>
      <w:r w:rsidR="00F817FD" w:rsidRPr="002B0F33">
        <w:rPr>
          <w:rFonts w:ascii="Palatino Linotype" w:hAnsi="Palatino Linotype"/>
          <w:color w:val="auto"/>
        </w:rPr>
        <w:t>AKARTA SMART CITY</w:t>
      </w:r>
    </w:p>
    <w:p w14:paraId="7CCB85A2" w14:textId="77777777" w:rsidR="00F817FD" w:rsidRPr="00B76C03" w:rsidRDefault="00E249E5" w:rsidP="002B0F33">
      <w:pPr>
        <w:pStyle w:val="Title"/>
        <w:spacing w:after="120" w:line="240" w:lineRule="auto"/>
        <w:jc w:val="center"/>
        <w:rPr>
          <w:color w:val="auto"/>
          <w:sz w:val="36"/>
          <w:szCs w:val="36"/>
        </w:rPr>
      </w:pPr>
      <w:r w:rsidRPr="00B76C03">
        <w:rPr>
          <w:color w:val="auto"/>
          <w:sz w:val="36"/>
          <w:szCs w:val="36"/>
        </w:rPr>
        <w:t xml:space="preserve">PROVIDING E-GOVERNMENT SERVICES </w:t>
      </w:r>
    </w:p>
    <w:p w14:paraId="473D031C" w14:textId="3E146126" w:rsidR="00F028FD" w:rsidRPr="00B76C03" w:rsidRDefault="001847A4" w:rsidP="002B0F33">
      <w:pPr>
        <w:pStyle w:val="Title"/>
        <w:spacing w:after="120" w:line="240" w:lineRule="auto"/>
        <w:jc w:val="center"/>
        <w:rPr>
          <w:color w:val="auto"/>
          <w:sz w:val="36"/>
          <w:szCs w:val="36"/>
        </w:rPr>
      </w:pPr>
      <w:r w:rsidRPr="00B76C03">
        <w:rPr>
          <w:color w:val="auto"/>
          <w:sz w:val="36"/>
          <w:szCs w:val="36"/>
        </w:rPr>
        <w:t xml:space="preserve">IN </w:t>
      </w:r>
      <w:r w:rsidR="0072023D" w:rsidRPr="00B76C03">
        <w:rPr>
          <w:color w:val="auto"/>
          <w:sz w:val="36"/>
          <w:szCs w:val="36"/>
        </w:rPr>
        <w:t xml:space="preserve">JAKARTA, </w:t>
      </w:r>
      <w:r w:rsidR="00965806" w:rsidRPr="00B76C03">
        <w:rPr>
          <w:color w:val="auto"/>
          <w:sz w:val="36"/>
          <w:szCs w:val="36"/>
        </w:rPr>
        <w:t>INDONESIA</w:t>
      </w:r>
    </w:p>
    <w:p w14:paraId="4B95BB9F" w14:textId="059ED3FD" w:rsidR="005E2025" w:rsidRPr="00B76C03" w:rsidRDefault="005E2025" w:rsidP="00F817FD">
      <w:pPr>
        <w:spacing w:after="160"/>
        <w:jc w:val="center"/>
        <w:rPr>
          <w:i/>
        </w:rPr>
      </w:pPr>
      <w:r w:rsidRPr="00B76C03">
        <w:rPr>
          <w:i/>
          <w:noProof/>
        </w:rPr>
        <w:drawing>
          <wp:inline distT="0" distB="0" distL="0" distR="0" wp14:anchorId="65063BFB" wp14:editId="260F5CBF">
            <wp:extent cx="5727700" cy="3822700"/>
            <wp:effectExtent l="0" t="0" r="12700" b="12700"/>
            <wp:docPr id="2" name="Picture 2" descr="../Jakartasmart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kartasmartc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22700"/>
                    </a:xfrm>
                    <a:prstGeom prst="rect">
                      <a:avLst/>
                    </a:prstGeom>
                    <a:noFill/>
                    <a:ln>
                      <a:noFill/>
                    </a:ln>
                  </pic:spPr>
                </pic:pic>
              </a:graphicData>
            </a:graphic>
          </wp:inline>
        </w:drawing>
      </w:r>
      <w:r w:rsidR="00F817FD" w:rsidRPr="00B76C03">
        <w:rPr>
          <w:i/>
        </w:rPr>
        <w:t>Smart city data analysis center in Jakarta.</w:t>
      </w:r>
      <w:r w:rsidR="00E249E5" w:rsidRPr="00B76C03">
        <w:rPr>
          <w:i/>
        </w:rPr>
        <w:t xml:space="preserve"> </w:t>
      </w:r>
      <w:r w:rsidRPr="00B76C03">
        <w:rPr>
          <w:i/>
        </w:rPr>
        <w:t>Photo credit: Jakarta Smart City</w:t>
      </w:r>
    </w:p>
    <w:p w14:paraId="5E1020E3" w14:textId="77777777" w:rsidR="00286CB9" w:rsidRPr="00B76C03" w:rsidRDefault="00286CB9" w:rsidP="002B0F33">
      <w:pPr>
        <w:pStyle w:val="Heading1"/>
        <w:rPr>
          <w:b/>
        </w:rPr>
      </w:pPr>
      <w:r w:rsidRPr="00B76C03">
        <w:t xml:space="preserve">Executive Summary </w:t>
      </w:r>
    </w:p>
    <w:p w14:paraId="1721B578" w14:textId="49813398" w:rsidR="0035493B" w:rsidRPr="00B76C03" w:rsidRDefault="00BE1DB2" w:rsidP="002B0F33">
      <w:pPr>
        <w:pStyle w:val="NoSpacing"/>
        <w:spacing w:after="120"/>
        <w:jc w:val="both"/>
        <w:rPr>
          <w:shd w:val="clear" w:color="auto" w:fill="FFFFFF"/>
        </w:rPr>
      </w:pPr>
      <w:r w:rsidRPr="00B76C03">
        <w:rPr>
          <w:shd w:val="clear" w:color="auto" w:fill="FFFFFF"/>
        </w:rPr>
        <w:t>Jakarta Smart City</w:t>
      </w:r>
      <w:r w:rsidR="005C7487" w:rsidRPr="00B76C03">
        <w:rPr>
          <w:shd w:val="clear" w:color="auto" w:fill="FFFFFF"/>
        </w:rPr>
        <w:t xml:space="preserve"> (JSC)</w:t>
      </w:r>
      <w:r w:rsidRPr="00B76C03">
        <w:rPr>
          <w:shd w:val="clear" w:color="auto" w:fill="FFFFFF"/>
        </w:rPr>
        <w:t xml:space="preserve"> is a government in</w:t>
      </w:r>
      <w:r w:rsidR="00C04177" w:rsidRPr="00B76C03">
        <w:rPr>
          <w:shd w:val="clear" w:color="auto" w:fill="FFFFFF"/>
        </w:rPr>
        <w:t xml:space="preserve">itiative to develop a multi-use, crowdsourced </w:t>
      </w:r>
      <w:r w:rsidRPr="00B76C03">
        <w:rPr>
          <w:shd w:val="clear" w:color="auto" w:fill="FFFFFF"/>
        </w:rPr>
        <w:t xml:space="preserve">big data platform to close the digital divide and facilitate data transparency and citizen communication with government officials in Jakarta. The initiative includes a website, smartcity.jakarta.go.id, as well as smartphone applications </w:t>
      </w:r>
      <w:proofErr w:type="spellStart"/>
      <w:r w:rsidRPr="00B76C03">
        <w:rPr>
          <w:shd w:val="clear" w:color="auto" w:fill="FFFFFF"/>
        </w:rPr>
        <w:t>Qlue</w:t>
      </w:r>
      <w:proofErr w:type="spellEnd"/>
      <w:r w:rsidRPr="00B76C03">
        <w:rPr>
          <w:shd w:val="clear" w:color="auto" w:fill="FFFFFF"/>
        </w:rPr>
        <w:t xml:space="preserve"> for residents and CROP Jakarta for civil servants and officials.</w:t>
      </w:r>
      <w:r w:rsidR="00467BE8" w:rsidRPr="00B76C03">
        <w:t xml:space="preserve"> </w:t>
      </w:r>
      <w:r w:rsidRPr="00B76C03">
        <w:rPr>
          <w:shd w:val="clear" w:color="auto" w:fill="FFFFFF"/>
        </w:rPr>
        <w:t>Smartcity.jakarta.go.id uses the Google Maps engine and data from the traffic application Waze.</w:t>
      </w:r>
      <w:r w:rsidRPr="00B76C03">
        <w:t xml:space="preserve"> </w:t>
      </w:r>
      <w:proofErr w:type="spellStart"/>
      <w:r w:rsidR="00B63B94" w:rsidRPr="00B76C03">
        <w:rPr>
          <w:shd w:val="clear" w:color="auto" w:fill="FFFFFF"/>
        </w:rPr>
        <w:t>Qlue</w:t>
      </w:r>
      <w:proofErr w:type="spellEnd"/>
      <w:r w:rsidR="00B63B94" w:rsidRPr="00B76C03">
        <w:rPr>
          <w:shd w:val="clear" w:color="auto" w:fill="FFFFFF"/>
        </w:rPr>
        <w:t xml:space="preserve"> is a</w:t>
      </w:r>
      <w:r w:rsidR="008F540F" w:rsidRPr="00B76C03">
        <w:rPr>
          <w:shd w:val="clear" w:color="auto" w:fill="FFFFFF"/>
        </w:rPr>
        <w:t xml:space="preserve"> smartphone application </w:t>
      </w:r>
      <w:r w:rsidR="00B63B94" w:rsidRPr="00B76C03">
        <w:rPr>
          <w:shd w:val="clear" w:color="auto" w:fill="FFFFFF"/>
        </w:rPr>
        <w:t xml:space="preserve">through </w:t>
      </w:r>
      <w:r w:rsidR="008F540F" w:rsidRPr="00B76C03">
        <w:rPr>
          <w:shd w:val="clear" w:color="auto" w:fill="FFFFFF"/>
        </w:rPr>
        <w:t>which users can report incidents such as flood, crime, fire</w:t>
      </w:r>
      <w:r w:rsidR="00C04177" w:rsidRPr="00B76C03">
        <w:rPr>
          <w:shd w:val="clear" w:color="auto" w:fill="FFFFFF"/>
        </w:rPr>
        <w:t>,</w:t>
      </w:r>
      <w:r w:rsidR="00B63B94" w:rsidRPr="00B76C03">
        <w:rPr>
          <w:shd w:val="clear" w:color="auto" w:fill="FFFFFF"/>
        </w:rPr>
        <w:t xml:space="preserve"> or waste. C</w:t>
      </w:r>
      <w:r w:rsidR="008F540F" w:rsidRPr="00B76C03">
        <w:rPr>
          <w:shd w:val="clear" w:color="auto" w:fill="FFFFFF"/>
        </w:rPr>
        <w:t>ity officials respond</w:t>
      </w:r>
      <w:r w:rsidR="00B63B94" w:rsidRPr="00B76C03">
        <w:rPr>
          <w:shd w:val="clear" w:color="auto" w:fill="FFFFFF"/>
        </w:rPr>
        <w:t xml:space="preserve"> to situations</w:t>
      </w:r>
      <w:r w:rsidR="008F540F" w:rsidRPr="00B76C03">
        <w:rPr>
          <w:shd w:val="clear" w:color="auto" w:fill="FFFFFF"/>
        </w:rPr>
        <w:t xml:space="preserve"> through the CROP Jakarta smartphone application.</w:t>
      </w:r>
    </w:p>
    <w:p w14:paraId="4C08C19A" w14:textId="77777777" w:rsidR="00F817FD" w:rsidRPr="00B76C03" w:rsidRDefault="00F817FD" w:rsidP="002B0F33">
      <w:pPr>
        <w:pStyle w:val="NoSpacing"/>
        <w:spacing w:after="120"/>
        <w:jc w:val="both"/>
        <w:rPr>
          <w:shd w:val="clear" w:color="auto" w:fill="FFFFFF"/>
        </w:rPr>
      </w:pPr>
    </w:p>
    <w:p w14:paraId="033B7D69" w14:textId="55C0D4B3" w:rsidR="0035493B" w:rsidRPr="00B76C03" w:rsidRDefault="0035493B" w:rsidP="002B0F33">
      <w:pPr>
        <w:rPr>
          <w:rFonts w:eastAsia="Times New Roman"/>
          <w:i/>
        </w:rPr>
      </w:pPr>
      <w:r w:rsidRPr="00B76C03">
        <w:rPr>
          <w:rFonts w:eastAsia="Times New Roman"/>
          <w:i/>
          <w:shd w:val="clear" w:color="auto" w:fill="FFFFFF"/>
        </w:rPr>
        <w:t>Keywords: e-government, Indonesia</w:t>
      </w:r>
    </w:p>
    <w:p w14:paraId="102A9E1B" w14:textId="24FFFF7C" w:rsidR="00704873" w:rsidRPr="00B76C03" w:rsidRDefault="005E2025" w:rsidP="002B0F33">
      <w:pPr>
        <w:pStyle w:val="Heading1"/>
        <w:spacing w:before="0"/>
        <w:rPr>
          <w:b/>
        </w:rPr>
      </w:pPr>
      <w:r w:rsidRPr="00B76C03">
        <w:rPr>
          <w:b/>
        </w:rPr>
        <w:br w:type="page"/>
      </w:r>
      <w:r w:rsidR="00704873" w:rsidRPr="00B76C03">
        <w:lastRenderedPageBreak/>
        <w:t>C</w:t>
      </w:r>
      <w:r w:rsidR="00F817FD" w:rsidRPr="00B76C03">
        <w:t>ontext</w:t>
      </w:r>
    </w:p>
    <w:p w14:paraId="5A6CB99D" w14:textId="77777777" w:rsidR="00F817FD" w:rsidRPr="00B76C03" w:rsidRDefault="00F028FD" w:rsidP="002B0F33">
      <w:pPr>
        <w:rPr>
          <w:rFonts w:eastAsia="Times New Roman"/>
        </w:rPr>
      </w:pPr>
      <w:r w:rsidRPr="00B76C03">
        <w:rPr>
          <w:rFonts w:eastAsia="Times New Roman"/>
        </w:rPr>
        <w:t>Indonesia signed the Open Government Partnership (OGP) Declaration as a co-found</w:t>
      </w:r>
      <w:r w:rsidR="00B63B94" w:rsidRPr="00B76C03">
        <w:rPr>
          <w:rFonts w:eastAsia="Times New Roman"/>
        </w:rPr>
        <w:t>er of the organization in 2011 and</w:t>
      </w:r>
      <w:r w:rsidRPr="00B76C03">
        <w:rPr>
          <w:rFonts w:eastAsia="Times New Roman"/>
        </w:rPr>
        <w:t xml:space="preserve"> played a leading role in the United Nations </w:t>
      </w:r>
      <w:r w:rsidRPr="00B76C03">
        <w:rPr>
          <w:rFonts w:eastAsia="Times New Roman"/>
          <w:highlight w:val="white"/>
        </w:rPr>
        <w:t>Sustainable Development Goals (SDGs), which reemphasized the need for effective, accountable, and inclusive governance.</w:t>
      </w:r>
    </w:p>
    <w:p w14:paraId="413FE70F" w14:textId="18199E92" w:rsidR="00F028FD" w:rsidRPr="00B76C03" w:rsidRDefault="00F028FD" w:rsidP="002B0F33">
      <w:pPr>
        <w:rPr>
          <w:rFonts w:eastAsia="Times New Roman"/>
        </w:rPr>
      </w:pPr>
      <w:r w:rsidRPr="00B76C03">
        <w:rPr>
          <w:rFonts w:eastAsia="Times New Roman"/>
        </w:rPr>
        <w:t>The country’s National Long-Term Development Plan (2005-2025) set a goal toward a “just and democratic, and peaceful and united” country, with a “clean, effective, democratic</w:t>
      </w:r>
      <w:r w:rsidR="00227B72" w:rsidRPr="00B76C03">
        <w:rPr>
          <w:rFonts w:eastAsia="Times New Roman"/>
        </w:rPr>
        <w:t>,</w:t>
      </w:r>
      <w:r w:rsidRPr="00B76C03">
        <w:rPr>
          <w:rFonts w:eastAsia="Times New Roman"/>
        </w:rPr>
        <w:t xml:space="preserve"> and reliable” government in the National Medium-Term Development Plan of 2015-2019. In 2013, the Indonesian government introduced the “One Data” initiative</w:t>
      </w:r>
      <w:r w:rsidR="009152D6" w:rsidRPr="00B76C03">
        <w:rPr>
          <w:rFonts w:eastAsia="Times New Roman"/>
        </w:rPr>
        <w:t xml:space="preserve"> </w:t>
      </w:r>
      <w:r w:rsidRPr="00B76C03">
        <w:rPr>
          <w:rFonts w:eastAsia="Times New Roman"/>
        </w:rPr>
        <w:t xml:space="preserve">as a way to improve data governance. A national data portal was established with 1,200 datasets from various government agencies that the public can easily access. Indonesia established the </w:t>
      </w:r>
      <w:r w:rsidRPr="00B76C03">
        <w:rPr>
          <w:rFonts w:eastAsia="Times New Roman"/>
          <w:highlight w:val="white"/>
        </w:rPr>
        <w:t xml:space="preserve">National Open Government Secretariat in 2015, along with 694 Documentation and Information Management Offices to handle request for </w:t>
      </w:r>
      <w:r w:rsidR="00AC3D5C" w:rsidRPr="00B76C03">
        <w:rPr>
          <w:rFonts w:eastAsia="Times New Roman"/>
          <w:highlight w:val="white"/>
        </w:rPr>
        <w:t>information</w:t>
      </w:r>
      <w:r w:rsidRPr="00B76C03">
        <w:rPr>
          <w:rFonts w:eastAsia="Times New Roman"/>
          <w:highlight w:val="white"/>
        </w:rPr>
        <w:t xml:space="preserve"> across the country, and a national online complaint management tool that has attracted 300,000 users as of September 2015 (OECD).</w:t>
      </w:r>
    </w:p>
    <w:p w14:paraId="4B8FFA06" w14:textId="2EDFB264" w:rsidR="00F028FD" w:rsidRPr="00B76C03" w:rsidRDefault="00227B72" w:rsidP="002B0F33">
      <w:pPr>
        <w:rPr>
          <w:rFonts w:eastAsia="Times New Roman"/>
          <w:highlight w:val="white"/>
        </w:rPr>
      </w:pPr>
      <w:r w:rsidRPr="00B76C03">
        <w:rPr>
          <w:rFonts w:eastAsia="Times New Roman"/>
          <w:highlight w:val="white"/>
        </w:rPr>
        <w:t>S</w:t>
      </w:r>
      <w:r w:rsidR="00F028FD" w:rsidRPr="00B76C03">
        <w:rPr>
          <w:rFonts w:eastAsia="Times New Roman"/>
          <w:highlight w:val="white"/>
        </w:rPr>
        <w:t xml:space="preserve">everal issues related to </w:t>
      </w:r>
      <w:r w:rsidR="009152D6" w:rsidRPr="00B76C03">
        <w:rPr>
          <w:rFonts w:eastAsia="Times New Roman"/>
          <w:highlight w:val="white"/>
        </w:rPr>
        <w:t xml:space="preserve">open data and open government hinder Indonesia’s progress. </w:t>
      </w:r>
      <w:r w:rsidR="00F028FD" w:rsidRPr="00B76C03">
        <w:rPr>
          <w:rFonts w:eastAsia="Times New Roman"/>
          <w:highlight w:val="white"/>
        </w:rPr>
        <w:t>The unde</w:t>
      </w:r>
      <w:r w:rsidR="00407248" w:rsidRPr="00B76C03">
        <w:rPr>
          <w:rFonts w:eastAsia="Times New Roman"/>
          <w:highlight w:val="white"/>
        </w:rPr>
        <w:t xml:space="preserve">rdeveloped open data ecosystem – which includes </w:t>
      </w:r>
      <w:r w:rsidR="00F028FD" w:rsidRPr="00B76C03">
        <w:rPr>
          <w:rFonts w:eastAsia="Times New Roman"/>
          <w:highlight w:val="white"/>
        </w:rPr>
        <w:t>regulations on how data should be produced and managed, and the limited open data advocacy that still focuses on “opening up data” only without expanding to u</w:t>
      </w:r>
      <w:r w:rsidR="00407248" w:rsidRPr="00B76C03">
        <w:rPr>
          <w:rFonts w:eastAsia="Times New Roman"/>
          <w:highlight w:val="white"/>
        </w:rPr>
        <w:t>tilizing data to solve problems –</w:t>
      </w:r>
      <w:r w:rsidR="00F028FD" w:rsidRPr="00B76C03">
        <w:rPr>
          <w:rFonts w:eastAsia="Times New Roman"/>
          <w:highlight w:val="white"/>
        </w:rPr>
        <w:t xml:space="preserve"> are two of the major concerns.</w:t>
      </w:r>
    </w:p>
    <w:p w14:paraId="56CB7A06" w14:textId="77777777" w:rsidR="0072023D" w:rsidRPr="00B76C03" w:rsidRDefault="0072023D" w:rsidP="002B0F33">
      <w:pPr>
        <w:rPr>
          <w:rFonts w:eastAsia="Times New Roman"/>
          <w:highlight w:val="white"/>
        </w:rPr>
      </w:pPr>
    </w:p>
    <w:tbl>
      <w:tblPr>
        <w:tblW w:w="9113" w:type="dxa"/>
        <w:tblInd w:w="-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100" w:type="dxa"/>
          <w:left w:w="0" w:type="dxa"/>
          <w:bottom w:w="100" w:type="dxa"/>
          <w:right w:w="0" w:type="dxa"/>
        </w:tblCellMar>
        <w:tblLook w:val="04A0" w:firstRow="1" w:lastRow="0" w:firstColumn="1" w:lastColumn="0" w:noHBand="0" w:noVBand="1"/>
      </w:tblPr>
      <w:tblGrid>
        <w:gridCol w:w="2880"/>
        <w:gridCol w:w="1771"/>
        <w:gridCol w:w="2932"/>
        <w:gridCol w:w="1530"/>
      </w:tblGrid>
      <w:tr w:rsidR="00B76C03" w:rsidRPr="00B76C03" w14:paraId="107E3545" w14:textId="77777777" w:rsidTr="00F817FD">
        <w:trPr>
          <w:trHeight w:val="20"/>
        </w:trPr>
        <w:tc>
          <w:tcPr>
            <w:tcW w:w="9113" w:type="dxa"/>
            <w:gridSpan w:val="4"/>
            <w:tcBorders>
              <w:top w:val="single" w:sz="4" w:space="0" w:color="666666"/>
              <w:left w:val="single" w:sz="4" w:space="0" w:color="666666"/>
              <w:bottom w:val="single" w:sz="4" w:space="0" w:color="666666"/>
              <w:right w:val="single" w:sz="4" w:space="0" w:color="666666"/>
            </w:tcBorders>
            <w:vAlign w:val="center"/>
            <w:hideMark/>
          </w:tcPr>
          <w:p w14:paraId="1E99E1F5" w14:textId="77777777" w:rsidR="00F028FD" w:rsidRPr="00B76C03" w:rsidRDefault="00F028FD" w:rsidP="005F37CB">
            <w:pPr>
              <w:spacing w:after="0"/>
              <w:contextualSpacing/>
              <w:jc w:val="center"/>
              <w:rPr>
                <w:rFonts w:eastAsia="Times New Roman"/>
                <w:b/>
              </w:rPr>
            </w:pPr>
            <w:r w:rsidRPr="00B76C03">
              <w:rPr>
                <w:rFonts w:eastAsia="Times New Roman"/>
                <w:b/>
              </w:rPr>
              <w:t>Indonesia</w:t>
            </w:r>
          </w:p>
        </w:tc>
      </w:tr>
      <w:tr w:rsidR="00B76C03" w:rsidRPr="00B76C03" w14:paraId="4609EFAD" w14:textId="77777777" w:rsidTr="00F817FD">
        <w:trPr>
          <w:trHeight w:val="828"/>
        </w:trPr>
        <w:tc>
          <w:tcPr>
            <w:tcW w:w="2880"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64FDD24" w14:textId="0BDF6440" w:rsidR="00917352" w:rsidRPr="00B76C03" w:rsidRDefault="00917352" w:rsidP="005F37CB">
            <w:pPr>
              <w:pStyle w:val="NoSpacing"/>
              <w:contextualSpacing/>
              <w:jc w:val="center"/>
              <w:rPr>
                <w:b/>
                <w:bCs/>
              </w:rPr>
            </w:pPr>
            <w:r w:rsidRPr="00B76C03">
              <w:rPr>
                <w:b/>
              </w:rPr>
              <w:t>Population</w:t>
            </w:r>
          </w:p>
          <w:p w14:paraId="54CE538F" w14:textId="26C248C1" w:rsidR="00917352" w:rsidRPr="00B76C03" w:rsidRDefault="00917352" w:rsidP="005F37CB">
            <w:pPr>
              <w:pStyle w:val="NoSpacing"/>
              <w:contextualSpacing/>
              <w:jc w:val="center"/>
              <w:rPr>
                <w:rFonts w:eastAsia="Times New Roman"/>
                <w:b/>
              </w:rPr>
            </w:pPr>
            <w:r w:rsidRPr="00B76C03">
              <w:rPr>
                <w:b/>
              </w:rPr>
              <w:t>(UN</w:t>
            </w:r>
            <w:r w:rsidR="005F350E" w:rsidRPr="00B76C03">
              <w:rPr>
                <w:b/>
              </w:rPr>
              <w:t>,</w:t>
            </w:r>
            <w:r w:rsidRPr="00B76C03">
              <w:rPr>
                <w:b/>
              </w:rPr>
              <w:t xml:space="preserve"> 2015)</w:t>
            </w:r>
          </w:p>
        </w:tc>
        <w:tc>
          <w:tcPr>
            <w:tcW w:w="1771"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4B6BE4F" w14:textId="35BF6006" w:rsidR="00917352" w:rsidRPr="00B76C03" w:rsidRDefault="00917352" w:rsidP="005F37CB">
            <w:pPr>
              <w:spacing w:after="0"/>
              <w:contextualSpacing/>
              <w:jc w:val="center"/>
              <w:rPr>
                <w:rFonts w:eastAsia="Times New Roman"/>
              </w:rPr>
            </w:pPr>
            <w:r w:rsidRPr="00B76C03">
              <w:t>255,708,785</w:t>
            </w:r>
          </w:p>
        </w:tc>
        <w:tc>
          <w:tcPr>
            <w:tcW w:w="2932"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08F88B3F" w14:textId="77777777" w:rsidR="005F350E" w:rsidRPr="00B76C03" w:rsidRDefault="00917352" w:rsidP="005F37CB">
            <w:pPr>
              <w:pStyle w:val="NoSpacing"/>
              <w:contextualSpacing/>
              <w:jc w:val="center"/>
              <w:rPr>
                <w:b/>
              </w:rPr>
            </w:pPr>
            <w:r w:rsidRPr="00B76C03">
              <w:rPr>
                <w:b/>
              </w:rPr>
              <w:t xml:space="preserve">Fixed broadband subscriptions (%) </w:t>
            </w:r>
          </w:p>
          <w:p w14:paraId="51AFD303" w14:textId="01ED5593" w:rsidR="00917352" w:rsidRPr="00B76C03" w:rsidRDefault="00917352" w:rsidP="005F37CB">
            <w:pPr>
              <w:pStyle w:val="NoSpacing"/>
              <w:contextualSpacing/>
              <w:jc w:val="center"/>
              <w:rPr>
                <w:rFonts w:eastAsia="Times New Roman"/>
                <w:b/>
              </w:rPr>
            </w:pPr>
            <w:r w:rsidRPr="00B76C03">
              <w:rPr>
                <w:b/>
              </w:rPr>
              <w:t>(ITU, 2016)</w:t>
            </w:r>
          </w:p>
        </w:tc>
        <w:tc>
          <w:tcPr>
            <w:tcW w:w="1530"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13EECA9" w14:textId="54F1E23C" w:rsidR="00917352" w:rsidRPr="00B76C03" w:rsidRDefault="00917352" w:rsidP="005F37CB">
            <w:pPr>
              <w:spacing w:after="0"/>
              <w:contextualSpacing/>
              <w:jc w:val="center"/>
              <w:rPr>
                <w:rFonts w:eastAsia="Times New Roman"/>
              </w:rPr>
            </w:pPr>
            <w:r w:rsidRPr="00B76C03">
              <w:t>1.89</w:t>
            </w:r>
          </w:p>
        </w:tc>
      </w:tr>
      <w:tr w:rsidR="00B76C03" w:rsidRPr="00B76C03" w14:paraId="10F36B82" w14:textId="77777777" w:rsidTr="00F817FD">
        <w:trPr>
          <w:trHeight w:val="828"/>
        </w:trPr>
        <w:tc>
          <w:tcPr>
            <w:tcW w:w="2880"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3A39E4D" w14:textId="77777777" w:rsidR="005F350E" w:rsidRPr="00B76C03" w:rsidRDefault="00917352" w:rsidP="005F37CB">
            <w:pPr>
              <w:pStyle w:val="NoSpacing"/>
              <w:contextualSpacing/>
              <w:jc w:val="center"/>
              <w:rPr>
                <w:rFonts w:eastAsia="Times New Roman"/>
                <w:b/>
                <w:bCs/>
              </w:rPr>
            </w:pPr>
            <w:r w:rsidRPr="00B76C03">
              <w:rPr>
                <w:rFonts w:eastAsia="Times New Roman"/>
                <w:b/>
                <w:bCs/>
              </w:rPr>
              <w:t>Population density</w:t>
            </w:r>
          </w:p>
          <w:p w14:paraId="2F91F06A" w14:textId="3FDB85AA" w:rsidR="00917352" w:rsidRPr="00B76C03" w:rsidRDefault="00917352" w:rsidP="005F37CB">
            <w:pPr>
              <w:pStyle w:val="NoSpacing"/>
              <w:contextualSpacing/>
              <w:jc w:val="center"/>
              <w:rPr>
                <w:rFonts w:ascii="Arial" w:eastAsia="Times New Roman" w:hAnsi="Arial" w:cs="Arial"/>
                <w:b/>
                <w:sz w:val="21"/>
                <w:szCs w:val="21"/>
              </w:rPr>
            </w:pPr>
            <w:r w:rsidRPr="00B76C03">
              <w:rPr>
                <w:rFonts w:eastAsia="Times New Roman"/>
                <w:b/>
                <w:bCs/>
              </w:rPr>
              <w:t xml:space="preserve"> (people per sq.km)</w:t>
            </w:r>
          </w:p>
          <w:p w14:paraId="063CA95A" w14:textId="0CC0DA4B" w:rsidR="00917352" w:rsidRPr="00B76C03" w:rsidRDefault="00917352" w:rsidP="005F37CB">
            <w:pPr>
              <w:pStyle w:val="NoSpacing"/>
              <w:contextualSpacing/>
              <w:jc w:val="center"/>
              <w:rPr>
                <w:rFonts w:eastAsia="Times New Roman"/>
                <w:b/>
              </w:rPr>
            </w:pPr>
            <w:r w:rsidRPr="00B76C03">
              <w:rPr>
                <w:rFonts w:eastAsia="Times New Roman"/>
                <w:b/>
                <w:bCs/>
              </w:rPr>
              <w:t>(UN, 2015)</w:t>
            </w:r>
          </w:p>
        </w:tc>
        <w:tc>
          <w:tcPr>
            <w:tcW w:w="1771"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0398B94" w14:textId="4D30A9B5" w:rsidR="00917352" w:rsidRPr="00B76C03" w:rsidRDefault="00917352" w:rsidP="005F37CB">
            <w:pPr>
              <w:spacing w:after="0"/>
              <w:contextualSpacing/>
              <w:jc w:val="center"/>
              <w:rPr>
                <w:rFonts w:eastAsia="Times New Roman"/>
              </w:rPr>
            </w:pPr>
            <w:r w:rsidRPr="00B76C03">
              <w:t>134.26</w:t>
            </w:r>
          </w:p>
        </w:tc>
        <w:tc>
          <w:tcPr>
            <w:tcW w:w="2932"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CEB50CC" w14:textId="77777777" w:rsidR="005F350E" w:rsidRPr="00B76C03" w:rsidRDefault="00917352" w:rsidP="005F37CB">
            <w:pPr>
              <w:pStyle w:val="NoSpacing"/>
              <w:contextualSpacing/>
              <w:jc w:val="center"/>
              <w:rPr>
                <w:b/>
              </w:rPr>
            </w:pPr>
            <w:r w:rsidRPr="00B76C03">
              <w:rPr>
                <w:b/>
              </w:rPr>
              <w:t>Mobile cellular subscriptions (%)</w:t>
            </w:r>
          </w:p>
          <w:p w14:paraId="1AAC9B36" w14:textId="4202B51F" w:rsidR="00917352" w:rsidRPr="00B76C03" w:rsidRDefault="00917352" w:rsidP="005F37CB">
            <w:pPr>
              <w:pStyle w:val="NoSpacing"/>
              <w:contextualSpacing/>
              <w:jc w:val="center"/>
              <w:rPr>
                <w:rFonts w:eastAsia="Times New Roman"/>
                <w:b/>
              </w:rPr>
            </w:pPr>
            <w:r w:rsidRPr="00B76C03">
              <w:rPr>
                <w:b/>
              </w:rPr>
              <w:t xml:space="preserve"> (ITU, 2016)</w:t>
            </w:r>
          </w:p>
        </w:tc>
        <w:tc>
          <w:tcPr>
            <w:tcW w:w="1530"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ACB366A" w14:textId="011A626F" w:rsidR="00917352" w:rsidRPr="00B76C03" w:rsidRDefault="00917352" w:rsidP="005F37CB">
            <w:pPr>
              <w:spacing w:after="0"/>
              <w:contextualSpacing/>
              <w:jc w:val="center"/>
              <w:rPr>
                <w:rFonts w:eastAsia="Times New Roman"/>
              </w:rPr>
            </w:pPr>
            <w:r w:rsidRPr="00B76C03">
              <w:t>149.13</w:t>
            </w:r>
          </w:p>
        </w:tc>
      </w:tr>
      <w:tr w:rsidR="00B76C03" w:rsidRPr="00B76C03" w14:paraId="09F7CEFA" w14:textId="77777777" w:rsidTr="00F817FD">
        <w:trPr>
          <w:trHeight w:val="828"/>
        </w:trPr>
        <w:tc>
          <w:tcPr>
            <w:tcW w:w="2880"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B9074E3" w14:textId="77777777" w:rsidR="00917352" w:rsidRPr="00B76C03" w:rsidRDefault="00917352" w:rsidP="005F37CB">
            <w:pPr>
              <w:pStyle w:val="NoSpacing"/>
              <w:contextualSpacing/>
              <w:jc w:val="center"/>
              <w:rPr>
                <w:rFonts w:ascii="Arial" w:eastAsia="Times New Roman" w:hAnsi="Arial" w:cs="Arial"/>
                <w:b/>
                <w:sz w:val="21"/>
                <w:szCs w:val="21"/>
              </w:rPr>
            </w:pPr>
            <w:r w:rsidRPr="00B76C03">
              <w:rPr>
                <w:rFonts w:eastAsia="Times New Roman"/>
                <w:b/>
                <w:bCs/>
              </w:rPr>
              <w:t>Median household income</w:t>
            </w:r>
          </w:p>
          <w:p w14:paraId="65701C63" w14:textId="5FE0E6A7" w:rsidR="00917352" w:rsidRPr="00B76C03" w:rsidRDefault="00917352" w:rsidP="005F37CB">
            <w:pPr>
              <w:pStyle w:val="NoSpacing"/>
              <w:contextualSpacing/>
              <w:jc w:val="center"/>
              <w:rPr>
                <w:rFonts w:eastAsia="Times New Roman"/>
                <w:b/>
              </w:rPr>
            </w:pPr>
            <w:r w:rsidRPr="00B76C03">
              <w:rPr>
                <w:rFonts w:eastAsia="Times New Roman"/>
                <w:b/>
                <w:bCs/>
              </w:rPr>
              <w:t>(Gallup, 2006-2012)</w:t>
            </w:r>
          </w:p>
        </w:tc>
        <w:tc>
          <w:tcPr>
            <w:tcW w:w="1771"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8FDEAB8" w14:textId="3161DE86" w:rsidR="00917352" w:rsidRPr="00B76C03" w:rsidRDefault="00FE6643" w:rsidP="005F37CB">
            <w:pPr>
              <w:spacing w:after="0"/>
              <w:contextualSpacing/>
              <w:jc w:val="center"/>
              <w:rPr>
                <w:rFonts w:eastAsia="Times New Roman"/>
              </w:rPr>
            </w:pPr>
            <w:r w:rsidRPr="00B76C03">
              <w:t>US</w:t>
            </w:r>
            <w:r w:rsidR="00917352" w:rsidRPr="00B76C03">
              <w:t>$</w:t>
            </w:r>
            <w:r w:rsidRPr="00B76C03">
              <w:t xml:space="preserve"> </w:t>
            </w:r>
            <w:r w:rsidR="00917352" w:rsidRPr="00B76C03">
              <w:t>2</w:t>
            </w:r>
            <w:r w:rsidR="00F817FD" w:rsidRPr="00B76C03">
              <w:t>,</w:t>
            </w:r>
            <w:r w:rsidR="00917352" w:rsidRPr="00B76C03">
              <w:t>199</w:t>
            </w:r>
          </w:p>
        </w:tc>
        <w:tc>
          <w:tcPr>
            <w:tcW w:w="2932"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FCF6FCA" w14:textId="77777777" w:rsidR="005F350E" w:rsidRPr="00B76C03" w:rsidRDefault="00917352" w:rsidP="005F37CB">
            <w:pPr>
              <w:pStyle w:val="NoSpacing"/>
              <w:contextualSpacing/>
              <w:jc w:val="center"/>
              <w:rPr>
                <w:b/>
              </w:rPr>
            </w:pPr>
            <w:r w:rsidRPr="00B76C03">
              <w:rPr>
                <w:b/>
              </w:rPr>
              <w:t>Individuals using the Internet (%)</w:t>
            </w:r>
          </w:p>
          <w:p w14:paraId="602245C5" w14:textId="6A879E43" w:rsidR="00917352" w:rsidRPr="00B76C03" w:rsidRDefault="00917352" w:rsidP="005F37CB">
            <w:pPr>
              <w:pStyle w:val="NoSpacing"/>
              <w:contextualSpacing/>
              <w:jc w:val="center"/>
              <w:rPr>
                <w:rFonts w:eastAsia="Times New Roman"/>
                <w:b/>
              </w:rPr>
            </w:pPr>
            <w:r w:rsidRPr="00B76C03">
              <w:rPr>
                <w:b/>
              </w:rPr>
              <w:t xml:space="preserve"> (ITU, 2016)</w:t>
            </w:r>
          </w:p>
        </w:tc>
        <w:tc>
          <w:tcPr>
            <w:tcW w:w="1530"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DDB87DC" w14:textId="1281A920" w:rsidR="00917352" w:rsidRPr="00B76C03" w:rsidRDefault="00917352" w:rsidP="005F37CB">
            <w:pPr>
              <w:spacing w:after="0"/>
              <w:contextualSpacing/>
              <w:jc w:val="center"/>
              <w:rPr>
                <w:rFonts w:eastAsia="Times New Roman"/>
              </w:rPr>
            </w:pPr>
            <w:r w:rsidRPr="00B76C03">
              <w:t>25.4</w:t>
            </w:r>
          </w:p>
        </w:tc>
      </w:tr>
      <w:tr w:rsidR="00B76C03" w:rsidRPr="00B76C03" w14:paraId="653BE760" w14:textId="77777777" w:rsidTr="00F817FD">
        <w:trPr>
          <w:trHeight w:val="828"/>
        </w:trPr>
        <w:tc>
          <w:tcPr>
            <w:tcW w:w="2880" w:type="dxa"/>
            <w:tcBorders>
              <w:top w:val="single" w:sz="4" w:space="0" w:color="666666"/>
              <w:left w:val="single" w:sz="4" w:space="0" w:color="666666"/>
              <w:bottom w:val="single" w:sz="4" w:space="0" w:color="666666"/>
              <w:right w:val="single" w:sz="4" w:space="0" w:color="666666"/>
            </w:tcBorders>
            <w:shd w:val="clear" w:color="auto" w:fill="auto"/>
            <w:vAlign w:val="center"/>
          </w:tcPr>
          <w:p w14:paraId="00AB1F47" w14:textId="77777777" w:rsidR="005F350E" w:rsidRPr="00B76C03" w:rsidRDefault="00917352" w:rsidP="005F37CB">
            <w:pPr>
              <w:pStyle w:val="NoSpacing"/>
              <w:contextualSpacing/>
              <w:jc w:val="center"/>
              <w:rPr>
                <w:b/>
              </w:rPr>
            </w:pPr>
            <w:r w:rsidRPr="00B76C03">
              <w:rPr>
                <w:b/>
              </w:rPr>
              <w:t xml:space="preserve">Education </w:t>
            </w:r>
          </w:p>
          <w:p w14:paraId="25BF661B" w14:textId="18C60B45" w:rsidR="005F350E" w:rsidRPr="00B76C03" w:rsidRDefault="00917352" w:rsidP="005F37CB">
            <w:pPr>
              <w:pStyle w:val="NoSpacing"/>
              <w:contextualSpacing/>
              <w:jc w:val="center"/>
              <w:rPr>
                <w:b/>
              </w:rPr>
            </w:pPr>
            <w:r w:rsidRPr="00B76C03">
              <w:rPr>
                <w:b/>
              </w:rPr>
              <w:t xml:space="preserve">(Mean years of schooling) </w:t>
            </w:r>
          </w:p>
          <w:p w14:paraId="694DBD18" w14:textId="04009777" w:rsidR="00917352" w:rsidRPr="00B76C03" w:rsidRDefault="00917352" w:rsidP="005F37CB">
            <w:pPr>
              <w:pStyle w:val="NoSpacing"/>
              <w:contextualSpacing/>
              <w:jc w:val="center"/>
              <w:rPr>
                <w:rFonts w:eastAsia="Times New Roman"/>
                <w:b/>
              </w:rPr>
            </w:pPr>
            <w:r w:rsidRPr="00B76C03">
              <w:rPr>
                <w:b/>
              </w:rPr>
              <w:t>(UNDP, 2013)</w:t>
            </w:r>
          </w:p>
        </w:tc>
        <w:tc>
          <w:tcPr>
            <w:tcW w:w="1771"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DAD71BE" w14:textId="77777777" w:rsidR="00917352" w:rsidRPr="00B76C03" w:rsidRDefault="00917352" w:rsidP="005F37CB">
            <w:pPr>
              <w:spacing w:after="0"/>
              <w:contextualSpacing/>
              <w:jc w:val="center"/>
            </w:pPr>
            <w:r w:rsidRPr="00B76C03">
              <w:t>Male: 8.1</w:t>
            </w:r>
          </w:p>
          <w:p w14:paraId="665C3E1A" w14:textId="01F17153" w:rsidR="00917352" w:rsidRPr="00B76C03" w:rsidRDefault="00917352" w:rsidP="005F37CB">
            <w:pPr>
              <w:spacing w:after="0"/>
              <w:contextualSpacing/>
              <w:jc w:val="center"/>
              <w:rPr>
                <w:rFonts w:eastAsia="Times New Roman"/>
              </w:rPr>
            </w:pPr>
            <w:r w:rsidRPr="00B76C03">
              <w:t>Female: 6.9</w:t>
            </w:r>
          </w:p>
        </w:tc>
        <w:tc>
          <w:tcPr>
            <w:tcW w:w="2932"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4AC1A608" w14:textId="77777777" w:rsidR="002B0F33" w:rsidRDefault="00917352" w:rsidP="005F37CB">
            <w:pPr>
              <w:pStyle w:val="NoSpacing"/>
              <w:contextualSpacing/>
              <w:jc w:val="center"/>
              <w:rPr>
                <w:b/>
              </w:rPr>
            </w:pPr>
            <w:r w:rsidRPr="00B76C03">
              <w:rPr>
                <w:b/>
              </w:rPr>
              <w:t>Individuals using the Internet by Gender (%)</w:t>
            </w:r>
          </w:p>
          <w:p w14:paraId="7BC74A00" w14:textId="3548F3E7" w:rsidR="00917352" w:rsidRPr="00B76C03" w:rsidRDefault="00917352" w:rsidP="005F37CB">
            <w:pPr>
              <w:pStyle w:val="NoSpacing"/>
              <w:contextualSpacing/>
              <w:jc w:val="center"/>
              <w:rPr>
                <w:rFonts w:eastAsia="Times New Roman"/>
                <w:b/>
              </w:rPr>
            </w:pPr>
            <w:r w:rsidRPr="00B76C03">
              <w:rPr>
                <w:b/>
              </w:rPr>
              <w:t xml:space="preserve"> (ITU, 2016)</w:t>
            </w:r>
          </w:p>
        </w:tc>
        <w:tc>
          <w:tcPr>
            <w:tcW w:w="1530"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76EEB0C" w14:textId="462D43D1" w:rsidR="00917352" w:rsidRPr="00B76C03" w:rsidRDefault="00917352" w:rsidP="005F37CB">
            <w:pPr>
              <w:spacing w:after="0"/>
              <w:contextualSpacing/>
              <w:jc w:val="center"/>
              <w:rPr>
                <w:rFonts w:eastAsia="Times New Roman"/>
              </w:rPr>
            </w:pPr>
            <w:r w:rsidRPr="00B76C03">
              <w:t>N/A</w:t>
            </w:r>
          </w:p>
        </w:tc>
      </w:tr>
    </w:tbl>
    <w:p w14:paraId="029B39C8" w14:textId="1788A076" w:rsidR="00D6654C" w:rsidRPr="00B76C03" w:rsidRDefault="00795E50" w:rsidP="002B0F33">
      <w:pPr>
        <w:pStyle w:val="Heading1"/>
        <w:rPr>
          <w:b/>
        </w:rPr>
      </w:pPr>
      <w:r w:rsidRPr="00B76C03">
        <w:t>Project D</w:t>
      </w:r>
      <w:r w:rsidR="00EE1E6E" w:rsidRPr="00B76C03">
        <w:t>escription</w:t>
      </w:r>
    </w:p>
    <w:p w14:paraId="727706CC" w14:textId="1BD0F183" w:rsidR="001D1973" w:rsidRPr="00B76C03" w:rsidRDefault="001D1973" w:rsidP="00F817FD">
      <w:r w:rsidRPr="00B76C03">
        <w:rPr>
          <w:shd w:val="clear" w:color="auto" w:fill="FEFEFE"/>
        </w:rPr>
        <w:t>J</w:t>
      </w:r>
      <w:r w:rsidR="009D2F69" w:rsidRPr="00B76C03">
        <w:rPr>
          <w:shd w:val="clear" w:color="auto" w:fill="FEFEFE"/>
        </w:rPr>
        <w:t xml:space="preserve">akarta </w:t>
      </w:r>
      <w:r w:rsidRPr="00B76C03">
        <w:rPr>
          <w:shd w:val="clear" w:color="auto" w:fill="FEFEFE"/>
        </w:rPr>
        <w:t>S</w:t>
      </w:r>
      <w:r w:rsidR="009D2F69" w:rsidRPr="00B76C03">
        <w:rPr>
          <w:shd w:val="clear" w:color="auto" w:fill="FEFEFE"/>
        </w:rPr>
        <w:t xml:space="preserve">mart </w:t>
      </w:r>
      <w:r w:rsidRPr="00B76C03">
        <w:rPr>
          <w:shd w:val="clear" w:color="auto" w:fill="FEFEFE"/>
        </w:rPr>
        <w:t>C</w:t>
      </w:r>
      <w:r w:rsidR="009D2F69" w:rsidRPr="00B76C03">
        <w:rPr>
          <w:shd w:val="clear" w:color="auto" w:fill="FEFEFE"/>
        </w:rPr>
        <w:t>ity</w:t>
      </w:r>
      <w:r w:rsidR="009C5218" w:rsidRPr="00B76C03">
        <w:rPr>
          <w:shd w:val="clear" w:color="auto" w:fill="FEFEFE"/>
        </w:rPr>
        <w:t>, started in 2015,</w:t>
      </w:r>
      <w:r w:rsidRPr="00B76C03">
        <w:rPr>
          <w:shd w:val="clear" w:color="auto" w:fill="FEFEFE"/>
        </w:rPr>
        <w:t xml:space="preserve"> provides new space for the community to par</w:t>
      </w:r>
      <w:r w:rsidR="009152D6" w:rsidRPr="00B76C03">
        <w:rPr>
          <w:shd w:val="clear" w:color="auto" w:fill="FEFEFE"/>
        </w:rPr>
        <w:t xml:space="preserve">ticipate in the </w:t>
      </w:r>
      <w:r w:rsidRPr="00B76C03">
        <w:rPr>
          <w:shd w:val="clear" w:color="auto" w:fill="FEFEFE"/>
        </w:rPr>
        <w:t>Jakarta</w:t>
      </w:r>
      <w:r w:rsidR="009152D6" w:rsidRPr="00B76C03">
        <w:rPr>
          <w:shd w:val="clear" w:color="auto" w:fill="FEFEFE"/>
        </w:rPr>
        <w:t>’s development</w:t>
      </w:r>
      <w:r w:rsidRPr="00B76C03">
        <w:rPr>
          <w:shd w:val="clear" w:color="auto" w:fill="FEFEFE"/>
        </w:rPr>
        <w:t xml:space="preserve"> through applications and websites accessible via mobile phones. Through the </w:t>
      </w:r>
      <w:proofErr w:type="spellStart"/>
      <w:r w:rsidRPr="00B76C03">
        <w:rPr>
          <w:shd w:val="clear" w:color="auto" w:fill="FEFEFE"/>
        </w:rPr>
        <w:t>Qlue</w:t>
      </w:r>
      <w:proofErr w:type="spellEnd"/>
      <w:r w:rsidRPr="00B76C03">
        <w:rPr>
          <w:shd w:val="clear" w:color="auto" w:fill="FEFEFE"/>
        </w:rPr>
        <w:t xml:space="preserve"> application, people can report problems </w:t>
      </w:r>
      <w:r w:rsidR="009152D6" w:rsidRPr="00B76C03">
        <w:rPr>
          <w:shd w:val="clear" w:color="auto" w:fill="FEFEFE"/>
        </w:rPr>
        <w:t xml:space="preserve">for response by </w:t>
      </w:r>
      <w:r w:rsidRPr="00B76C03">
        <w:rPr>
          <w:shd w:val="clear" w:color="auto" w:fill="FEFEFE"/>
        </w:rPr>
        <w:t xml:space="preserve">relevant </w:t>
      </w:r>
      <w:r w:rsidR="009C5218" w:rsidRPr="00B76C03">
        <w:rPr>
          <w:shd w:val="clear" w:color="auto" w:fill="FEFEFE"/>
        </w:rPr>
        <w:t xml:space="preserve">government </w:t>
      </w:r>
      <w:r w:rsidRPr="00B76C03">
        <w:rPr>
          <w:shd w:val="clear" w:color="auto" w:fill="FEFEFE"/>
        </w:rPr>
        <w:t>agencies. Communities can also monitor the performance of government officials through the website performance.jakarta.go.id or report directly t</w:t>
      </w:r>
      <w:r w:rsidR="009D2F69" w:rsidRPr="00B76C03">
        <w:rPr>
          <w:shd w:val="clear" w:color="auto" w:fill="FEFEFE"/>
        </w:rPr>
        <w:t>o</w:t>
      </w:r>
      <w:r w:rsidRPr="00B76C03">
        <w:rPr>
          <w:shd w:val="clear" w:color="auto" w:fill="FEFEFE"/>
        </w:rPr>
        <w:t xml:space="preserve"> the </w:t>
      </w:r>
      <w:r w:rsidR="009D2F69" w:rsidRPr="00B76C03">
        <w:rPr>
          <w:shd w:val="clear" w:color="auto" w:fill="FEFEFE"/>
        </w:rPr>
        <w:t xml:space="preserve">government via </w:t>
      </w:r>
      <w:r w:rsidR="005C7487" w:rsidRPr="00B76C03">
        <w:rPr>
          <w:shd w:val="clear" w:color="auto" w:fill="FEFEFE"/>
        </w:rPr>
        <w:t>Short Message Service (</w:t>
      </w:r>
      <w:r w:rsidR="009D2F69" w:rsidRPr="00B76C03">
        <w:rPr>
          <w:shd w:val="clear" w:color="auto" w:fill="FEFEFE"/>
        </w:rPr>
        <w:t>SMS</w:t>
      </w:r>
      <w:r w:rsidR="005C7487" w:rsidRPr="00B76C03">
        <w:rPr>
          <w:shd w:val="clear" w:color="auto" w:fill="FEFEFE"/>
        </w:rPr>
        <w:t>)</w:t>
      </w:r>
      <w:r w:rsidR="009D2F69" w:rsidRPr="00B76C03">
        <w:rPr>
          <w:shd w:val="clear" w:color="auto" w:fill="FEFEFE"/>
        </w:rPr>
        <w:t>. </w:t>
      </w:r>
      <w:r w:rsidRPr="00B76C03">
        <w:rPr>
          <w:shd w:val="clear" w:color="auto" w:fill="FEFEFE"/>
        </w:rPr>
        <w:t xml:space="preserve">In addition to applications that provide reporting services to the </w:t>
      </w:r>
      <w:r w:rsidRPr="00B76C03">
        <w:rPr>
          <w:shd w:val="clear" w:color="auto" w:fill="FEFEFE"/>
        </w:rPr>
        <w:lastRenderedPageBreak/>
        <w:t>public, JSC also pro</w:t>
      </w:r>
      <w:r w:rsidR="009152D6" w:rsidRPr="00B76C03">
        <w:rPr>
          <w:shd w:val="clear" w:color="auto" w:fill="FEFEFE"/>
        </w:rPr>
        <w:t>vides a platform for government officials</w:t>
      </w:r>
      <w:r w:rsidRPr="00B76C03">
        <w:rPr>
          <w:shd w:val="clear" w:color="auto" w:fill="FEFEFE"/>
        </w:rPr>
        <w:t xml:space="preserve"> to manage all forms of community participation called Citizen</w:t>
      </w:r>
      <w:r w:rsidR="009C5218" w:rsidRPr="00B76C03">
        <w:rPr>
          <w:shd w:val="clear" w:color="auto" w:fill="FEFEFE"/>
        </w:rPr>
        <w:t xml:space="preserve"> Relationship Management (CRM).</w:t>
      </w:r>
    </w:p>
    <w:p w14:paraId="781A5EB9" w14:textId="1CDBF4E1" w:rsidR="001D1973" w:rsidRPr="00B76C03" w:rsidRDefault="00E16704" w:rsidP="00F817FD">
      <w:pPr>
        <w:rPr>
          <w:shd w:val="clear" w:color="auto" w:fill="FEFEFE"/>
        </w:rPr>
      </w:pPr>
      <w:r w:rsidRPr="00B76C03">
        <w:rPr>
          <w:shd w:val="clear" w:color="auto" w:fill="FEFEFE"/>
        </w:rPr>
        <w:t xml:space="preserve">The </w:t>
      </w:r>
      <w:r w:rsidR="009152D6" w:rsidRPr="00B76C03">
        <w:rPr>
          <w:shd w:val="clear" w:color="auto" w:fill="FEFEFE"/>
        </w:rPr>
        <w:t>Jakarta Smart City p</w:t>
      </w:r>
      <w:r w:rsidR="009C5218" w:rsidRPr="00B76C03">
        <w:rPr>
          <w:shd w:val="clear" w:color="auto" w:fill="FEFEFE"/>
        </w:rPr>
        <w:t>ortal</w:t>
      </w:r>
      <w:r w:rsidR="001D1973" w:rsidRPr="00B76C03">
        <w:rPr>
          <w:shd w:val="clear" w:color="auto" w:fill="FEFEFE"/>
        </w:rPr>
        <w:t xml:space="preserve"> display</w:t>
      </w:r>
      <w:r w:rsidR="009152D6" w:rsidRPr="00B76C03">
        <w:rPr>
          <w:shd w:val="clear" w:color="auto" w:fill="FEFEFE"/>
        </w:rPr>
        <w:t>s</w:t>
      </w:r>
      <w:r w:rsidR="001D1973" w:rsidRPr="00B76C03">
        <w:rPr>
          <w:shd w:val="clear" w:color="auto" w:fill="FEFEFE"/>
        </w:rPr>
        <w:t xml:space="preserve"> data that can be accessed by </w:t>
      </w:r>
      <w:r w:rsidR="009C5218" w:rsidRPr="00B76C03">
        <w:rPr>
          <w:shd w:val="clear" w:color="auto" w:fill="FEFEFE"/>
        </w:rPr>
        <w:t>the community. T</w:t>
      </w:r>
      <w:r w:rsidR="001D1973" w:rsidRPr="00B76C03">
        <w:rPr>
          <w:shd w:val="clear" w:color="auto" w:fill="FEFEFE"/>
        </w:rPr>
        <w:t>his portal is one of the government's efforts to realize verified transparency by centralizing and integrating all data</w:t>
      </w:r>
      <w:r w:rsidR="002204F4" w:rsidRPr="00B76C03">
        <w:rPr>
          <w:shd w:val="clear" w:color="auto" w:fill="FEFEFE"/>
        </w:rPr>
        <w:t xml:space="preserve">. </w:t>
      </w:r>
      <w:r w:rsidR="009C5218" w:rsidRPr="00B76C03">
        <w:rPr>
          <w:shd w:val="clear" w:color="auto" w:fill="FEFEFE"/>
        </w:rPr>
        <w:t>It also provides data for developers through api.jakarta.go.id, and works in cooperation with sta</w:t>
      </w:r>
      <w:r w:rsidR="00B01F9B" w:rsidRPr="00B76C03">
        <w:rPr>
          <w:shd w:val="clear" w:color="auto" w:fill="FEFEFE"/>
        </w:rPr>
        <w:t xml:space="preserve">rt-ups such as Go-Good, </w:t>
      </w:r>
      <w:proofErr w:type="spellStart"/>
      <w:r w:rsidR="00B01F9B" w:rsidRPr="00B76C03">
        <w:rPr>
          <w:shd w:val="clear" w:color="auto" w:fill="FEFEFE"/>
        </w:rPr>
        <w:t>Zomato</w:t>
      </w:r>
      <w:proofErr w:type="spellEnd"/>
      <w:r w:rsidR="00B01F9B" w:rsidRPr="00B76C03">
        <w:rPr>
          <w:shd w:val="clear" w:color="auto" w:fill="FEFEFE"/>
        </w:rPr>
        <w:t xml:space="preserve">, </w:t>
      </w:r>
      <w:proofErr w:type="spellStart"/>
      <w:r w:rsidR="00B01F9B" w:rsidRPr="00B76C03">
        <w:rPr>
          <w:shd w:val="clear" w:color="auto" w:fill="FEFEFE"/>
        </w:rPr>
        <w:t>Trafi</w:t>
      </w:r>
      <w:proofErr w:type="spellEnd"/>
      <w:r w:rsidR="00B01F9B" w:rsidRPr="00B76C03">
        <w:rPr>
          <w:shd w:val="clear" w:color="auto" w:fill="FEFEFE"/>
        </w:rPr>
        <w:t>, and Google T</w:t>
      </w:r>
      <w:r w:rsidR="009C5218" w:rsidRPr="00B76C03">
        <w:rPr>
          <w:shd w:val="clear" w:color="auto" w:fill="FEFEFE"/>
        </w:rPr>
        <w:t>ransit.</w:t>
      </w:r>
    </w:p>
    <w:p w14:paraId="161C8DF4" w14:textId="0E9247DF" w:rsidR="001D1973" w:rsidRPr="00B76C03" w:rsidRDefault="009C5218" w:rsidP="00F817FD">
      <w:r w:rsidRPr="00B76C03">
        <w:t>IBM Global Business Services</w:t>
      </w:r>
      <w:r w:rsidR="00792AD0" w:rsidRPr="00B76C03">
        <w:t xml:space="preserve"> helped the JSC team design a solution </w:t>
      </w:r>
      <w:r w:rsidR="002204F4" w:rsidRPr="00B76C03">
        <w:t xml:space="preserve">to </w:t>
      </w:r>
      <w:r w:rsidR="00792AD0" w:rsidRPr="00B76C03">
        <w:t>provide a big data hub for integrating information from the citizen feedback app</w:t>
      </w:r>
      <w:r w:rsidR="00CE06C8" w:rsidRPr="00B76C03">
        <w:t>lication</w:t>
      </w:r>
      <w:r w:rsidR="00792AD0" w:rsidRPr="00B76C03">
        <w:t xml:space="preserve"> and social networks, as well as government services such as transportation, healthcare, water distribution</w:t>
      </w:r>
      <w:r w:rsidR="008E0934" w:rsidRPr="00B76C03">
        <w:t>,</w:t>
      </w:r>
      <w:r w:rsidR="00792AD0" w:rsidRPr="00B76C03">
        <w:t xml:space="preserve"> and other </w:t>
      </w:r>
      <w:r w:rsidR="008E0934" w:rsidRPr="00B76C03">
        <w:t>services</w:t>
      </w:r>
      <w:r w:rsidR="00792AD0" w:rsidRPr="00B76C03">
        <w:t>.</w:t>
      </w:r>
      <w:r w:rsidRPr="00B76C03">
        <w:t xml:space="preserve"> </w:t>
      </w:r>
      <w:r w:rsidR="00792AD0" w:rsidRPr="00B76C03">
        <w:t>The solution</w:t>
      </w:r>
      <w:r w:rsidRPr="00B76C03">
        <w:t xml:space="preserve"> uses IBM </w:t>
      </w:r>
      <w:proofErr w:type="spellStart"/>
      <w:r w:rsidRPr="00B76C03">
        <w:t>InfoSphere</w:t>
      </w:r>
      <w:proofErr w:type="spellEnd"/>
      <w:r w:rsidRPr="00B76C03">
        <w:t xml:space="preserve"> </w:t>
      </w:r>
      <w:proofErr w:type="spellStart"/>
      <w:r w:rsidRPr="00B76C03">
        <w:t>DataStage</w:t>
      </w:r>
      <w:proofErr w:type="spellEnd"/>
      <w:r w:rsidR="008E0934" w:rsidRPr="00B76C03">
        <w:t xml:space="preserve"> to extract, transform, </w:t>
      </w:r>
      <w:r w:rsidR="00792AD0" w:rsidRPr="00B76C03">
        <w:t xml:space="preserve">and load data from all these sources into a central data </w:t>
      </w:r>
      <w:r w:rsidRPr="00B76C03">
        <w:t xml:space="preserve">platform, built on IBM </w:t>
      </w:r>
      <w:proofErr w:type="spellStart"/>
      <w:r w:rsidRPr="00B76C03">
        <w:t>BigInsights</w:t>
      </w:r>
      <w:proofErr w:type="spellEnd"/>
      <w:r w:rsidR="00792AD0" w:rsidRPr="00B76C03">
        <w:t>, and a powerful data wareho</w:t>
      </w:r>
      <w:r w:rsidRPr="00B76C03">
        <w:t xml:space="preserve">use, which runs on IBM </w:t>
      </w:r>
      <w:proofErr w:type="spellStart"/>
      <w:r w:rsidRPr="00B76C03">
        <w:t>PureData</w:t>
      </w:r>
      <w:proofErr w:type="spellEnd"/>
      <w:r w:rsidR="00792AD0" w:rsidRPr="00B76C03">
        <w:t xml:space="preserve"> System for Analytics. IBM </w:t>
      </w:r>
      <w:proofErr w:type="spellStart"/>
      <w:r w:rsidR="00792AD0" w:rsidRPr="00B76C03">
        <w:t>InfoSphere</w:t>
      </w:r>
      <w:proofErr w:type="spellEnd"/>
      <w:r w:rsidR="00792AD0" w:rsidRPr="00B76C03">
        <w:t xml:space="preserve"> Information Governance Catalog provides a robust data governance framework, making it easier to align the technical systems with the business requirements and processes. As analysis tools, t</w:t>
      </w:r>
      <w:r w:rsidRPr="00B76C03">
        <w:t xml:space="preserve">he solution provides IBM </w:t>
      </w:r>
      <w:proofErr w:type="spellStart"/>
      <w:r w:rsidRPr="00B76C03">
        <w:t>Cognos</w:t>
      </w:r>
      <w:proofErr w:type="spellEnd"/>
      <w:r w:rsidR="00792AD0" w:rsidRPr="00B76C03">
        <w:t xml:space="preserve"> Analytics for repor</w:t>
      </w:r>
      <w:r w:rsidRPr="00B76C03">
        <w:t>ting and dashboarding, IBM SPSS</w:t>
      </w:r>
      <w:r w:rsidR="00792AD0" w:rsidRPr="00B76C03">
        <w:t xml:space="preserve"> Modeler for advanced analytics and predictive modeling, and IBM Text Analytics for categorization and sentiment analysis of unstructured text.</w:t>
      </w:r>
    </w:p>
    <w:p w14:paraId="37497CCE" w14:textId="250DDB85" w:rsidR="00456BAE" w:rsidRPr="00B76C03" w:rsidRDefault="009C5218" w:rsidP="00AD218F">
      <w:r w:rsidRPr="00B76C03">
        <w:t>The p</w:t>
      </w:r>
      <w:r w:rsidR="00E24891" w:rsidRPr="00B76C03">
        <w:t>roject requires cooperation across</w:t>
      </w:r>
      <w:r w:rsidRPr="00B76C03">
        <w:t xml:space="preserve"> the </w:t>
      </w:r>
      <w:r w:rsidR="00E24891" w:rsidRPr="00B76C03">
        <w:t>Department</w:t>
      </w:r>
      <w:r w:rsidR="008E0934" w:rsidRPr="00B76C03">
        <w:t xml:space="preserve"> of Communications, Informatics, </w:t>
      </w:r>
      <w:r w:rsidR="00E24891" w:rsidRPr="00B76C03">
        <w:t>and Public Relation</w:t>
      </w:r>
      <w:r w:rsidR="008E0934" w:rsidRPr="00B76C03">
        <w:t>s</w:t>
      </w:r>
      <w:r w:rsidR="00E24891" w:rsidRPr="00B76C03">
        <w:t>, the Unit Manager (local neighborhood gov</w:t>
      </w:r>
      <w:r w:rsidR="00864B61" w:rsidRPr="00B76C03">
        <w:t>ernmen</w:t>
      </w:r>
      <w:r w:rsidR="00E24891" w:rsidRPr="00B76C03">
        <w:t xml:space="preserve">t), and </w:t>
      </w:r>
      <w:r w:rsidR="00864B61" w:rsidRPr="00B76C03">
        <w:t xml:space="preserve">the </w:t>
      </w:r>
      <w:r w:rsidR="00E24891" w:rsidRPr="00B76C03">
        <w:t>Smart Governance</w:t>
      </w:r>
      <w:r w:rsidR="00864B61" w:rsidRPr="00B76C03">
        <w:t xml:space="preserve"> system</w:t>
      </w:r>
      <w:r w:rsidR="00E24891" w:rsidRPr="00B76C03">
        <w:t xml:space="preserve">. </w:t>
      </w:r>
      <w:r w:rsidR="0095738B" w:rsidRPr="00B76C03">
        <w:t>JSC</w:t>
      </w:r>
      <w:r w:rsidR="00E24891" w:rsidRPr="00B76C03">
        <w:t xml:space="preserve"> is a linking system that facilitates community participation and government responsiveness.</w:t>
      </w:r>
      <w:r w:rsidR="00864B61" w:rsidRPr="00B76C03">
        <w:t xml:space="preserve"> </w:t>
      </w:r>
      <w:r w:rsidR="00AA35DC" w:rsidRPr="00B76C03">
        <w:t xml:space="preserve">The concept of </w:t>
      </w:r>
      <w:r w:rsidR="0095738B" w:rsidRPr="00B76C03">
        <w:t xml:space="preserve">a </w:t>
      </w:r>
      <w:r w:rsidR="00AA35DC" w:rsidRPr="00B76C03">
        <w:t>sma</w:t>
      </w:r>
      <w:r w:rsidR="0095738B" w:rsidRPr="00B76C03">
        <w:t>rt city in Jakarta is based on six</w:t>
      </w:r>
      <w:r w:rsidR="00AA35DC" w:rsidRPr="00B76C03">
        <w:t xml:space="preserve"> pillars: </w:t>
      </w:r>
      <w:r w:rsidR="0095738B" w:rsidRPr="00B76C03">
        <w:t>smart governance, smart people, smart living, smart mobility, smart economy, and smart environme</w:t>
      </w:r>
      <w:r w:rsidR="00AA35DC" w:rsidRPr="00B76C03">
        <w:t>nt.</w:t>
      </w:r>
    </w:p>
    <w:p w14:paraId="1FAB4EFE" w14:textId="77777777" w:rsidR="00F817FD" w:rsidRPr="00B76C03" w:rsidRDefault="00F817FD" w:rsidP="00AD218F"/>
    <w:tbl>
      <w:tblPr>
        <w:tblStyle w:val="GridTable6Colorful2"/>
        <w:tblW w:w="0" w:type="auto"/>
        <w:tblCellMar>
          <w:top w:w="101" w:type="dxa"/>
          <w:left w:w="0" w:type="dxa"/>
          <w:bottom w:w="101" w:type="dxa"/>
          <w:right w:w="0" w:type="dxa"/>
        </w:tblCellMar>
        <w:tblLook w:val="04A0" w:firstRow="1" w:lastRow="0" w:firstColumn="1" w:lastColumn="0" w:noHBand="0" w:noVBand="1"/>
      </w:tblPr>
      <w:tblGrid>
        <w:gridCol w:w="2055"/>
        <w:gridCol w:w="2680"/>
        <w:gridCol w:w="2117"/>
        <w:gridCol w:w="2158"/>
      </w:tblGrid>
      <w:tr w:rsidR="00B76C03" w:rsidRPr="00B76C03" w14:paraId="46BDEB19" w14:textId="77777777" w:rsidTr="005F37C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5B04159C" w14:textId="01A06B54" w:rsidR="002D5221" w:rsidRPr="00B76C03" w:rsidRDefault="00F817FD" w:rsidP="002B0F33">
            <w:pPr>
              <w:contextualSpacing/>
              <w:jc w:val="center"/>
              <w:rPr>
                <w:color w:val="auto"/>
                <w:sz w:val="24"/>
                <w:szCs w:val="24"/>
                <w:lang w:eastAsia="en-US"/>
              </w:rPr>
            </w:pPr>
            <w:r w:rsidRPr="00B76C03">
              <w:rPr>
                <w:color w:val="auto"/>
                <w:sz w:val="24"/>
                <w:szCs w:val="24"/>
                <w:lang w:eastAsia="en-US"/>
              </w:rPr>
              <w:t>Project detail</w:t>
            </w:r>
            <w:r w:rsidR="00423189" w:rsidRPr="00B76C03">
              <w:rPr>
                <w:color w:val="auto"/>
                <w:sz w:val="24"/>
                <w:szCs w:val="24"/>
                <w:lang w:eastAsia="en-US"/>
              </w:rPr>
              <w:t>s</w:t>
            </w:r>
          </w:p>
        </w:tc>
      </w:tr>
      <w:tr w:rsidR="00B76C03" w:rsidRPr="00B76C03" w14:paraId="7FBE0794" w14:textId="77777777" w:rsidTr="005F37C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0" w:type="dxa"/>
            <w:shd w:val="clear" w:color="auto" w:fill="auto"/>
            <w:vAlign w:val="center"/>
          </w:tcPr>
          <w:p w14:paraId="7EF0E75C" w14:textId="7CF7900E" w:rsidR="00BC5DBB" w:rsidRPr="00B76C03" w:rsidRDefault="00BC5DBB" w:rsidP="002B0F33">
            <w:pPr>
              <w:contextualSpacing/>
              <w:jc w:val="center"/>
              <w:rPr>
                <w:color w:val="auto"/>
                <w:sz w:val="24"/>
                <w:szCs w:val="24"/>
                <w:lang w:eastAsia="en-US"/>
              </w:rPr>
            </w:pPr>
            <w:r w:rsidRPr="00B76C03">
              <w:rPr>
                <w:color w:val="auto"/>
                <w:sz w:val="24"/>
                <w:szCs w:val="24"/>
              </w:rPr>
              <w:t>Technology</w:t>
            </w:r>
          </w:p>
        </w:tc>
        <w:tc>
          <w:tcPr>
            <w:tcW w:w="2776" w:type="dxa"/>
            <w:shd w:val="clear" w:color="auto" w:fill="auto"/>
            <w:vAlign w:val="center"/>
          </w:tcPr>
          <w:p w14:paraId="7AE8A6FC" w14:textId="405E6684" w:rsidR="00BC5DBB" w:rsidRPr="00B76C03" w:rsidRDefault="00BC5DBB" w:rsidP="002B0F33">
            <w:pPr>
              <w:contextualSpacing/>
              <w:jc w:val="center"/>
              <w:cnfStyle w:val="000000100000" w:firstRow="0" w:lastRow="0" w:firstColumn="0" w:lastColumn="0" w:oddVBand="0" w:evenVBand="0" w:oddHBand="1" w:evenHBand="0" w:firstRowFirstColumn="0" w:firstRowLastColumn="0" w:lastRowFirstColumn="0" w:lastRowLastColumn="0"/>
              <w:rPr>
                <w:color w:val="auto"/>
                <w:sz w:val="24"/>
                <w:szCs w:val="24"/>
                <w:lang w:eastAsia="en-US"/>
              </w:rPr>
            </w:pPr>
            <w:r w:rsidRPr="00B76C03">
              <w:rPr>
                <w:color w:val="auto"/>
                <w:sz w:val="24"/>
                <w:szCs w:val="24"/>
                <w:lang w:eastAsia="en-US"/>
              </w:rPr>
              <w:t>Website and mobile/web applications for public reporting</w:t>
            </w:r>
          </w:p>
        </w:tc>
        <w:tc>
          <w:tcPr>
            <w:tcW w:w="2163" w:type="dxa"/>
            <w:shd w:val="clear" w:color="auto" w:fill="auto"/>
            <w:vAlign w:val="center"/>
          </w:tcPr>
          <w:p w14:paraId="4A5B0769" w14:textId="23DEA80D" w:rsidR="00BC5DBB" w:rsidRPr="00B76C03" w:rsidRDefault="00BC5DBB" w:rsidP="002B0F33">
            <w:pPr>
              <w:contextualSpacing/>
              <w:jc w:val="center"/>
              <w:cnfStyle w:val="000000100000" w:firstRow="0" w:lastRow="0" w:firstColumn="0" w:lastColumn="0" w:oddVBand="0" w:evenVBand="0" w:oddHBand="1" w:evenHBand="0" w:firstRowFirstColumn="0" w:firstRowLastColumn="0" w:lastRowFirstColumn="0" w:lastRowLastColumn="0"/>
              <w:rPr>
                <w:b/>
                <w:color w:val="auto"/>
                <w:sz w:val="24"/>
                <w:szCs w:val="24"/>
                <w:lang w:eastAsia="en-US"/>
              </w:rPr>
            </w:pPr>
            <w:r w:rsidRPr="00B76C03">
              <w:rPr>
                <w:b/>
                <w:color w:val="auto"/>
                <w:sz w:val="24"/>
                <w:szCs w:val="24"/>
              </w:rPr>
              <w:t>Training</w:t>
            </w:r>
          </w:p>
        </w:tc>
        <w:tc>
          <w:tcPr>
            <w:tcW w:w="2187" w:type="dxa"/>
            <w:shd w:val="clear" w:color="auto" w:fill="auto"/>
            <w:vAlign w:val="center"/>
          </w:tcPr>
          <w:p w14:paraId="21381659" w14:textId="2E71DFD4" w:rsidR="00BC5DBB" w:rsidRPr="00B76C03" w:rsidRDefault="002B0F33" w:rsidP="002B0F33">
            <w:pPr>
              <w:contextualSpacing/>
              <w:jc w:val="center"/>
              <w:cnfStyle w:val="000000100000" w:firstRow="0" w:lastRow="0" w:firstColumn="0" w:lastColumn="0" w:oddVBand="0" w:evenVBand="0" w:oddHBand="1" w:evenHBand="0" w:firstRowFirstColumn="0" w:firstRowLastColumn="0" w:lastRowFirstColumn="0" w:lastRowLastColumn="0"/>
              <w:rPr>
                <w:color w:val="auto"/>
                <w:sz w:val="24"/>
                <w:szCs w:val="24"/>
                <w:lang w:eastAsia="en-US"/>
              </w:rPr>
            </w:pPr>
            <w:r>
              <w:rPr>
                <w:color w:val="auto"/>
                <w:sz w:val="24"/>
                <w:szCs w:val="24"/>
                <w:lang w:eastAsia="en-US"/>
              </w:rPr>
              <w:t>N/A</w:t>
            </w:r>
          </w:p>
        </w:tc>
      </w:tr>
      <w:tr w:rsidR="00B76C03" w:rsidRPr="00B76C03" w14:paraId="35D0C697" w14:textId="77777777" w:rsidTr="005F37CB">
        <w:trPr>
          <w:trHeight w:val="20"/>
        </w:trPr>
        <w:tc>
          <w:tcPr>
            <w:cnfStyle w:val="001000000000" w:firstRow="0" w:lastRow="0" w:firstColumn="1" w:lastColumn="0" w:oddVBand="0" w:evenVBand="0" w:oddHBand="0" w:evenHBand="0" w:firstRowFirstColumn="0" w:firstRowLastColumn="0" w:lastRowFirstColumn="0" w:lastRowLastColumn="0"/>
            <w:tcW w:w="2110" w:type="dxa"/>
            <w:shd w:val="clear" w:color="auto" w:fill="auto"/>
            <w:vAlign w:val="center"/>
          </w:tcPr>
          <w:p w14:paraId="3835C243" w14:textId="5C309462" w:rsidR="007549CE" w:rsidRPr="00B76C03" w:rsidRDefault="00F817FD" w:rsidP="002B0F33">
            <w:pPr>
              <w:contextualSpacing/>
              <w:jc w:val="center"/>
              <w:rPr>
                <w:color w:val="auto"/>
                <w:sz w:val="24"/>
                <w:szCs w:val="24"/>
              </w:rPr>
            </w:pPr>
            <w:r w:rsidRPr="00B76C03">
              <w:rPr>
                <w:color w:val="auto"/>
                <w:sz w:val="24"/>
                <w:szCs w:val="24"/>
              </w:rPr>
              <w:t>Year program started</w:t>
            </w:r>
          </w:p>
        </w:tc>
        <w:tc>
          <w:tcPr>
            <w:tcW w:w="2776" w:type="dxa"/>
            <w:shd w:val="clear" w:color="auto" w:fill="auto"/>
            <w:vAlign w:val="center"/>
          </w:tcPr>
          <w:p w14:paraId="016A43CF" w14:textId="45BB0624" w:rsidR="00BC5DBB" w:rsidRPr="00B76C03" w:rsidRDefault="00BC5DBB" w:rsidP="002B0F33">
            <w:pPr>
              <w:contextualSpacing/>
              <w:jc w:val="center"/>
              <w:cnfStyle w:val="000000000000" w:firstRow="0" w:lastRow="0" w:firstColumn="0" w:lastColumn="0" w:oddVBand="0" w:evenVBand="0" w:oddHBand="0" w:evenHBand="0" w:firstRowFirstColumn="0" w:firstRowLastColumn="0" w:lastRowFirstColumn="0" w:lastRowLastColumn="0"/>
              <w:rPr>
                <w:color w:val="auto"/>
                <w:sz w:val="24"/>
                <w:szCs w:val="24"/>
                <w:lang w:eastAsia="en-US"/>
              </w:rPr>
            </w:pPr>
            <w:r w:rsidRPr="00B76C03">
              <w:rPr>
                <w:color w:val="auto"/>
                <w:sz w:val="24"/>
                <w:szCs w:val="24"/>
                <w:lang w:eastAsia="en-US"/>
              </w:rPr>
              <w:t>2015</w:t>
            </w:r>
          </w:p>
        </w:tc>
        <w:tc>
          <w:tcPr>
            <w:tcW w:w="2163" w:type="dxa"/>
            <w:shd w:val="clear" w:color="auto" w:fill="auto"/>
            <w:vAlign w:val="center"/>
          </w:tcPr>
          <w:p w14:paraId="64B809E7" w14:textId="3C49D18B" w:rsidR="00BC5DBB" w:rsidRPr="00B76C03" w:rsidRDefault="00BC5DBB" w:rsidP="002B0F33">
            <w:pPr>
              <w:contextualSpacing/>
              <w:jc w:val="center"/>
              <w:cnfStyle w:val="000000000000" w:firstRow="0" w:lastRow="0" w:firstColumn="0" w:lastColumn="0" w:oddVBand="0" w:evenVBand="0" w:oddHBand="0" w:evenHBand="0" w:firstRowFirstColumn="0" w:firstRowLastColumn="0" w:lastRowFirstColumn="0" w:lastRowLastColumn="0"/>
              <w:rPr>
                <w:b/>
                <w:color w:val="auto"/>
                <w:sz w:val="24"/>
                <w:szCs w:val="24"/>
                <w:lang w:eastAsia="en-US"/>
              </w:rPr>
            </w:pPr>
            <w:r w:rsidRPr="00B76C03">
              <w:rPr>
                <w:b/>
                <w:color w:val="auto"/>
                <w:sz w:val="24"/>
                <w:szCs w:val="24"/>
                <w:lang w:eastAsia="en-US"/>
              </w:rPr>
              <w:t>Cost to users</w:t>
            </w:r>
          </w:p>
        </w:tc>
        <w:tc>
          <w:tcPr>
            <w:tcW w:w="2187" w:type="dxa"/>
            <w:shd w:val="clear" w:color="auto" w:fill="auto"/>
            <w:vAlign w:val="center"/>
          </w:tcPr>
          <w:p w14:paraId="0360DB7C" w14:textId="0F83EF1F" w:rsidR="00BC5DBB" w:rsidRPr="00B76C03" w:rsidRDefault="00BC5DBB" w:rsidP="002B0F33">
            <w:pPr>
              <w:contextualSpacing/>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00B76C03">
              <w:rPr>
                <w:color w:val="auto"/>
                <w:sz w:val="24"/>
                <w:szCs w:val="24"/>
              </w:rPr>
              <w:t>Free</w:t>
            </w:r>
          </w:p>
        </w:tc>
      </w:tr>
      <w:tr w:rsidR="00B76C03" w:rsidRPr="00B76C03" w14:paraId="26C6D335" w14:textId="77777777" w:rsidTr="005F37C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0" w:type="dxa"/>
            <w:shd w:val="clear" w:color="auto" w:fill="auto"/>
            <w:vAlign w:val="center"/>
          </w:tcPr>
          <w:p w14:paraId="255F5E95" w14:textId="14A25855" w:rsidR="00BC5DBB" w:rsidRPr="00B76C03" w:rsidRDefault="002204F4" w:rsidP="002B0F33">
            <w:pPr>
              <w:contextualSpacing/>
              <w:jc w:val="center"/>
              <w:rPr>
                <w:color w:val="auto"/>
                <w:sz w:val="24"/>
                <w:szCs w:val="24"/>
                <w:lang w:eastAsia="en-US"/>
              </w:rPr>
            </w:pPr>
            <w:r w:rsidRPr="00B76C03">
              <w:rPr>
                <w:color w:val="auto"/>
                <w:sz w:val="24"/>
                <w:szCs w:val="24"/>
                <w:lang w:eastAsia="en-US"/>
              </w:rPr>
              <w:t>Geography</w:t>
            </w:r>
          </w:p>
        </w:tc>
        <w:tc>
          <w:tcPr>
            <w:tcW w:w="2776" w:type="dxa"/>
            <w:shd w:val="clear" w:color="auto" w:fill="auto"/>
            <w:vAlign w:val="center"/>
          </w:tcPr>
          <w:p w14:paraId="56BC37CB" w14:textId="33237EC2" w:rsidR="00BC5DBB" w:rsidRPr="00B76C03" w:rsidRDefault="002204F4" w:rsidP="002B0F33">
            <w:pPr>
              <w:contextualSpacing/>
              <w:jc w:val="center"/>
              <w:cnfStyle w:val="000000100000" w:firstRow="0" w:lastRow="0" w:firstColumn="0" w:lastColumn="0" w:oddVBand="0" w:evenVBand="0" w:oddHBand="1" w:evenHBand="0" w:firstRowFirstColumn="0" w:firstRowLastColumn="0" w:lastRowFirstColumn="0" w:lastRowLastColumn="0"/>
              <w:rPr>
                <w:color w:val="auto"/>
                <w:sz w:val="24"/>
                <w:szCs w:val="24"/>
                <w:lang w:eastAsia="en-US"/>
              </w:rPr>
            </w:pPr>
            <w:r w:rsidRPr="00B76C03">
              <w:rPr>
                <w:color w:val="auto"/>
                <w:sz w:val="24"/>
                <w:szCs w:val="24"/>
                <w:lang w:eastAsia="en-US"/>
              </w:rPr>
              <w:t>Urban</w:t>
            </w:r>
          </w:p>
        </w:tc>
        <w:tc>
          <w:tcPr>
            <w:tcW w:w="2163" w:type="dxa"/>
            <w:shd w:val="clear" w:color="auto" w:fill="auto"/>
            <w:vAlign w:val="center"/>
          </w:tcPr>
          <w:p w14:paraId="0DB55365" w14:textId="7BD72D69" w:rsidR="00BC5DBB" w:rsidRPr="00B76C03" w:rsidRDefault="00BC5DBB" w:rsidP="002B0F33">
            <w:pPr>
              <w:contextualSpacing/>
              <w:jc w:val="center"/>
              <w:cnfStyle w:val="000000100000" w:firstRow="0" w:lastRow="0" w:firstColumn="0" w:lastColumn="0" w:oddVBand="0" w:evenVBand="0" w:oddHBand="1" w:evenHBand="0" w:firstRowFirstColumn="0" w:firstRowLastColumn="0" w:lastRowFirstColumn="0" w:lastRowLastColumn="0"/>
              <w:rPr>
                <w:b/>
                <w:color w:val="auto"/>
                <w:sz w:val="24"/>
                <w:szCs w:val="24"/>
                <w:lang w:eastAsia="en-US"/>
              </w:rPr>
            </w:pPr>
            <w:r w:rsidRPr="00B76C03">
              <w:rPr>
                <w:b/>
                <w:color w:val="auto"/>
                <w:sz w:val="24"/>
                <w:szCs w:val="24"/>
              </w:rPr>
              <w:t>Total cost of program</w:t>
            </w:r>
          </w:p>
        </w:tc>
        <w:tc>
          <w:tcPr>
            <w:tcW w:w="2187" w:type="dxa"/>
            <w:shd w:val="clear" w:color="auto" w:fill="auto"/>
            <w:vAlign w:val="center"/>
          </w:tcPr>
          <w:p w14:paraId="004D0BB5" w14:textId="138529F8" w:rsidR="00BC5DBB" w:rsidRPr="00B76C03" w:rsidRDefault="00BC5DBB" w:rsidP="002B0F33">
            <w:pPr>
              <w:contextualSpacing/>
              <w:jc w:val="center"/>
              <w:cnfStyle w:val="000000100000" w:firstRow="0" w:lastRow="0" w:firstColumn="0" w:lastColumn="0" w:oddVBand="0" w:evenVBand="0" w:oddHBand="1" w:evenHBand="0" w:firstRowFirstColumn="0" w:firstRowLastColumn="0" w:lastRowFirstColumn="0" w:lastRowLastColumn="0"/>
              <w:rPr>
                <w:color w:val="auto"/>
                <w:sz w:val="24"/>
                <w:szCs w:val="24"/>
                <w:lang w:eastAsia="en-US"/>
              </w:rPr>
            </w:pPr>
            <w:r w:rsidRPr="00B76C03">
              <w:rPr>
                <w:color w:val="auto"/>
                <w:sz w:val="24"/>
                <w:szCs w:val="24"/>
                <w:lang w:eastAsia="en-US"/>
              </w:rPr>
              <w:t>Undisclosed</w:t>
            </w:r>
          </w:p>
        </w:tc>
      </w:tr>
      <w:tr w:rsidR="00B76C03" w:rsidRPr="00B76C03" w14:paraId="4B577657" w14:textId="77777777" w:rsidTr="005F37CB">
        <w:trPr>
          <w:trHeight w:val="20"/>
        </w:trPr>
        <w:tc>
          <w:tcPr>
            <w:cnfStyle w:val="001000000000" w:firstRow="0" w:lastRow="0" w:firstColumn="1" w:lastColumn="0" w:oddVBand="0" w:evenVBand="0" w:oddHBand="0" w:evenHBand="0" w:firstRowFirstColumn="0" w:firstRowLastColumn="0" w:lastRowFirstColumn="0" w:lastRowLastColumn="0"/>
            <w:tcW w:w="2110" w:type="dxa"/>
            <w:shd w:val="clear" w:color="auto" w:fill="auto"/>
            <w:vAlign w:val="center"/>
          </w:tcPr>
          <w:p w14:paraId="34A1516D" w14:textId="699FCB25" w:rsidR="00BC5DBB" w:rsidRPr="00B76C03" w:rsidRDefault="00BC5DBB" w:rsidP="002B0F33">
            <w:pPr>
              <w:contextualSpacing/>
              <w:jc w:val="center"/>
              <w:rPr>
                <w:color w:val="auto"/>
                <w:sz w:val="24"/>
                <w:szCs w:val="24"/>
                <w:lang w:eastAsia="en-US"/>
              </w:rPr>
            </w:pPr>
            <w:r w:rsidRPr="00B76C03">
              <w:rPr>
                <w:color w:val="auto"/>
                <w:sz w:val="24"/>
                <w:szCs w:val="24"/>
              </w:rPr>
              <w:t>User profile</w:t>
            </w:r>
          </w:p>
        </w:tc>
        <w:tc>
          <w:tcPr>
            <w:tcW w:w="2776" w:type="dxa"/>
            <w:shd w:val="clear" w:color="auto" w:fill="auto"/>
            <w:vAlign w:val="center"/>
          </w:tcPr>
          <w:p w14:paraId="52F7E9DA" w14:textId="77777777" w:rsidR="00BC5DBB" w:rsidRPr="00B76C03" w:rsidRDefault="00BC5DBB" w:rsidP="002B0F33">
            <w:pPr>
              <w:contextualSpacing/>
              <w:jc w:val="center"/>
              <w:cnfStyle w:val="000000000000" w:firstRow="0" w:lastRow="0" w:firstColumn="0" w:lastColumn="0" w:oddVBand="0" w:evenVBand="0" w:oddHBand="0" w:evenHBand="0" w:firstRowFirstColumn="0" w:firstRowLastColumn="0" w:lastRowFirstColumn="0" w:lastRowLastColumn="0"/>
              <w:rPr>
                <w:color w:val="auto"/>
                <w:sz w:val="24"/>
                <w:szCs w:val="24"/>
                <w:lang w:eastAsia="en-US"/>
              </w:rPr>
            </w:pPr>
            <w:r w:rsidRPr="00B76C03">
              <w:rPr>
                <w:color w:val="auto"/>
                <w:sz w:val="24"/>
                <w:szCs w:val="24"/>
                <w:lang w:eastAsia="en-US"/>
              </w:rPr>
              <w:t>200,000 users</w:t>
            </w:r>
          </w:p>
          <w:p w14:paraId="0EFB487E" w14:textId="2EB07635" w:rsidR="007549CE" w:rsidRPr="00B76C03" w:rsidRDefault="009A154F" w:rsidP="002B0F33">
            <w:pPr>
              <w:contextualSpacing/>
              <w:jc w:val="center"/>
              <w:cnfStyle w:val="000000000000" w:firstRow="0" w:lastRow="0" w:firstColumn="0" w:lastColumn="0" w:oddVBand="0" w:evenVBand="0" w:oddHBand="0" w:evenHBand="0" w:firstRowFirstColumn="0" w:firstRowLastColumn="0" w:lastRowFirstColumn="0" w:lastRowLastColumn="0"/>
              <w:rPr>
                <w:color w:val="auto"/>
                <w:sz w:val="24"/>
                <w:szCs w:val="24"/>
                <w:lang w:eastAsia="en-US"/>
              </w:rPr>
            </w:pPr>
            <w:r w:rsidRPr="00B76C03">
              <w:rPr>
                <w:color w:val="auto"/>
                <w:sz w:val="24"/>
                <w:szCs w:val="24"/>
                <w:lang w:eastAsia="en-US"/>
              </w:rPr>
              <w:t>A</w:t>
            </w:r>
            <w:r w:rsidR="00BC5DBB" w:rsidRPr="00B76C03">
              <w:rPr>
                <w:color w:val="auto"/>
                <w:sz w:val="24"/>
                <w:szCs w:val="24"/>
                <w:lang w:eastAsia="en-US"/>
              </w:rPr>
              <w:t>ctive social media users</w:t>
            </w:r>
            <w:r w:rsidRPr="00B76C03">
              <w:rPr>
                <w:color w:val="auto"/>
                <w:sz w:val="24"/>
                <w:szCs w:val="24"/>
                <w:lang w:eastAsia="en-US"/>
              </w:rPr>
              <w:t xml:space="preserve"> with high literacy levels</w:t>
            </w:r>
            <w:r w:rsidR="00BC5DBB" w:rsidRPr="00B76C03">
              <w:rPr>
                <w:color w:val="auto"/>
                <w:sz w:val="24"/>
                <w:szCs w:val="24"/>
                <w:lang w:eastAsia="en-US"/>
              </w:rPr>
              <w:t xml:space="preserve">, </w:t>
            </w:r>
          </w:p>
          <w:p w14:paraId="2BBD9B2A" w14:textId="5918D2FA" w:rsidR="00BC5DBB" w:rsidRPr="00B76C03" w:rsidRDefault="00BC5DBB" w:rsidP="002B0F33">
            <w:pPr>
              <w:contextualSpacing/>
              <w:jc w:val="center"/>
              <w:cnfStyle w:val="000000000000" w:firstRow="0" w:lastRow="0" w:firstColumn="0" w:lastColumn="0" w:oddVBand="0" w:evenVBand="0" w:oddHBand="0" w:evenHBand="0" w:firstRowFirstColumn="0" w:firstRowLastColumn="0" w:lastRowFirstColumn="0" w:lastRowLastColumn="0"/>
              <w:rPr>
                <w:color w:val="auto"/>
                <w:sz w:val="24"/>
                <w:szCs w:val="24"/>
                <w:lang w:eastAsia="en-US"/>
              </w:rPr>
            </w:pPr>
            <w:r w:rsidRPr="00B76C03">
              <w:rPr>
                <w:color w:val="auto"/>
                <w:sz w:val="24"/>
                <w:szCs w:val="24"/>
                <w:lang w:eastAsia="en-US"/>
              </w:rPr>
              <w:t>20-40 years old</w:t>
            </w:r>
          </w:p>
        </w:tc>
        <w:tc>
          <w:tcPr>
            <w:tcW w:w="2163" w:type="dxa"/>
            <w:shd w:val="clear" w:color="auto" w:fill="auto"/>
            <w:vAlign w:val="center"/>
          </w:tcPr>
          <w:p w14:paraId="23F6688F" w14:textId="732E7B5B" w:rsidR="00BC5DBB" w:rsidRPr="00B76C03" w:rsidRDefault="00BC5DBB" w:rsidP="002B0F33">
            <w:pPr>
              <w:contextualSpacing/>
              <w:jc w:val="center"/>
              <w:cnfStyle w:val="000000000000" w:firstRow="0" w:lastRow="0" w:firstColumn="0" w:lastColumn="0" w:oddVBand="0" w:evenVBand="0" w:oddHBand="0" w:evenHBand="0" w:firstRowFirstColumn="0" w:firstRowLastColumn="0" w:lastRowFirstColumn="0" w:lastRowLastColumn="0"/>
              <w:rPr>
                <w:b/>
                <w:color w:val="auto"/>
                <w:sz w:val="24"/>
                <w:szCs w:val="24"/>
                <w:lang w:eastAsia="en-US"/>
              </w:rPr>
            </w:pPr>
            <w:r w:rsidRPr="00B76C03">
              <w:rPr>
                <w:b/>
                <w:color w:val="auto"/>
                <w:sz w:val="24"/>
                <w:szCs w:val="24"/>
              </w:rPr>
              <w:t>Associated organizations</w:t>
            </w:r>
          </w:p>
        </w:tc>
        <w:tc>
          <w:tcPr>
            <w:tcW w:w="2187" w:type="dxa"/>
            <w:shd w:val="clear" w:color="auto" w:fill="auto"/>
            <w:vAlign w:val="center"/>
          </w:tcPr>
          <w:p w14:paraId="61F4521D" w14:textId="715BAC8F" w:rsidR="00BC5DBB" w:rsidRPr="00B76C03" w:rsidRDefault="00BC5DBB" w:rsidP="002B0F33">
            <w:pPr>
              <w:contextualSpacing/>
              <w:jc w:val="center"/>
              <w:cnfStyle w:val="000000000000" w:firstRow="0" w:lastRow="0" w:firstColumn="0" w:lastColumn="0" w:oddVBand="0" w:evenVBand="0" w:oddHBand="0" w:evenHBand="0" w:firstRowFirstColumn="0" w:firstRowLastColumn="0" w:lastRowFirstColumn="0" w:lastRowLastColumn="0"/>
              <w:rPr>
                <w:color w:val="auto"/>
                <w:sz w:val="24"/>
                <w:szCs w:val="24"/>
                <w:lang w:eastAsia="en-US"/>
              </w:rPr>
            </w:pPr>
            <w:r w:rsidRPr="00B76C03">
              <w:rPr>
                <w:color w:val="auto"/>
                <w:sz w:val="24"/>
                <w:szCs w:val="24"/>
                <w:lang w:eastAsia="en-US"/>
              </w:rPr>
              <w:t>Department of Communications, Informatics, and Public Relations</w:t>
            </w:r>
          </w:p>
          <w:p w14:paraId="7D567D70" w14:textId="125AF479" w:rsidR="00BC5DBB" w:rsidRPr="00B76C03" w:rsidRDefault="00BC5DBB" w:rsidP="002B0F33">
            <w:pPr>
              <w:contextualSpacing/>
              <w:jc w:val="center"/>
              <w:cnfStyle w:val="000000000000" w:firstRow="0" w:lastRow="0" w:firstColumn="0" w:lastColumn="0" w:oddVBand="0" w:evenVBand="0" w:oddHBand="0" w:evenHBand="0" w:firstRowFirstColumn="0" w:firstRowLastColumn="0" w:lastRowFirstColumn="0" w:lastRowLastColumn="0"/>
              <w:rPr>
                <w:color w:val="auto"/>
                <w:sz w:val="24"/>
                <w:szCs w:val="24"/>
                <w:lang w:eastAsia="en-US"/>
              </w:rPr>
            </w:pPr>
            <w:r w:rsidRPr="00B76C03">
              <w:rPr>
                <w:color w:val="auto"/>
                <w:sz w:val="24"/>
                <w:szCs w:val="24"/>
                <w:lang w:eastAsia="en-US"/>
              </w:rPr>
              <w:t>IBM</w:t>
            </w:r>
          </w:p>
          <w:p w14:paraId="192D0392" w14:textId="77777777" w:rsidR="002204F4" w:rsidRPr="00B76C03" w:rsidRDefault="002204F4" w:rsidP="002B0F33">
            <w:pPr>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4"/>
                <w:szCs w:val="24"/>
                <w:shd w:val="clear" w:color="auto" w:fill="FEFEFE"/>
                <w:lang w:eastAsia="en-US"/>
              </w:rPr>
            </w:pPr>
            <w:r w:rsidRPr="00B76C03">
              <w:rPr>
                <w:rFonts w:eastAsia="Times New Roman"/>
                <w:color w:val="auto"/>
                <w:sz w:val="24"/>
                <w:szCs w:val="24"/>
                <w:shd w:val="clear" w:color="auto" w:fill="FEFEFE"/>
                <w:lang w:eastAsia="en-US"/>
              </w:rPr>
              <w:t>Go-Food</w:t>
            </w:r>
          </w:p>
          <w:p w14:paraId="5DF3F60D" w14:textId="77777777" w:rsidR="002204F4" w:rsidRPr="00B76C03" w:rsidRDefault="00BC5DBB" w:rsidP="002B0F33">
            <w:pPr>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4"/>
                <w:szCs w:val="24"/>
                <w:shd w:val="clear" w:color="auto" w:fill="FEFEFE"/>
                <w:lang w:eastAsia="en-US"/>
              </w:rPr>
            </w:pPr>
            <w:r w:rsidRPr="00B76C03">
              <w:rPr>
                <w:rFonts w:eastAsia="Times New Roman"/>
                <w:color w:val="auto"/>
                <w:sz w:val="24"/>
                <w:szCs w:val="24"/>
                <w:shd w:val="clear" w:color="auto" w:fill="FEFEFE"/>
                <w:lang w:eastAsia="en-US"/>
              </w:rPr>
              <w:t>Google Transit</w:t>
            </w:r>
          </w:p>
          <w:p w14:paraId="3E003681" w14:textId="77777777" w:rsidR="002204F4" w:rsidRPr="00B76C03" w:rsidRDefault="00BC5DBB" w:rsidP="002B0F33">
            <w:pPr>
              <w:contextualSpacing/>
              <w:jc w:val="center"/>
              <w:cnfStyle w:val="000000000000" w:firstRow="0" w:lastRow="0" w:firstColumn="0" w:lastColumn="0" w:oddVBand="0" w:evenVBand="0" w:oddHBand="0" w:evenHBand="0" w:firstRowFirstColumn="0" w:firstRowLastColumn="0" w:lastRowFirstColumn="0" w:lastRowLastColumn="0"/>
              <w:rPr>
                <w:color w:val="auto"/>
                <w:sz w:val="24"/>
                <w:szCs w:val="24"/>
                <w:lang w:eastAsia="en-US"/>
              </w:rPr>
            </w:pPr>
            <w:proofErr w:type="spellStart"/>
            <w:r w:rsidRPr="00B76C03">
              <w:rPr>
                <w:rFonts w:eastAsia="Times New Roman"/>
                <w:color w:val="auto"/>
                <w:sz w:val="24"/>
                <w:szCs w:val="24"/>
                <w:shd w:val="clear" w:color="auto" w:fill="FEFEFE"/>
                <w:lang w:eastAsia="en-US"/>
              </w:rPr>
              <w:t>Trafi</w:t>
            </w:r>
            <w:proofErr w:type="spellEnd"/>
          </w:p>
          <w:p w14:paraId="660A9D67" w14:textId="77777777" w:rsidR="002204F4" w:rsidRPr="00B76C03" w:rsidRDefault="00BC5DBB" w:rsidP="002B0F33">
            <w:pPr>
              <w:contextualSpacing/>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4"/>
                <w:szCs w:val="24"/>
                <w:shd w:val="clear" w:color="auto" w:fill="FEFEFE"/>
                <w:lang w:eastAsia="en-US"/>
              </w:rPr>
            </w:pPr>
            <w:r w:rsidRPr="00B76C03">
              <w:rPr>
                <w:color w:val="auto"/>
                <w:sz w:val="24"/>
                <w:szCs w:val="24"/>
                <w:lang w:eastAsia="en-US"/>
              </w:rPr>
              <w:t>Waze</w:t>
            </w:r>
          </w:p>
          <w:p w14:paraId="3F1608AC" w14:textId="404568E3" w:rsidR="00BC5DBB" w:rsidRPr="00B76C03" w:rsidRDefault="00BC5DBB" w:rsidP="002B0F33">
            <w:pPr>
              <w:contextualSpacing/>
              <w:jc w:val="center"/>
              <w:cnfStyle w:val="000000000000" w:firstRow="0" w:lastRow="0" w:firstColumn="0" w:lastColumn="0" w:oddVBand="0" w:evenVBand="0" w:oddHBand="0" w:evenHBand="0" w:firstRowFirstColumn="0" w:firstRowLastColumn="0" w:lastRowFirstColumn="0" w:lastRowLastColumn="0"/>
              <w:rPr>
                <w:color w:val="auto"/>
                <w:sz w:val="24"/>
                <w:szCs w:val="24"/>
                <w:lang w:eastAsia="en-US"/>
              </w:rPr>
            </w:pPr>
            <w:proofErr w:type="spellStart"/>
            <w:r w:rsidRPr="00B76C03">
              <w:rPr>
                <w:rFonts w:eastAsia="Times New Roman"/>
                <w:color w:val="auto"/>
                <w:sz w:val="24"/>
                <w:szCs w:val="24"/>
                <w:shd w:val="clear" w:color="auto" w:fill="FEFEFE"/>
                <w:lang w:eastAsia="en-US"/>
              </w:rPr>
              <w:t>Zomato</w:t>
            </w:r>
            <w:proofErr w:type="spellEnd"/>
            <w:r w:rsidRPr="00B76C03">
              <w:rPr>
                <w:rFonts w:eastAsia="Times New Roman"/>
                <w:color w:val="auto"/>
                <w:sz w:val="24"/>
                <w:szCs w:val="24"/>
                <w:shd w:val="clear" w:color="auto" w:fill="FEFEFE"/>
                <w:lang w:eastAsia="en-US"/>
              </w:rPr>
              <w:t xml:space="preserve"> </w:t>
            </w:r>
          </w:p>
        </w:tc>
      </w:tr>
    </w:tbl>
    <w:p w14:paraId="7DE1DD1C" w14:textId="6EEEC54A" w:rsidR="0035493B" w:rsidRPr="00B76C03" w:rsidRDefault="00795E50" w:rsidP="002B0F33">
      <w:pPr>
        <w:pStyle w:val="Heading1"/>
        <w:rPr>
          <w:b/>
        </w:rPr>
      </w:pPr>
      <w:r w:rsidRPr="00B76C03">
        <w:lastRenderedPageBreak/>
        <w:t>Progress and Results</w:t>
      </w:r>
    </w:p>
    <w:p w14:paraId="6138FBCC" w14:textId="0E12ED53" w:rsidR="00BE1DB2" w:rsidRPr="00B76C03" w:rsidRDefault="001422C5" w:rsidP="002B0F33">
      <w:pPr>
        <w:rPr>
          <w:rFonts w:eastAsia="Times New Roman"/>
          <w:shd w:val="clear" w:color="auto" w:fill="FFFFFF"/>
        </w:rPr>
      </w:pPr>
      <w:r w:rsidRPr="00B76C03">
        <w:rPr>
          <w:rFonts w:eastAsia="Times New Roman"/>
          <w:shd w:val="clear" w:color="auto" w:fill="FFFFFF"/>
        </w:rPr>
        <w:t>Jakarta is</w:t>
      </w:r>
      <w:r w:rsidR="00BE1DB2" w:rsidRPr="00B76C03">
        <w:rPr>
          <w:rFonts w:eastAsia="Times New Roman"/>
          <w:shd w:val="clear" w:color="auto" w:fill="FFFFFF"/>
        </w:rPr>
        <w:t xml:space="preserve"> a d</w:t>
      </w:r>
      <w:r w:rsidRPr="00B76C03">
        <w:rPr>
          <w:rFonts w:eastAsia="Times New Roman"/>
          <w:shd w:val="clear" w:color="auto" w:fill="FFFFFF"/>
        </w:rPr>
        <w:t xml:space="preserve">istrict of 10 million people </w:t>
      </w:r>
      <w:r w:rsidR="00BE1DB2" w:rsidRPr="00B76C03">
        <w:rPr>
          <w:rFonts w:eastAsia="Times New Roman"/>
          <w:shd w:val="clear" w:color="auto" w:fill="FFFFFF"/>
        </w:rPr>
        <w:t xml:space="preserve">divided into five cities, 44 sub-districts, and 267 villages. The city government receives an average of 1,400 messages per day via its custom-built </w:t>
      </w:r>
      <w:proofErr w:type="spellStart"/>
      <w:r w:rsidR="00BE1DB2" w:rsidRPr="00B76C03">
        <w:rPr>
          <w:rFonts w:eastAsia="Times New Roman"/>
          <w:shd w:val="clear" w:color="auto" w:fill="FFFFFF"/>
        </w:rPr>
        <w:t>Qlue</w:t>
      </w:r>
      <w:proofErr w:type="spellEnd"/>
      <w:r w:rsidR="00BE1DB2" w:rsidRPr="00B76C03">
        <w:rPr>
          <w:rFonts w:eastAsia="Times New Roman"/>
          <w:shd w:val="clear" w:color="auto" w:fill="FFFFFF"/>
        </w:rPr>
        <w:t xml:space="preserve"> mobile app</w:t>
      </w:r>
      <w:r w:rsidR="00CE06C8" w:rsidRPr="00B76C03">
        <w:rPr>
          <w:rFonts w:eastAsia="Times New Roman"/>
          <w:shd w:val="clear" w:color="auto" w:fill="FFFFFF"/>
        </w:rPr>
        <w:t>lication</w:t>
      </w:r>
      <w:r w:rsidR="00BE1DB2" w:rsidRPr="00B76C03">
        <w:rPr>
          <w:rFonts w:eastAsia="Times New Roman"/>
          <w:shd w:val="clear" w:color="auto" w:fill="FFFFFF"/>
        </w:rPr>
        <w:t xml:space="preserve">, which allows users to submit feedback about public services. </w:t>
      </w:r>
      <w:r w:rsidR="00CE06C8" w:rsidRPr="00B76C03">
        <w:rPr>
          <w:rFonts w:eastAsia="Times New Roman"/>
          <w:shd w:val="clear" w:color="auto" w:fill="FFFFFF"/>
        </w:rPr>
        <w:t>C</w:t>
      </w:r>
      <w:r w:rsidR="00BE1DB2" w:rsidRPr="00B76C03">
        <w:rPr>
          <w:rFonts w:eastAsia="Times New Roman"/>
          <w:shd w:val="clear" w:color="auto" w:fill="FFFFFF"/>
        </w:rPr>
        <w:t>itizens send an average of 130 SMS messages per day to the governor’s mobile phone, and many more via other channels such as email and Twitter.</w:t>
      </w:r>
      <w:r w:rsidRPr="00B76C03">
        <w:rPr>
          <w:rFonts w:eastAsia="Times New Roman"/>
          <w:shd w:val="clear" w:color="auto" w:fill="FFFFFF"/>
        </w:rPr>
        <w:t xml:space="preserve"> JSC </w:t>
      </w:r>
      <w:r w:rsidR="007D1D28" w:rsidRPr="00B76C03">
        <w:rPr>
          <w:rFonts w:eastAsia="Times New Roman"/>
          <w:shd w:val="clear" w:color="auto" w:fill="FFFFFF"/>
        </w:rPr>
        <w:t xml:space="preserve">also </w:t>
      </w:r>
      <w:r w:rsidRPr="00B76C03">
        <w:rPr>
          <w:rFonts w:eastAsia="Times New Roman"/>
          <w:shd w:val="clear" w:color="auto" w:fill="FFFFFF"/>
        </w:rPr>
        <w:t>provides a big data platform that analyzes an average of 40,000 items of feedback per month.</w:t>
      </w:r>
    </w:p>
    <w:p w14:paraId="626B2F8B" w14:textId="5A75A8D1" w:rsidR="00864B61" w:rsidRPr="00B76C03" w:rsidRDefault="00864B61" w:rsidP="002B0F33">
      <w:r w:rsidRPr="00B76C03">
        <w:t xml:space="preserve">Users of </w:t>
      </w:r>
      <w:r w:rsidR="007D1D28" w:rsidRPr="00B76C03">
        <w:t>JSC’s</w:t>
      </w:r>
      <w:r w:rsidRPr="00B76C03">
        <w:t xml:space="preserve"> services </w:t>
      </w:r>
      <w:r w:rsidR="007D1D28" w:rsidRPr="00B76C03">
        <w:t>typically</w:t>
      </w:r>
      <w:r w:rsidR="00CE06C8" w:rsidRPr="00B76C03">
        <w:t xml:space="preserve"> tend to be well educated, </w:t>
      </w:r>
      <w:r w:rsidRPr="00B76C03">
        <w:t xml:space="preserve">actively engaged with social media, and </w:t>
      </w:r>
      <w:r w:rsidR="007D1D28" w:rsidRPr="00B76C03">
        <w:t>are between the ages</w:t>
      </w:r>
      <w:r w:rsidRPr="00B76C03">
        <w:t xml:space="preserve"> </w:t>
      </w:r>
      <w:r w:rsidR="007D1D28" w:rsidRPr="00B76C03">
        <w:t xml:space="preserve">of 20 and </w:t>
      </w:r>
      <w:r w:rsidRPr="00B76C03">
        <w:t xml:space="preserve">40. </w:t>
      </w:r>
      <w:r w:rsidR="007D1D28" w:rsidRPr="00B76C03">
        <w:t>JSC</w:t>
      </w:r>
      <w:r w:rsidRPr="00B76C03">
        <w:t xml:space="preserve"> has tried to reach a larger audience in a variety of ways. The app</w:t>
      </w:r>
      <w:r w:rsidR="00CE06C8" w:rsidRPr="00B76C03">
        <w:t>lication</w:t>
      </w:r>
      <w:r w:rsidRPr="00B76C03">
        <w:t xml:space="preserve"> develop</w:t>
      </w:r>
      <w:r w:rsidR="00CE06C8" w:rsidRPr="00B76C03">
        <w:t>ers regularly provide training and engage in media outreach</w:t>
      </w:r>
      <w:r w:rsidR="00176E4D" w:rsidRPr="00B76C03">
        <w:rPr>
          <w:rFonts w:eastAsia="Times New Roman"/>
          <w:shd w:val="clear" w:color="auto" w:fill="FEFEFE"/>
        </w:rPr>
        <w:t xml:space="preserve">. Online, the JSC Implementing Unit publicizes through social media channels </w:t>
      </w:r>
      <w:r w:rsidR="00CE06C8" w:rsidRPr="00B76C03">
        <w:rPr>
          <w:rFonts w:eastAsia="Times New Roman"/>
          <w:shd w:val="clear" w:color="auto" w:fill="FEFEFE"/>
        </w:rPr>
        <w:t>using articles, photos,</w:t>
      </w:r>
      <w:r w:rsidR="006F1685" w:rsidRPr="00B76C03">
        <w:rPr>
          <w:rFonts w:eastAsia="Times New Roman"/>
          <w:shd w:val="clear" w:color="auto" w:fill="FEFEFE"/>
        </w:rPr>
        <w:t xml:space="preserve"> </w:t>
      </w:r>
      <w:r w:rsidR="00CE06C8" w:rsidRPr="00B76C03">
        <w:rPr>
          <w:rFonts w:eastAsia="Times New Roman"/>
          <w:shd w:val="clear" w:color="auto" w:fill="FEFEFE"/>
        </w:rPr>
        <w:t xml:space="preserve">infographics, </w:t>
      </w:r>
      <w:r w:rsidR="00176E4D" w:rsidRPr="00B76C03">
        <w:rPr>
          <w:rFonts w:eastAsia="Times New Roman"/>
          <w:shd w:val="clear" w:color="auto" w:fill="FEFEFE"/>
        </w:rPr>
        <w:t xml:space="preserve">audio and video. Offline, the team raises awareness through </w:t>
      </w:r>
      <w:r w:rsidR="003402EE" w:rsidRPr="00B76C03">
        <w:rPr>
          <w:rFonts w:eastAsia="Times New Roman"/>
          <w:shd w:val="clear" w:color="auto" w:fill="FEFEFE"/>
        </w:rPr>
        <w:t xml:space="preserve">public figures and </w:t>
      </w:r>
      <w:r w:rsidR="00176E4D" w:rsidRPr="00B76C03">
        <w:rPr>
          <w:rFonts w:eastAsia="Times New Roman"/>
          <w:shd w:val="clear" w:color="auto" w:fill="FEFEFE"/>
        </w:rPr>
        <w:t xml:space="preserve">participation in events and exhibitions. </w:t>
      </w:r>
      <w:r w:rsidRPr="00B76C03">
        <w:t>The public reporting system ince</w:t>
      </w:r>
      <w:r w:rsidR="006F1685" w:rsidRPr="00B76C03">
        <w:t xml:space="preserve">ntivizes participation by </w:t>
      </w:r>
      <w:r w:rsidR="001A7065" w:rsidRPr="00B76C03">
        <w:t xml:space="preserve">gamifying </w:t>
      </w:r>
      <w:r w:rsidRPr="00B76C03">
        <w:t>the app</w:t>
      </w:r>
      <w:r w:rsidR="00CE06C8" w:rsidRPr="00B76C03">
        <w:t>lication</w:t>
      </w:r>
      <w:r w:rsidRPr="00B76C03">
        <w:t xml:space="preserve">, in which users create avatars and score “points” for making reports, but still not many people participate. </w:t>
      </w:r>
    </w:p>
    <w:p w14:paraId="3B881103" w14:textId="3E57529C" w:rsidR="001D1973" w:rsidRPr="00B76C03" w:rsidRDefault="00176E4D" w:rsidP="002B0F33">
      <w:pPr>
        <w:rPr>
          <w:rFonts w:eastAsia="Times New Roman"/>
          <w:shd w:val="clear" w:color="auto" w:fill="FFFFFF"/>
        </w:rPr>
      </w:pPr>
      <w:r w:rsidRPr="00B76C03">
        <w:rPr>
          <w:rFonts w:eastAsia="Times New Roman"/>
          <w:shd w:val="clear" w:color="auto" w:fill="FFFFFF"/>
        </w:rPr>
        <w:t>Self-monitoring and</w:t>
      </w:r>
      <w:r w:rsidR="001D1973" w:rsidRPr="00B76C03">
        <w:rPr>
          <w:rFonts w:eastAsia="Times New Roman"/>
          <w:shd w:val="clear" w:color="auto" w:fill="FFFFFF"/>
        </w:rPr>
        <w:t xml:space="preserve"> e</w:t>
      </w:r>
      <w:r w:rsidRPr="00B76C03">
        <w:rPr>
          <w:rFonts w:eastAsia="Times New Roman"/>
          <w:shd w:val="clear" w:color="auto" w:fill="FFFFFF"/>
        </w:rPr>
        <w:t>valuation systems are in place</w:t>
      </w:r>
      <w:r w:rsidR="00CE06C8" w:rsidRPr="00B76C03">
        <w:rPr>
          <w:rFonts w:eastAsia="Times New Roman"/>
          <w:shd w:val="clear" w:color="auto" w:fill="FFFFFF"/>
        </w:rPr>
        <w:t xml:space="preserve"> within the project</w:t>
      </w:r>
      <w:r w:rsidRPr="00B76C03">
        <w:rPr>
          <w:rFonts w:eastAsia="Times New Roman"/>
          <w:shd w:val="clear" w:color="auto" w:fill="FFFFFF"/>
        </w:rPr>
        <w:t>. A major co</w:t>
      </w:r>
      <w:r w:rsidR="001A7065" w:rsidRPr="00B76C03">
        <w:rPr>
          <w:rFonts w:eastAsia="Times New Roman"/>
          <w:shd w:val="clear" w:color="auto" w:fill="FFFFFF"/>
        </w:rPr>
        <w:t>mponent of JSC</w:t>
      </w:r>
      <w:r w:rsidRPr="00B76C03">
        <w:rPr>
          <w:rFonts w:eastAsia="Times New Roman"/>
          <w:shd w:val="clear" w:color="auto" w:fill="FFFFFF"/>
        </w:rPr>
        <w:t xml:space="preserve"> is data analytics,</w:t>
      </w:r>
      <w:r w:rsidR="00CE06C8" w:rsidRPr="00B76C03">
        <w:rPr>
          <w:rFonts w:eastAsia="Times New Roman"/>
          <w:shd w:val="clear" w:color="auto" w:fill="FFFFFF"/>
        </w:rPr>
        <w:t xml:space="preserve"> which is</w:t>
      </w:r>
      <w:r w:rsidR="003402EE" w:rsidRPr="00B76C03">
        <w:rPr>
          <w:rFonts w:eastAsia="Times New Roman"/>
          <w:shd w:val="clear" w:color="auto" w:fill="FFFFFF"/>
        </w:rPr>
        <w:t xml:space="preserve"> used by the government </w:t>
      </w:r>
      <w:r w:rsidRPr="00B76C03">
        <w:rPr>
          <w:rFonts w:eastAsia="Times New Roman"/>
          <w:shd w:val="clear" w:color="auto" w:fill="FFFFFF"/>
        </w:rPr>
        <w:t xml:space="preserve">to make policy recommendations </w:t>
      </w:r>
      <w:r w:rsidR="001A7065" w:rsidRPr="00B76C03">
        <w:rPr>
          <w:rFonts w:eastAsia="Times New Roman"/>
          <w:shd w:val="clear" w:color="auto" w:fill="FFFFFF"/>
        </w:rPr>
        <w:t>and by third-</w:t>
      </w:r>
      <w:r w:rsidR="003402EE" w:rsidRPr="00B76C03">
        <w:rPr>
          <w:rFonts w:eastAsia="Times New Roman"/>
          <w:shd w:val="clear" w:color="auto" w:fill="FFFFFF"/>
        </w:rPr>
        <w:t>party app</w:t>
      </w:r>
      <w:r w:rsidR="00CE06C8" w:rsidRPr="00B76C03">
        <w:rPr>
          <w:rFonts w:eastAsia="Times New Roman"/>
          <w:shd w:val="clear" w:color="auto" w:fill="FFFFFF"/>
        </w:rPr>
        <w:t>lication</w:t>
      </w:r>
      <w:r w:rsidR="003402EE" w:rsidRPr="00B76C03">
        <w:rPr>
          <w:rFonts w:eastAsia="Times New Roman"/>
          <w:shd w:val="clear" w:color="auto" w:fill="FFFFFF"/>
        </w:rPr>
        <w:t xml:space="preserve"> developers</w:t>
      </w:r>
      <w:r w:rsidRPr="00B76C03">
        <w:rPr>
          <w:rFonts w:eastAsia="Times New Roman"/>
          <w:shd w:val="clear" w:color="auto" w:fill="FFFFFF"/>
        </w:rPr>
        <w:t>.</w:t>
      </w:r>
      <w:r w:rsidR="003402EE" w:rsidRPr="00B76C03">
        <w:rPr>
          <w:rFonts w:eastAsia="Times New Roman"/>
          <w:shd w:val="clear" w:color="auto" w:fill="FFFFFF"/>
        </w:rPr>
        <w:t xml:space="preserve"> </w:t>
      </w:r>
      <w:r w:rsidR="001D1973" w:rsidRPr="00B76C03">
        <w:rPr>
          <w:rFonts w:eastAsia="Times New Roman"/>
          <w:shd w:val="clear" w:color="auto" w:fill="FEFEFE"/>
        </w:rPr>
        <w:t>Monitoring and identifying the sustainability aspects of the complaint information layer in the Jakarta Smart City portal through the Monitoring Room is one form of community complaints management. JSC also collects and analyzes the aspirations and complaints from the other six channels by utilizing the social media functions of the Jakarta Provincial Government. The management of community complaints was conducted with e</w:t>
      </w:r>
      <w:r w:rsidR="003402EE" w:rsidRPr="00B76C03">
        <w:rPr>
          <w:rFonts w:eastAsia="Times New Roman"/>
          <w:shd w:val="clear" w:color="auto" w:fill="FEFEFE"/>
        </w:rPr>
        <w:t xml:space="preserve">ffective coordination between </w:t>
      </w:r>
      <w:r w:rsidR="009C0F81" w:rsidRPr="00B76C03">
        <w:rPr>
          <w:rFonts w:eastAsia="Times New Roman"/>
          <w:shd w:val="clear" w:color="auto" w:fill="FEFEFE"/>
        </w:rPr>
        <w:t xml:space="preserve">the </w:t>
      </w:r>
      <w:r w:rsidR="003402EE" w:rsidRPr="00B76C03">
        <w:rPr>
          <w:rFonts w:eastAsia="Times New Roman"/>
          <w:shd w:val="clear" w:color="auto" w:fill="FEFEFE"/>
        </w:rPr>
        <w:t>J</w:t>
      </w:r>
      <w:r w:rsidR="001D1973" w:rsidRPr="00B76C03">
        <w:rPr>
          <w:rFonts w:eastAsia="Times New Roman"/>
          <w:shd w:val="clear" w:color="auto" w:fill="FEFEFE"/>
        </w:rPr>
        <w:t>akarta Smart City team and various governmen</w:t>
      </w:r>
      <w:r w:rsidR="003402EE" w:rsidRPr="00B76C03">
        <w:rPr>
          <w:rFonts w:eastAsia="Times New Roman"/>
          <w:shd w:val="clear" w:color="auto" w:fill="FEFEFE"/>
        </w:rPr>
        <w:t>t departments.</w:t>
      </w:r>
      <w:r w:rsidR="003402EE" w:rsidRPr="00B76C03">
        <w:rPr>
          <w:rFonts w:eastAsia="Times New Roman"/>
          <w:shd w:val="clear" w:color="auto" w:fill="FFFFFF"/>
        </w:rPr>
        <w:t xml:space="preserve"> </w:t>
      </w:r>
      <w:r w:rsidR="009C0F81" w:rsidRPr="00B76C03">
        <w:rPr>
          <w:rFonts w:eastAsia="Times New Roman"/>
          <w:shd w:val="clear" w:color="auto" w:fill="FFFFFF"/>
        </w:rPr>
        <w:t xml:space="preserve">The </w:t>
      </w:r>
      <w:r w:rsidR="001D1973" w:rsidRPr="00B76C03">
        <w:rPr>
          <w:rFonts w:eastAsia="Times New Roman"/>
          <w:shd w:val="clear" w:color="auto" w:fill="FEFEFE"/>
        </w:rPr>
        <w:t>Jak</w:t>
      </w:r>
      <w:r w:rsidR="005278AB" w:rsidRPr="00B76C03">
        <w:rPr>
          <w:rFonts w:eastAsia="Times New Roman"/>
          <w:shd w:val="clear" w:color="auto" w:fill="FEFEFE"/>
        </w:rPr>
        <w:t>arta Smart City Management Unit</w:t>
      </w:r>
      <w:r w:rsidR="001D1973" w:rsidRPr="00B76C03">
        <w:rPr>
          <w:rFonts w:eastAsia="Times New Roman"/>
          <w:shd w:val="clear" w:color="auto" w:fill="FEFEFE"/>
        </w:rPr>
        <w:t xml:space="preserve"> conducts studies to monitor the performance of </w:t>
      </w:r>
      <w:r w:rsidR="009C0F81" w:rsidRPr="00B76C03">
        <w:rPr>
          <w:rFonts w:eastAsia="Times New Roman"/>
          <w:shd w:val="clear" w:color="auto" w:fill="FEFEFE"/>
        </w:rPr>
        <w:t xml:space="preserve">the </w:t>
      </w:r>
      <w:r w:rsidR="001D1973" w:rsidRPr="00B76C03">
        <w:rPr>
          <w:rFonts w:eastAsia="Times New Roman"/>
          <w:shd w:val="clear" w:color="auto" w:fill="FEFEFE"/>
        </w:rPr>
        <w:t>bureaucracy. </w:t>
      </w:r>
    </w:p>
    <w:p w14:paraId="282935AC" w14:textId="61A08FFF" w:rsidR="003B4C9F" w:rsidRPr="00B76C03" w:rsidRDefault="00FF48AA" w:rsidP="002B0F33">
      <w:r w:rsidRPr="00B76C03">
        <w:t>Despite the technological and bureaucratic infrastructure in place, the u</w:t>
      </w:r>
      <w:r w:rsidR="001D1973" w:rsidRPr="00B76C03">
        <w:t>se of the app</w:t>
      </w:r>
      <w:r w:rsidR="00CE06C8" w:rsidRPr="00B76C03">
        <w:t>lication</w:t>
      </w:r>
      <w:r w:rsidR="001D1973" w:rsidRPr="00B76C03">
        <w:t xml:space="preserve"> has fall</w:t>
      </w:r>
      <w:r w:rsidR="003402EE" w:rsidRPr="00B76C03">
        <w:t>e</w:t>
      </w:r>
      <w:r w:rsidRPr="00B76C03">
        <w:t>n off sharply in the last year (t</w:t>
      </w:r>
      <w:r w:rsidR="003402EE" w:rsidRPr="00B76C03">
        <w:t>here is m</w:t>
      </w:r>
      <w:r w:rsidR="001D1973" w:rsidRPr="00B76C03">
        <w:t>uch less public reporting</w:t>
      </w:r>
      <w:r w:rsidR="009C0F81" w:rsidRPr="00B76C03">
        <w:t xml:space="preserve"> currently compared to a year before</w:t>
      </w:r>
      <w:r w:rsidRPr="00B76C03">
        <w:t>), and it is not clear why. Some r</w:t>
      </w:r>
      <w:r w:rsidR="001D1973" w:rsidRPr="00B76C03">
        <w:t>easons for non-adoption</w:t>
      </w:r>
      <w:r w:rsidR="005278AB" w:rsidRPr="00B76C03">
        <w:t xml:space="preserve"> may </w:t>
      </w:r>
      <w:r w:rsidR="003402EE" w:rsidRPr="00B76C03">
        <w:t>include</w:t>
      </w:r>
      <w:r w:rsidR="001D1973" w:rsidRPr="00B76C03">
        <w:t xml:space="preserve"> lack of awareness</w:t>
      </w:r>
      <w:r w:rsidR="003402EE" w:rsidRPr="00B76C03">
        <w:t xml:space="preserve"> and</w:t>
      </w:r>
      <w:r w:rsidRPr="00B76C03">
        <w:t xml:space="preserve"> lack of trust toward the</w:t>
      </w:r>
      <w:r w:rsidR="001D1973" w:rsidRPr="00B76C03">
        <w:t xml:space="preserve"> government</w:t>
      </w:r>
      <w:r w:rsidR="003402EE" w:rsidRPr="00B76C03">
        <w:t>.</w:t>
      </w:r>
      <w:r w:rsidR="001D1973" w:rsidRPr="00B76C03">
        <w:t xml:space="preserve"> </w:t>
      </w:r>
    </w:p>
    <w:p w14:paraId="6A8684EA" w14:textId="37F9A247" w:rsidR="00D739D5" w:rsidRPr="00B76C03" w:rsidRDefault="00064898" w:rsidP="002B0F33">
      <w:pPr>
        <w:pStyle w:val="Heading1"/>
        <w:rPr>
          <w:b/>
        </w:rPr>
      </w:pPr>
      <w:r w:rsidRPr="00B76C03">
        <w:t>Challenges</w:t>
      </w:r>
    </w:p>
    <w:p w14:paraId="24C71452" w14:textId="33C1BEAD" w:rsidR="001422C5" w:rsidRPr="00B76C03" w:rsidRDefault="005278AB" w:rsidP="00AD218F">
      <w:r w:rsidRPr="00B76C03">
        <w:rPr>
          <w:b/>
        </w:rPr>
        <w:t xml:space="preserve">Lack of interdepartmental communication </w:t>
      </w:r>
      <w:r w:rsidR="00AD218F" w:rsidRPr="00B76C03">
        <w:rPr>
          <w:b/>
        </w:rPr>
        <w:t xml:space="preserve">– </w:t>
      </w:r>
      <w:r w:rsidR="001422C5" w:rsidRPr="00B76C03">
        <w:t>D</w:t>
      </w:r>
      <w:r w:rsidR="00E568B7" w:rsidRPr="00B76C03">
        <w:t xml:space="preserve">ata management is </w:t>
      </w:r>
      <w:r w:rsidR="001422C5" w:rsidRPr="00B76C03">
        <w:t>difficult</w:t>
      </w:r>
      <w:r w:rsidR="00E568B7" w:rsidRPr="00B76C03">
        <w:t xml:space="preserve"> because of the </w:t>
      </w:r>
      <w:r w:rsidR="001422C5" w:rsidRPr="00B76C03">
        <w:t>relative lack of communication between</w:t>
      </w:r>
      <w:r w:rsidR="00E568B7" w:rsidRPr="00B76C03">
        <w:t xml:space="preserve"> of the different government</w:t>
      </w:r>
      <w:r w:rsidR="008500E6" w:rsidRPr="00B76C03">
        <w:t xml:space="preserve"> departments</w:t>
      </w:r>
      <w:r w:rsidR="00E568B7" w:rsidRPr="00B76C03">
        <w:t xml:space="preserve">, </w:t>
      </w:r>
      <w:r w:rsidR="001422C5" w:rsidRPr="00B76C03">
        <w:t>with a low degree of cooperation and compatibility across them.</w:t>
      </w:r>
    </w:p>
    <w:p w14:paraId="77E136CD" w14:textId="34FE5DD5" w:rsidR="001422C5" w:rsidRPr="00B76C03" w:rsidRDefault="005278AB" w:rsidP="00AD218F">
      <w:r w:rsidRPr="00B76C03">
        <w:rPr>
          <w:b/>
        </w:rPr>
        <w:t>Limited o</w:t>
      </w:r>
      <w:r w:rsidR="00E568B7" w:rsidRPr="00B76C03">
        <w:rPr>
          <w:b/>
        </w:rPr>
        <w:t>utreach</w:t>
      </w:r>
      <w:r w:rsidR="00AD218F" w:rsidRPr="00B76C03">
        <w:rPr>
          <w:b/>
        </w:rPr>
        <w:t xml:space="preserve"> – </w:t>
      </w:r>
      <w:r w:rsidR="008500E6" w:rsidRPr="00B76C03">
        <w:t>The g</w:t>
      </w:r>
      <w:r w:rsidR="001422C5" w:rsidRPr="00B76C03">
        <w:t>overnment</w:t>
      </w:r>
      <w:r w:rsidR="00E568B7" w:rsidRPr="00B76C03">
        <w:t xml:space="preserve"> tried to </w:t>
      </w:r>
      <w:r w:rsidR="001422C5" w:rsidRPr="00B76C03">
        <w:t>incentivize</w:t>
      </w:r>
      <w:r w:rsidR="00E568B7" w:rsidRPr="00B76C03">
        <w:t xml:space="preserve"> digital rep</w:t>
      </w:r>
      <w:r w:rsidR="001422C5" w:rsidRPr="00B76C03">
        <w:t xml:space="preserve">orting by neighborhood managers, </w:t>
      </w:r>
      <w:r w:rsidR="00E568B7" w:rsidRPr="00B76C03">
        <w:t>bu</w:t>
      </w:r>
      <w:r w:rsidR="001422C5" w:rsidRPr="00B76C03">
        <w:t>t this quid pro quo model incentivized</w:t>
      </w:r>
      <w:r w:rsidR="00E568B7" w:rsidRPr="00B76C03">
        <w:t xml:space="preserve"> false or irrelevant reports.</w:t>
      </w:r>
      <w:r w:rsidR="00BA29B0" w:rsidRPr="00B76C03">
        <w:t xml:space="preserve"> </w:t>
      </w:r>
      <w:r w:rsidR="008500E6" w:rsidRPr="00B76C03">
        <w:t>The g</w:t>
      </w:r>
      <w:r w:rsidR="001422C5" w:rsidRPr="00B76C03">
        <w:t xml:space="preserve">overnment </w:t>
      </w:r>
      <w:r w:rsidR="00BA29B0" w:rsidRPr="00B76C03">
        <w:t xml:space="preserve">used </w:t>
      </w:r>
      <w:r w:rsidR="00E568B7" w:rsidRPr="00B76C03">
        <w:t>social media to publicize and rai</w:t>
      </w:r>
      <w:r w:rsidR="001422C5" w:rsidRPr="00B76C03">
        <w:t xml:space="preserve">se awareness, but </w:t>
      </w:r>
      <w:r w:rsidR="008500E6" w:rsidRPr="00B76C03">
        <w:t>this does not reach users who do not already use social media</w:t>
      </w:r>
      <w:r w:rsidR="00E568B7" w:rsidRPr="00B76C03">
        <w:t xml:space="preserve">. </w:t>
      </w:r>
    </w:p>
    <w:p w14:paraId="08AC9E76" w14:textId="55416952" w:rsidR="00403876" w:rsidRPr="00B76C03" w:rsidRDefault="00403876" w:rsidP="00AD218F">
      <w:pPr>
        <w:rPr>
          <w:b/>
        </w:rPr>
      </w:pPr>
      <w:r w:rsidRPr="00B76C03">
        <w:rPr>
          <w:b/>
        </w:rPr>
        <w:t>Limited familiarity by government officials</w:t>
      </w:r>
      <w:r w:rsidR="00AD218F" w:rsidRPr="00B76C03">
        <w:rPr>
          <w:b/>
        </w:rPr>
        <w:t xml:space="preserve"> </w:t>
      </w:r>
      <w:bookmarkStart w:id="0" w:name="_GoBack"/>
      <w:bookmarkEnd w:id="0"/>
      <w:r w:rsidR="00AD218F" w:rsidRPr="00B76C03">
        <w:rPr>
          <w:b/>
        </w:rPr>
        <w:t xml:space="preserve">– </w:t>
      </w:r>
      <w:r w:rsidR="001422C5" w:rsidRPr="00B76C03">
        <w:t>The conventional management styles of the government generate a r</w:t>
      </w:r>
      <w:r w:rsidRPr="00B76C03">
        <w:t>esistance to innovation</w:t>
      </w:r>
      <w:r w:rsidR="001422C5" w:rsidRPr="00B76C03">
        <w:t xml:space="preserve"> and to new technologies to learn</w:t>
      </w:r>
      <w:r w:rsidR="00E568B7" w:rsidRPr="00B76C03">
        <w:t>.</w:t>
      </w:r>
      <w:r w:rsidRPr="00B76C03">
        <w:rPr>
          <w:b/>
        </w:rPr>
        <w:t xml:space="preserve"> </w:t>
      </w:r>
      <w:r w:rsidR="00AD218F" w:rsidRPr="00B76C03">
        <w:t>Some government officials are still not keen on using the app</w:t>
      </w:r>
      <w:r w:rsidR="00CE06C8" w:rsidRPr="00B76C03">
        <w:t>lication</w:t>
      </w:r>
      <w:r w:rsidR="00AD218F" w:rsidRPr="00B76C03">
        <w:t>, and</w:t>
      </w:r>
      <w:r w:rsidR="00E568B7" w:rsidRPr="00B76C03">
        <w:t xml:space="preserve"> </w:t>
      </w:r>
      <w:r w:rsidR="00AD218F" w:rsidRPr="00B76C03">
        <w:t>even though there</w:t>
      </w:r>
      <w:r w:rsidR="00E568B7" w:rsidRPr="00B76C03">
        <w:t xml:space="preserve"> are training programs that target gov</w:t>
      </w:r>
      <w:r w:rsidR="001422C5" w:rsidRPr="00B76C03">
        <w:t>ernmen</w:t>
      </w:r>
      <w:r w:rsidR="00AD218F" w:rsidRPr="00B76C03">
        <w:t>t officials, resistance still persist</w:t>
      </w:r>
      <w:r w:rsidR="00986050" w:rsidRPr="00B76C03">
        <w:t>s</w:t>
      </w:r>
      <w:r w:rsidR="001422C5" w:rsidRPr="00B76C03">
        <w:t>.</w:t>
      </w:r>
    </w:p>
    <w:p w14:paraId="383A91CC" w14:textId="1BA6BC4C" w:rsidR="00BA29B0" w:rsidRPr="00B76C03" w:rsidRDefault="005278AB" w:rsidP="00AD218F">
      <w:pPr>
        <w:rPr>
          <w:bCs/>
        </w:rPr>
      </w:pPr>
      <w:r w:rsidRPr="00B76C03">
        <w:rPr>
          <w:b/>
        </w:rPr>
        <w:t xml:space="preserve">Political change </w:t>
      </w:r>
      <w:r w:rsidR="00AD218F" w:rsidRPr="00B76C03">
        <w:rPr>
          <w:b/>
        </w:rPr>
        <w:t>–</w:t>
      </w:r>
      <w:r w:rsidR="00BA29B0" w:rsidRPr="00B76C03">
        <w:rPr>
          <w:b/>
        </w:rPr>
        <w:t xml:space="preserve"> </w:t>
      </w:r>
      <w:r w:rsidR="00BA29B0" w:rsidRPr="00B76C03">
        <w:t xml:space="preserve">There is </w:t>
      </w:r>
      <w:r w:rsidR="00864B61" w:rsidRPr="00B76C03">
        <w:t xml:space="preserve">uncertainty over </w:t>
      </w:r>
      <w:r w:rsidR="00BA29B0" w:rsidRPr="00B76C03">
        <w:t>continuity of the system owing to a change in local government in Jakarta</w:t>
      </w:r>
      <w:r w:rsidR="00E568B7" w:rsidRPr="00B76C03">
        <w:t>.</w:t>
      </w:r>
      <w:r w:rsidR="001422C5" w:rsidRPr="00B76C03">
        <w:t xml:space="preserve"> It is also challenging to </w:t>
      </w:r>
      <w:r w:rsidR="001422C5" w:rsidRPr="00B76C03">
        <w:rPr>
          <w:bCs/>
        </w:rPr>
        <w:t>balance the provision of</w:t>
      </w:r>
      <w:r w:rsidR="00BA29B0" w:rsidRPr="00B76C03">
        <w:rPr>
          <w:bCs/>
        </w:rPr>
        <w:t xml:space="preserve"> basic </w:t>
      </w:r>
      <w:r w:rsidR="00BA29B0" w:rsidRPr="00B76C03">
        <w:rPr>
          <w:bCs/>
        </w:rPr>
        <w:lastRenderedPageBreak/>
        <w:t xml:space="preserve">infrastructure and high capacity infrastructure simultaneously, as political priorities often dictate fund allocation. </w:t>
      </w:r>
    </w:p>
    <w:p w14:paraId="5688C1D3" w14:textId="086FEAF7" w:rsidR="00617FC4" w:rsidRPr="00B76C03" w:rsidRDefault="005278AB" w:rsidP="00AD218F">
      <w:r w:rsidRPr="00B76C03">
        <w:rPr>
          <w:b/>
        </w:rPr>
        <w:t xml:space="preserve">Citizen reluctance </w:t>
      </w:r>
      <w:r w:rsidR="00AD218F" w:rsidRPr="00B76C03">
        <w:rPr>
          <w:b/>
        </w:rPr>
        <w:t>–</w:t>
      </w:r>
      <w:r w:rsidR="00617FC4" w:rsidRPr="00B76C03">
        <w:t xml:space="preserve"> </w:t>
      </w:r>
      <w:r w:rsidR="00864B61" w:rsidRPr="00B76C03">
        <w:t>Citizens do not trust the government to be responsive to their reports, and some officials do no</w:t>
      </w:r>
      <w:r w:rsidR="00E568B7" w:rsidRPr="00B76C03">
        <w:t>t trust pu</w:t>
      </w:r>
      <w:r w:rsidR="00864B61" w:rsidRPr="00B76C03">
        <w:t>blic reporting because they do no</w:t>
      </w:r>
      <w:r w:rsidR="00E568B7" w:rsidRPr="00B76C03">
        <w:t>t think citizens have any business directly interfacing with the government.</w:t>
      </w:r>
    </w:p>
    <w:p w14:paraId="61935F9D" w14:textId="125BE001" w:rsidR="00AD218F" w:rsidRPr="00B76C03" w:rsidRDefault="00795E50" w:rsidP="002B0F33">
      <w:pPr>
        <w:pStyle w:val="Heading1"/>
        <w:rPr>
          <w:b/>
        </w:rPr>
      </w:pPr>
      <w:r w:rsidRPr="00B76C03">
        <w:t>JSC’s Suggestions for Future Projects</w:t>
      </w:r>
    </w:p>
    <w:p w14:paraId="6DC7FDA6" w14:textId="78F20865" w:rsidR="00AD218F" w:rsidRPr="00B76C03" w:rsidRDefault="00007CD4" w:rsidP="00AD218F">
      <w:r w:rsidRPr="00B76C03">
        <w:rPr>
          <w:b/>
        </w:rPr>
        <w:t>C</w:t>
      </w:r>
      <w:r w:rsidR="00BA29B0" w:rsidRPr="00B76C03">
        <w:rPr>
          <w:b/>
        </w:rPr>
        <w:t>reating</w:t>
      </w:r>
      <w:r w:rsidRPr="00B76C03">
        <w:rPr>
          <w:b/>
        </w:rPr>
        <w:t xml:space="preserve"> communication strategies to</w:t>
      </w:r>
      <w:r w:rsidR="00BA29B0" w:rsidRPr="00B76C03">
        <w:rPr>
          <w:b/>
        </w:rPr>
        <w:t xml:space="preserve"> improve awareness </w:t>
      </w:r>
      <w:r w:rsidR="00AD218F" w:rsidRPr="00B76C03">
        <w:rPr>
          <w:b/>
        </w:rPr>
        <w:t xml:space="preserve">– </w:t>
      </w:r>
      <w:r w:rsidR="00BA29B0" w:rsidRPr="00B76C03">
        <w:t>In JSC’s experience, it</w:t>
      </w:r>
      <w:r w:rsidR="00864B61" w:rsidRPr="00B76C03">
        <w:t xml:space="preserve"> is </w:t>
      </w:r>
      <w:r w:rsidR="00453D80" w:rsidRPr="00B76C03">
        <w:t>difficult</w:t>
      </w:r>
      <w:r w:rsidR="00864B61" w:rsidRPr="00B76C03">
        <w:t xml:space="preserve"> to attract new users who are not ICT</w:t>
      </w:r>
      <w:r w:rsidR="000F5678" w:rsidRPr="00B76C03">
        <w:t xml:space="preserve"> literate </w:t>
      </w:r>
      <w:r w:rsidR="00864B61" w:rsidRPr="00B76C03">
        <w:t xml:space="preserve">by advertising exclusively online. </w:t>
      </w:r>
      <w:r w:rsidR="000F5678" w:rsidRPr="00B76C03">
        <w:t xml:space="preserve">The challenges faced by JSC indicate a positive outreach strategy includes </w:t>
      </w:r>
      <w:r w:rsidR="00864B61" w:rsidRPr="00B76C03">
        <w:t xml:space="preserve">diverse </w:t>
      </w:r>
      <w:r w:rsidR="000F5678" w:rsidRPr="00B76C03">
        <w:t>channels and ways</w:t>
      </w:r>
      <w:r w:rsidR="00864B61" w:rsidRPr="00B76C03">
        <w:t xml:space="preserve"> to publicize t</w:t>
      </w:r>
      <w:r w:rsidR="000F5678" w:rsidRPr="00B76C03">
        <w:t>he initiative and educate users.</w:t>
      </w:r>
    </w:p>
    <w:p w14:paraId="2C5AAD8F" w14:textId="3D4E1E6D" w:rsidR="00AD218F" w:rsidRPr="00B76C03" w:rsidRDefault="00BA29B0" w:rsidP="00AD218F">
      <w:r w:rsidRPr="00B76C03">
        <w:rPr>
          <w:b/>
        </w:rPr>
        <w:t>Providing</w:t>
      </w:r>
      <w:r w:rsidR="00D041C6" w:rsidRPr="00B76C03">
        <w:rPr>
          <w:b/>
        </w:rPr>
        <w:t xml:space="preserve"> more training to government officials</w:t>
      </w:r>
      <w:r w:rsidR="00AD218F" w:rsidRPr="00B76C03">
        <w:rPr>
          <w:b/>
        </w:rPr>
        <w:t xml:space="preserve"> – </w:t>
      </w:r>
      <w:r w:rsidRPr="00B76C03">
        <w:t xml:space="preserve">JSC notes that </w:t>
      </w:r>
      <w:r w:rsidR="00864B61" w:rsidRPr="00B76C03">
        <w:t xml:space="preserve">Government officials </w:t>
      </w:r>
      <w:r w:rsidR="007E1D19" w:rsidRPr="00B76C03">
        <w:t>often require training</w:t>
      </w:r>
      <w:r w:rsidR="00864B61" w:rsidRPr="00B76C03">
        <w:t xml:space="preserve"> in preparation for a new style of interaction with the citizens, h</w:t>
      </w:r>
      <w:r w:rsidR="004C17CE" w:rsidRPr="00B76C03">
        <w:t>ow to handle the reports</w:t>
      </w:r>
      <w:r w:rsidR="00864B61" w:rsidRPr="00B76C03">
        <w:t xml:space="preserve"> that users generate</w:t>
      </w:r>
      <w:r w:rsidR="004C17CE" w:rsidRPr="00B76C03">
        <w:t>, and how to handle the new technologies</w:t>
      </w:r>
      <w:r w:rsidR="00864B61" w:rsidRPr="00B76C03">
        <w:t xml:space="preserve"> used to generate the reports</w:t>
      </w:r>
      <w:r w:rsidR="004C17CE" w:rsidRPr="00B76C03">
        <w:t>.</w:t>
      </w:r>
    </w:p>
    <w:p w14:paraId="2CBED6BC" w14:textId="783911DC" w:rsidR="00BA29B0" w:rsidRPr="00B76C03" w:rsidRDefault="00BA29B0" w:rsidP="00AD218F">
      <w:r w:rsidRPr="00B76C03">
        <w:rPr>
          <w:b/>
        </w:rPr>
        <w:t xml:space="preserve">Enhancing communication for effective data management </w:t>
      </w:r>
      <w:r w:rsidR="00AD218F" w:rsidRPr="00B76C03">
        <w:rPr>
          <w:b/>
        </w:rPr>
        <w:t xml:space="preserve">– </w:t>
      </w:r>
      <w:r w:rsidR="007E1D19" w:rsidRPr="00B76C03">
        <w:t xml:space="preserve">For optimum data management, </w:t>
      </w:r>
      <w:r w:rsidR="00864B61" w:rsidRPr="00B76C03">
        <w:t xml:space="preserve">open communication </w:t>
      </w:r>
      <w:r w:rsidR="00986050" w:rsidRPr="00B76C03">
        <w:t xml:space="preserve">between government departments, </w:t>
      </w:r>
      <w:r w:rsidR="00864B61" w:rsidRPr="00B76C03">
        <w:t>betwee</w:t>
      </w:r>
      <w:r w:rsidR="00193B5D" w:rsidRPr="00B76C03">
        <w:t>n citizens and gov</w:t>
      </w:r>
      <w:r w:rsidR="00864B61" w:rsidRPr="00B76C03">
        <w:t>ernmen</w:t>
      </w:r>
      <w:r w:rsidR="00986050" w:rsidRPr="00B76C03">
        <w:t xml:space="preserve">t, and with third-party developers (in this case </w:t>
      </w:r>
      <w:proofErr w:type="spellStart"/>
      <w:r w:rsidR="00986050" w:rsidRPr="00B76C03">
        <w:t>Qlue</w:t>
      </w:r>
      <w:proofErr w:type="spellEnd"/>
      <w:r w:rsidR="00986050" w:rsidRPr="00B76C03">
        <w:t xml:space="preserve"> and IBM)</w:t>
      </w:r>
      <w:r w:rsidR="00453D80" w:rsidRPr="00B76C03">
        <w:t xml:space="preserve"> is useful</w:t>
      </w:r>
      <w:r w:rsidR="00986050" w:rsidRPr="00B76C03">
        <w:t>.</w:t>
      </w:r>
    </w:p>
    <w:p w14:paraId="3B9AF376" w14:textId="268CAADD" w:rsidR="00BA29B0" w:rsidRPr="00B76C03" w:rsidRDefault="00BA29B0" w:rsidP="002B0F33">
      <w:pPr>
        <w:pStyle w:val="Heading1"/>
        <w:rPr>
          <w:b/>
        </w:rPr>
      </w:pPr>
      <w:r w:rsidRPr="00B76C03">
        <w:t>Sources</w:t>
      </w:r>
    </w:p>
    <w:p w14:paraId="406F18D6" w14:textId="0118A396" w:rsidR="00F817FD" w:rsidRPr="00B76C03" w:rsidRDefault="00F817FD" w:rsidP="00F817FD">
      <w:pPr>
        <w:contextualSpacing/>
      </w:pPr>
      <w:proofErr w:type="spellStart"/>
      <w:r w:rsidRPr="00B76C03">
        <w:t>Putri</w:t>
      </w:r>
      <w:proofErr w:type="spellEnd"/>
      <w:r w:rsidRPr="00B76C03">
        <w:t>, D.A (2017, September 9) Personal Interview.</w:t>
      </w:r>
    </w:p>
    <w:p w14:paraId="3040A8DD" w14:textId="64F0AF52" w:rsidR="00BA29B0" w:rsidRPr="00B76C03" w:rsidRDefault="00BA29B0" w:rsidP="00F817FD">
      <w:pPr>
        <w:contextualSpacing/>
      </w:pPr>
      <w:r w:rsidRPr="00B76C03">
        <w:t xml:space="preserve">Project website: </w:t>
      </w:r>
      <w:hyperlink r:id="rId9" w:history="1">
        <w:r w:rsidRPr="00B76C03">
          <w:rPr>
            <w:rStyle w:val="Hyperlink"/>
            <w:color w:val="auto"/>
            <w:u w:val="none"/>
          </w:rPr>
          <w:t>http://www.smartcity.jakarta.go.id/</w:t>
        </w:r>
      </w:hyperlink>
    </w:p>
    <w:sectPr w:rsidR="00BA29B0" w:rsidRPr="00B76C03" w:rsidSect="007230D2">
      <w:footerReference w:type="default" r:id="rId10"/>
      <w:headerReference w:type="first" r:id="rId11"/>
      <w:footerReference w:type="first" r:id="rId12"/>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8F178" w14:textId="77777777" w:rsidR="00CD09E3" w:rsidRDefault="00CD09E3" w:rsidP="00D733CF">
      <w:r>
        <w:separator/>
      </w:r>
    </w:p>
  </w:endnote>
  <w:endnote w:type="continuationSeparator" w:id="0">
    <w:p w14:paraId="7A7DAB98" w14:textId="77777777" w:rsidR="00CD09E3" w:rsidRDefault="00CD09E3"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A8089" w14:textId="703D4A1F" w:rsidR="00FE6643" w:rsidRPr="00F817FD" w:rsidRDefault="00CD09E3" w:rsidP="00531A78">
    <w:pPr>
      <w:pStyle w:val="Footer"/>
      <w:tabs>
        <w:tab w:val="center" w:pos="4510"/>
        <w:tab w:val="left" w:pos="5994"/>
      </w:tabs>
      <w:spacing w:after="0" w:line="240" w:lineRule="auto"/>
      <w:jc w:val="center"/>
      <w:rPr>
        <w:rFonts w:ascii="Times New Roman" w:hAnsi="Times New Roman" w:cs="Times New Roman"/>
        <w:sz w:val="24"/>
      </w:rPr>
    </w:pPr>
    <w:sdt>
      <w:sdtPr>
        <w:rPr>
          <w:rFonts w:ascii="Times New Roman" w:hAnsi="Times New Roman" w:cs="Times New Roman"/>
          <w:sz w:val="24"/>
        </w:rPr>
        <w:id w:val="-1371985732"/>
        <w:docPartObj>
          <w:docPartGallery w:val="Page Numbers (Bottom of Page)"/>
          <w:docPartUnique/>
        </w:docPartObj>
      </w:sdtPr>
      <w:sdtEndPr>
        <w:rPr>
          <w:noProof/>
        </w:rPr>
      </w:sdtEndPr>
      <w:sdtContent>
        <w:r w:rsidR="00FE6643" w:rsidRPr="00F817FD">
          <w:rPr>
            <w:rFonts w:ascii="Times New Roman" w:hAnsi="Times New Roman" w:cs="Times New Roman"/>
            <w:sz w:val="24"/>
          </w:rPr>
          <w:fldChar w:fldCharType="begin"/>
        </w:r>
        <w:r w:rsidR="00FE6643" w:rsidRPr="00F817FD">
          <w:rPr>
            <w:rFonts w:ascii="Times New Roman" w:hAnsi="Times New Roman" w:cs="Times New Roman"/>
            <w:sz w:val="24"/>
          </w:rPr>
          <w:instrText xml:space="preserve"> PAGE   \* MERGEFORMAT </w:instrText>
        </w:r>
        <w:r w:rsidR="00FE6643" w:rsidRPr="00F817FD">
          <w:rPr>
            <w:rFonts w:ascii="Times New Roman" w:hAnsi="Times New Roman" w:cs="Times New Roman"/>
            <w:sz w:val="24"/>
          </w:rPr>
          <w:fldChar w:fldCharType="separate"/>
        </w:r>
        <w:r w:rsidR="005F37CB">
          <w:rPr>
            <w:rFonts w:ascii="Times New Roman" w:hAnsi="Times New Roman" w:cs="Times New Roman"/>
            <w:noProof/>
            <w:sz w:val="24"/>
          </w:rPr>
          <w:t>5</w:t>
        </w:r>
        <w:r w:rsidR="00FE6643" w:rsidRPr="00F817FD">
          <w:rPr>
            <w:rFonts w:ascii="Times New Roman" w:hAnsi="Times New Roman" w:cs="Times New Roman"/>
            <w:noProof/>
            <w:sz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62423" w14:textId="7E733CC5" w:rsidR="00FE6643" w:rsidRDefault="005F37CB" w:rsidP="002B0F33">
    <w:pPr>
      <w:pStyle w:val="Footer"/>
      <w:spacing w:after="0" w:line="240" w:lineRule="auto"/>
      <w:jc w:val="center"/>
    </w:pPr>
    <w:r>
      <w:rPr>
        <w:rFonts w:ascii="Times New Roman" w:hAnsi="Times New Roman" w:cs="Times New Roman"/>
        <w:sz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75D10" w14:textId="77777777" w:rsidR="00CD09E3" w:rsidRDefault="00CD09E3" w:rsidP="00D733CF">
      <w:r>
        <w:separator/>
      </w:r>
    </w:p>
  </w:footnote>
  <w:footnote w:type="continuationSeparator" w:id="0">
    <w:p w14:paraId="17474F4A" w14:textId="77777777" w:rsidR="00CD09E3" w:rsidRDefault="00CD09E3"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1981D5B8" w:rsidR="00795E50" w:rsidRDefault="00FE6643" w:rsidP="00FE6643">
    <w:pPr>
      <w:pStyle w:val="Header"/>
      <w:tabs>
        <w:tab w:val="clear" w:pos="4680"/>
        <w:tab w:val="clear" w:pos="9360"/>
        <w:tab w:val="left" w:pos="6865"/>
      </w:tabs>
      <w:ind w:right="-1150" w:hanging="1170"/>
      <w:jc w:val="center"/>
    </w:pPr>
    <w:r>
      <w:rPr>
        <w:noProof/>
        <w:lang w:eastAsia="en-US"/>
      </w:rPr>
      <w:drawing>
        <wp:anchor distT="0" distB="0" distL="114300" distR="114300" simplePos="0" relativeHeight="251658240" behindDoc="1" locked="0" layoutInCell="1" allowOverlap="1" wp14:anchorId="24F0A23A" wp14:editId="1681018A">
          <wp:simplePos x="0" y="0"/>
          <wp:positionH relativeFrom="column">
            <wp:posOffset>-10160</wp:posOffset>
          </wp:positionH>
          <wp:positionV relativeFrom="paragraph">
            <wp:posOffset>0</wp:posOffset>
          </wp:positionV>
          <wp:extent cx="5727700" cy="1130300"/>
          <wp:effectExtent l="0" t="0" r="0" b="0"/>
          <wp:wrapTight wrapText="bothSides">
            <wp:wrapPolygon edited="0">
              <wp:start x="1580" y="0"/>
              <wp:lineTo x="1293" y="243"/>
              <wp:lineTo x="335" y="3398"/>
              <wp:lineTo x="0" y="7524"/>
              <wp:lineTo x="0" y="13106"/>
              <wp:lineTo x="96" y="15533"/>
              <wp:lineTo x="718" y="19416"/>
              <wp:lineTo x="766" y="19658"/>
              <wp:lineTo x="1485" y="21357"/>
              <wp:lineTo x="1580" y="21357"/>
              <wp:lineTo x="2682" y="21357"/>
              <wp:lineTo x="2778" y="21357"/>
              <wp:lineTo x="3496" y="19658"/>
              <wp:lineTo x="3496" y="19416"/>
              <wp:lineTo x="21552" y="17717"/>
              <wp:lineTo x="21552" y="4369"/>
              <wp:lineTo x="3975" y="3155"/>
              <wp:lineTo x="3065" y="485"/>
              <wp:lineTo x="2682" y="0"/>
              <wp:lineTo x="158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World-Connected-Logo.png"/>
                  <pic:cNvPicPr/>
                </pic:nvPicPr>
                <pic:blipFill>
                  <a:blip r:embed="rId1"/>
                  <a:stretch>
                    <a:fillRect/>
                  </a:stretch>
                </pic:blipFill>
                <pic:spPr>
                  <a:xfrm>
                    <a:off x="0" y="0"/>
                    <a:ext cx="5727700" cy="1130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F600B9"/>
    <w:multiLevelType w:val="hybridMultilevel"/>
    <w:tmpl w:val="B33C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C5FED"/>
    <w:multiLevelType w:val="hybridMultilevel"/>
    <w:tmpl w:val="BA54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CB9"/>
    <w:rsid w:val="00007CD4"/>
    <w:rsid w:val="00010A6D"/>
    <w:rsid w:val="000127FF"/>
    <w:rsid w:val="0001373B"/>
    <w:rsid w:val="0001651A"/>
    <w:rsid w:val="00021183"/>
    <w:rsid w:val="00025188"/>
    <w:rsid w:val="0002644C"/>
    <w:rsid w:val="00036756"/>
    <w:rsid w:val="0004070A"/>
    <w:rsid w:val="00045993"/>
    <w:rsid w:val="00056561"/>
    <w:rsid w:val="00064898"/>
    <w:rsid w:val="0006512C"/>
    <w:rsid w:val="0006710C"/>
    <w:rsid w:val="000706B0"/>
    <w:rsid w:val="00073BED"/>
    <w:rsid w:val="00074FE7"/>
    <w:rsid w:val="0008137B"/>
    <w:rsid w:val="000815B5"/>
    <w:rsid w:val="000949C8"/>
    <w:rsid w:val="000A612A"/>
    <w:rsid w:val="000C0E53"/>
    <w:rsid w:val="000D6F63"/>
    <w:rsid w:val="000E1B74"/>
    <w:rsid w:val="000E33EE"/>
    <w:rsid w:val="000E7657"/>
    <w:rsid w:val="000F29C0"/>
    <w:rsid w:val="000F2E0D"/>
    <w:rsid w:val="000F515E"/>
    <w:rsid w:val="000F5678"/>
    <w:rsid w:val="00111E59"/>
    <w:rsid w:val="001141D0"/>
    <w:rsid w:val="001149DA"/>
    <w:rsid w:val="001176E5"/>
    <w:rsid w:val="00117D2D"/>
    <w:rsid w:val="00122B9B"/>
    <w:rsid w:val="00124F2E"/>
    <w:rsid w:val="0013222C"/>
    <w:rsid w:val="00132C69"/>
    <w:rsid w:val="00135372"/>
    <w:rsid w:val="001407E0"/>
    <w:rsid w:val="001414F0"/>
    <w:rsid w:val="001422C5"/>
    <w:rsid w:val="0014349A"/>
    <w:rsid w:val="00146CE6"/>
    <w:rsid w:val="001543B6"/>
    <w:rsid w:val="001569B3"/>
    <w:rsid w:val="0016070C"/>
    <w:rsid w:val="00165E7B"/>
    <w:rsid w:val="0017356A"/>
    <w:rsid w:val="00174C3B"/>
    <w:rsid w:val="001764B9"/>
    <w:rsid w:val="00176E4D"/>
    <w:rsid w:val="00182A85"/>
    <w:rsid w:val="00183D67"/>
    <w:rsid w:val="001847A4"/>
    <w:rsid w:val="0018642F"/>
    <w:rsid w:val="0019395C"/>
    <w:rsid w:val="00193B5D"/>
    <w:rsid w:val="00196615"/>
    <w:rsid w:val="00196961"/>
    <w:rsid w:val="001A00CF"/>
    <w:rsid w:val="001A7065"/>
    <w:rsid w:val="001A7F0F"/>
    <w:rsid w:val="001B532E"/>
    <w:rsid w:val="001C74BF"/>
    <w:rsid w:val="001D155E"/>
    <w:rsid w:val="001D1973"/>
    <w:rsid w:val="001D3030"/>
    <w:rsid w:val="001D41D2"/>
    <w:rsid w:val="001D476E"/>
    <w:rsid w:val="001D6516"/>
    <w:rsid w:val="001E2C3C"/>
    <w:rsid w:val="00200872"/>
    <w:rsid w:val="002026AD"/>
    <w:rsid w:val="002035C5"/>
    <w:rsid w:val="00205877"/>
    <w:rsid w:val="00211A74"/>
    <w:rsid w:val="00213EA3"/>
    <w:rsid w:val="00214971"/>
    <w:rsid w:val="00216BB8"/>
    <w:rsid w:val="002204F4"/>
    <w:rsid w:val="00225828"/>
    <w:rsid w:val="00226389"/>
    <w:rsid w:val="00227B72"/>
    <w:rsid w:val="0023085B"/>
    <w:rsid w:val="00233122"/>
    <w:rsid w:val="002429CF"/>
    <w:rsid w:val="002612C5"/>
    <w:rsid w:val="00263CC8"/>
    <w:rsid w:val="00273C3D"/>
    <w:rsid w:val="00283653"/>
    <w:rsid w:val="00284554"/>
    <w:rsid w:val="00286CB9"/>
    <w:rsid w:val="00295182"/>
    <w:rsid w:val="002961A2"/>
    <w:rsid w:val="002A5786"/>
    <w:rsid w:val="002B0E04"/>
    <w:rsid w:val="002B0F33"/>
    <w:rsid w:val="002B55D2"/>
    <w:rsid w:val="002C0B07"/>
    <w:rsid w:val="002C19BD"/>
    <w:rsid w:val="002C3587"/>
    <w:rsid w:val="002C3E6D"/>
    <w:rsid w:val="002C60F8"/>
    <w:rsid w:val="002C78A0"/>
    <w:rsid w:val="002D5221"/>
    <w:rsid w:val="002E1BE9"/>
    <w:rsid w:val="002E747C"/>
    <w:rsid w:val="002F1888"/>
    <w:rsid w:val="002F3B15"/>
    <w:rsid w:val="002F796B"/>
    <w:rsid w:val="00302EDE"/>
    <w:rsid w:val="00304A54"/>
    <w:rsid w:val="00304BA9"/>
    <w:rsid w:val="00305166"/>
    <w:rsid w:val="0031042E"/>
    <w:rsid w:val="00310508"/>
    <w:rsid w:val="00324659"/>
    <w:rsid w:val="00325325"/>
    <w:rsid w:val="00325562"/>
    <w:rsid w:val="00334747"/>
    <w:rsid w:val="00335AF0"/>
    <w:rsid w:val="00336E0D"/>
    <w:rsid w:val="00337D6F"/>
    <w:rsid w:val="00340285"/>
    <w:rsid w:val="003402EE"/>
    <w:rsid w:val="003503FA"/>
    <w:rsid w:val="00350DE7"/>
    <w:rsid w:val="0035493B"/>
    <w:rsid w:val="00354AFC"/>
    <w:rsid w:val="0037517E"/>
    <w:rsid w:val="003764C9"/>
    <w:rsid w:val="003779DB"/>
    <w:rsid w:val="00384E01"/>
    <w:rsid w:val="00393E4D"/>
    <w:rsid w:val="003A1019"/>
    <w:rsid w:val="003A2456"/>
    <w:rsid w:val="003A7469"/>
    <w:rsid w:val="003B4C9F"/>
    <w:rsid w:val="003B687F"/>
    <w:rsid w:val="003C19EB"/>
    <w:rsid w:val="003C6623"/>
    <w:rsid w:val="003C679D"/>
    <w:rsid w:val="003D19AD"/>
    <w:rsid w:val="003D203D"/>
    <w:rsid w:val="003D7579"/>
    <w:rsid w:val="003F192A"/>
    <w:rsid w:val="003F5DB0"/>
    <w:rsid w:val="00400D62"/>
    <w:rsid w:val="00403876"/>
    <w:rsid w:val="00407248"/>
    <w:rsid w:val="0040750E"/>
    <w:rsid w:val="00421731"/>
    <w:rsid w:val="00421FD7"/>
    <w:rsid w:val="00423189"/>
    <w:rsid w:val="00425010"/>
    <w:rsid w:val="004352FE"/>
    <w:rsid w:val="0044422F"/>
    <w:rsid w:val="004446F6"/>
    <w:rsid w:val="00444856"/>
    <w:rsid w:val="00445D1B"/>
    <w:rsid w:val="00445FFA"/>
    <w:rsid w:val="00453D80"/>
    <w:rsid w:val="004545A8"/>
    <w:rsid w:val="00456BAE"/>
    <w:rsid w:val="00456E37"/>
    <w:rsid w:val="00456F32"/>
    <w:rsid w:val="00460B32"/>
    <w:rsid w:val="00464C84"/>
    <w:rsid w:val="00467BE8"/>
    <w:rsid w:val="00471412"/>
    <w:rsid w:val="00475BD0"/>
    <w:rsid w:val="004A2A83"/>
    <w:rsid w:val="004A7105"/>
    <w:rsid w:val="004A77E6"/>
    <w:rsid w:val="004A7D76"/>
    <w:rsid w:val="004B1DC5"/>
    <w:rsid w:val="004B725E"/>
    <w:rsid w:val="004C17CE"/>
    <w:rsid w:val="004C4A6B"/>
    <w:rsid w:val="004E797E"/>
    <w:rsid w:val="004F48E1"/>
    <w:rsid w:val="004F5238"/>
    <w:rsid w:val="005019CC"/>
    <w:rsid w:val="00515373"/>
    <w:rsid w:val="00516078"/>
    <w:rsid w:val="0051623D"/>
    <w:rsid w:val="0052368C"/>
    <w:rsid w:val="005278AB"/>
    <w:rsid w:val="00527C18"/>
    <w:rsid w:val="00527FC0"/>
    <w:rsid w:val="0053150C"/>
    <w:rsid w:val="005316CD"/>
    <w:rsid w:val="00531A78"/>
    <w:rsid w:val="00551F16"/>
    <w:rsid w:val="005543B3"/>
    <w:rsid w:val="00560449"/>
    <w:rsid w:val="00566496"/>
    <w:rsid w:val="00582BC9"/>
    <w:rsid w:val="00595D75"/>
    <w:rsid w:val="00596B86"/>
    <w:rsid w:val="005A3AEF"/>
    <w:rsid w:val="005B397F"/>
    <w:rsid w:val="005B3A40"/>
    <w:rsid w:val="005C2997"/>
    <w:rsid w:val="005C7487"/>
    <w:rsid w:val="005D11D8"/>
    <w:rsid w:val="005D530D"/>
    <w:rsid w:val="005E2025"/>
    <w:rsid w:val="005E72DA"/>
    <w:rsid w:val="005F350E"/>
    <w:rsid w:val="005F37CB"/>
    <w:rsid w:val="00607A2E"/>
    <w:rsid w:val="00613FBA"/>
    <w:rsid w:val="0061646D"/>
    <w:rsid w:val="00617FC4"/>
    <w:rsid w:val="0063000A"/>
    <w:rsid w:val="006302C0"/>
    <w:rsid w:val="00634ABE"/>
    <w:rsid w:val="00646209"/>
    <w:rsid w:val="006471A1"/>
    <w:rsid w:val="00647FBD"/>
    <w:rsid w:val="006515A9"/>
    <w:rsid w:val="00661004"/>
    <w:rsid w:val="006664E5"/>
    <w:rsid w:val="00672730"/>
    <w:rsid w:val="0067302A"/>
    <w:rsid w:val="006806B4"/>
    <w:rsid w:val="00682409"/>
    <w:rsid w:val="00684119"/>
    <w:rsid w:val="00684564"/>
    <w:rsid w:val="00692C66"/>
    <w:rsid w:val="006943D7"/>
    <w:rsid w:val="006A0E73"/>
    <w:rsid w:val="006A1D58"/>
    <w:rsid w:val="006B5121"/>
    <w:rsid w:val="006B6222"/>
    <w:rsid w:val="006C2913"/>
    <w:rsid w:val="006C5426"/>
    <w:rsid w:val="006D14DB"/>
    <w:rsid w:val="006E1679"/>
    <w:rsid w:val="006E1E4D"/>
    <w:rsid w:val="006E2904"/>
    <w:rsid w:val="006E3BAB"/>
    <w:rsid w:val="006E4A09"/>
    <w:rsid w:val="006E694E"/>
    <w:rsid w:val="006F106B"/>
    <w:rsid w:val="006F1685"/>
    <w:rsid w:val="006F3D92"/>
    <w:rsid w:val="006F5AC6"/>
    <w:rsid w:val="006F77D1"/>
    <w:rsid w:val="00700890"/>
    <w:rsid w:val="00704873"/>
    <w:rsid w:val="00706851"/>
    <w:rsid w:val="00710F3F"/>
    <w:rsid w:val="0071155C"/>
    <w:rsid w:val="0072023D"/>
    <w:rsid w:val="007230D2"/>
    <w:rsid w:val="0073050C"/>
    <w:rsid w:val="007333E3"/>
    <w:rsid w:val="007339F9"/>
    <w:rsid w:val="00740ABD"/>
    <w:rsid w:val="00747AE2"/>
    <w:rsid w:val="007549CE"/>
    <w:rsid w:val="007701E0"/>
    <w:rsid w:val="00774D9F"/>
    <w:rsid w:val="00792AD0"/>
    <w:rsid w:val="00795E50"/>
    <w:rsid w:val="00796E05"/>
    <w:rsid w:val="007A4AD5"/>
    <w:rsid w:val="007D1D28"/>
    <w:rsid w:val="007D3EFD"/>
    <w:rsid w:val="007D50FB"/>
    <w:rsid w:val="007E1D19"/>
    <w:rsid w:val="007F1DAE"/>
    <w:rsid w:val="007F7222"/>
    <w:rsid w:val="00801F0A"/>
    <w:rsid w:val="0080684D"/>
    <w:rsid w:val="00812508"/>
    <w:rsid w:val="00822184"/>
    <w:rsid w:val="00826EDC"/>
    <w:rsid w:val="00827BD3"/>
    <w:rsid w:val="008300A2"/>
    <w:rsid w:val="0083193F"/>
    <w:rsid w:val="00832530"/>
    <w:rsid w:val="008500E6"/>
    <w:rsid w:val="008507F7"/>
    <w:rsid w:val="00854EE1"/>
    <w:rsid w:val="0085614E"/>
    <w:rsid w:val="00861C2B"/>
    <w:rsid w:val="0086277C"/>
    <w:rsid w:val="00864B61"/>
    <w:rsid w:val="00871DB5"/>
    <w:rsid w:val="008752B7"/>
    <w:rsid w:val="0088276B"/>
    <w:rsid w:val="00891A90"/>
    <w:rsid w:val="008945A6"/>
    <w:rsid w:val="008B161C"/>
    <w:rsid w:val="008B2B48"/>
    <w:rsid w:val="008C30E1"/>
    <w:rsid w:val="008D613A"/>
    <w:rsid w:val="008D79B3"/>
    <w:rsid w:val="008E0934"/>
    <w:rsid w:val="008E6525"/>
    <w:rsid w:val="008F3D13"/>
    <w:rsid w:val="008F452D"/>
    <w:rsid w:val="008F540F"/>
    <w:rsid w:val="008F6A61"/>
    <w:rsid w:val="009104BD"/>
    <w:rsid w:val="00911C18"/>
    <w:rsid w:val="00914C1D"/>
    <w:rsid w:val="009152D6"/>
    <w:rsid w:val="00915BE3"/>
    <w:rsid w:val="00916B3D"/>
    <w:rsid w:val="00916D4A"/>
    <w:rsid w:val="00917352"/>
    <w:rsid w:val="00927A2A"/>
    <w:rsid w:val="009314E0"/>
    <w:rsid w:val="00931A5B"/>
    <w:rsid w:val="0094146B"/>
    <w:rsid w:val="00941E72"/>
    <w:rsid w:val="009526E0"/>
    <w:rsid w:val="00955352"/>
    <w:rsid w:val="0095738B"/>
    <w:rsid w:val="00957999"/>
    <w:rsid w:val="00963208"/>
    <w:rsid w:val="00965806"/>
    <w:rsid w:val="00986050"/>
    <w:rsid w:val="00994CF9"/>
    <w:rsid w:val="009A154F"/>
    <w:rsid w:val="009A5A6E"/>
    <w:rsid w:val="009A6F2C"/>
    <w:rsid w:val="009B0081"/>
    <w:rsid w:val="009B0FA8"/>
    <w:rsid w:val="009B3774"/>
    <w:rsid w:val="009C0F81"/>
    <w:rsid w:val="009C0FCD"/>
    <w:rsid w:val="009C299A"/>
    <w:rsid w:val="009C3497"/>
    <w:rsid w:val="009C5218"/>
    <w:rsid w:val="009D2F69"/>
    <w:rsid w:val="009D3639"/>
    <w:rsid w:val="009E002F"/>
    <w:rsid w:val="00A023B8"/>
    <w:rsid w:val="00A0495D"/>
    <w:rsid w:val="00A128EB"/>
    <w:rsid w:val="00A13AA6"/>
    <w:rsid w:val="00A23F0C"/>
    <w:rsid w:val="00A24446"/>
    <w:rsid w:val="00A35CA2"/>
    <w:rsid w:val="00A422FC"/>
    <w:rsid w:val="00A42B76"/>
    <w:rsid w:val="00A436E0"/>
    <w:rsid w:val="00A4398E"/>
    <w:rsid w:val="00A43B9F"/>
    <w:rsid w:val="00A47F15"/>
    <w:rsid w:val="00A51FF9"/>
    <w:rsid w:val="00A75008"/>
    <w:rsid w:val="00A7711E"/>
    <w:rsid w:val="00A84F77"/>
    <w:rsid w:val="00AA35DC"/>
    <w:rsid w:val="00AA4396"/>
    <w:rsid w:val="00AA5CE5"/>
    <w:rsid w:val="00AA7D7E"/>
    <w:rsid w:val="00AC3D5C"/>
    <w:rsid w:val="00AD0865"/>
    <w:rsid w:val="00AD1841"/>
    <w:rsid w:val="00AD218F"/>
    <w:rsid w:val="00AE0FB6"/>
    <w:rsid w:val="00AE56A5"/>
    <w:rsid w:val="00AF6BF7"/>
    <w:rsid w:val="00AF7033"/>
    <w:rsid w:val="00B01F9B"/>
    <w:rsid w:val="00B102CB"/>
    <w:rsid w:val="00B117A0"/>
    <w:rsid w:val="00B231F7"/>
    <w:rsid w:val="00B23899"/>
    <w:rsid w:val="00B26051"/>
    <w:rsid w:val="00B433DD"/>
    <w:rsid w:val="00B53BC7"/>
    <w:rsid w:val="00B63B94"/>
    <w:rsid w:val="00B67A60"/>
    <w:rsid w:val="00B71B8A"/>
    <w:rsid w:val="00B75963"/>
    <w:rsid w:val="00B76C03"/>
    <w:rsid w:val="00B7789D"/>
    <w:rsid w:val="00B807C7"/>
    <w:rsid w:val="00B87191"/>
    <w:rsid w:val="00B941B9"/>
    <w:rsid w:val="00BA29B0"/>
    <w:rsid w:val="00BA5A85"/>
    <w:rsid w:val="00BA7886"/>
    <w:rsid w:val="00BC126C"/>
    <w:rsid w:val="00BC5DBB"/>
    <w:rsid w:val="00BE1DB2"/>
    <w:rsid w:val="00BE3C60"/>
    <w:rsid w:val="00BE6A1F"/>
    <w:rsid w:val="00BF0156"/>
    <w:rsid w:val="00BF5793"/>
    <w:rsid w:val="00C01C28"/>
    <w:rsid w:val="00C03B55"/>
    <w:rsid w:val="00C04177"/>
    <w:rsid w:val="00C05C42"/>
    <w:rsid w:val="00C0671D"/>
    <w:rsid w:val="00C14333"/>
    <w:rsid w:val="00C1603D"/>
    <w:rsid w:val="00C20D53"/>
    <w:rsid w:val="00C3336D"/>
    <w:rsid w:val="00C52618"/>
    <w:rsid w:val="00C53E68"/>
    <w:rsid w:val="00C5470C"/>
    <w:rsid w:val="00C55CFF"/>
    <w:rsid w:val="00C56681"/>
    <w:rsid w:val="00C607FB"/>
    <w:rsid w:val="00C615FA"/>
    <w:rsid w:val="00C72886"/>
    <w:rsid w:val="00C7579C"/>
    <w:rsid w:val="00C77D84"/>
    <w:rsid w:val="00C84E7E"/>
    <w:rsid w:val="00C869FA"/>
    <w:rsid w:val="00C96145"/>
    <w:rsid w:val="00CA1D89"/>
    <w:rsid w:val="00CA39C0"/>
    <w:rsid w:val="00CA3B86"/>
    <w:rsid w:val="00CA68C7"/>
    <w:rsid w:val="00CB0EA4"/>
    <w:rsid w:val="00CB3FD0"/>
    <w:rsid w:val="00CB480C"/>
    <w:rsid w:val="00CB5A4F"/>
    <w:rsid w:val="00CB76A3"/>
    <w:rsid w:val="00CC76A6"/>
    <w:rsid w:val="00CD09E3"/>
    <w:rsid w:val="00CD1BE9"/>
    <w:rsid w:val="00CD24AB"/>
    <w:rsid w:val="00CE06C8"/>
    <w:rsid w:val="00CE2193"/>
    <w:rsid w:val="00CE5E61"/>
    <w:rsid w:val="00CF5B01"/>
    <w:rsid w:val="00D03811"/>
    <w:rsid w:val="00D041C6"/>
    <w:rsid w:val="00D06B02"/>
    <w:rsid w:val="00D1491A"/>
    <w:rsid w:val="00D15B20"/>
    <w:rsid w:val="00D17138"/>
    <w:rsid w:val="00D30C5A"/>
    <w:rsid w:val="00D367DD"/>
    <w:rsid w:val="00D41524"/>
    <w:rsid w:val="00D50727"/>
    <w:rsid w:val="00D53C90"/>
    <w:rsid w:val="00D620E7"/>
    <w:rsid w:val="00D63540"/>
    <w:rsid w:val="00D63EB7"/>
    <w:rsid w:val="00D6654C"/>
    <w:rsid w:val="00D673CC"/>
    <w:rsid w:val="00D7296E"/>
    <w:rsid w:val="00D733CF"/>
    <w:rsid w:val="00D739B9"/>
    <w:rsid w:val="00D739D5"/>
    <w:rsid w:val="00D8179C"/>
    <w:rsid w:val="00D921A9"/>
    <w:rsid w:val="00DB7D50"/>
    <w:rsid w:val="00DC5761"/>
    <w:rsid w:val="00DD4073"/>
    <w:rsid w:val="00DD46B8"/>
    <w:rsid w:val="00DD59B7"/>
    <w:rsid w:val="00DD7477"/>
    <w:rsid w:val="00DE2031"/>
    <w:rsid w:val="00DF7D73"/>
    <w:rsid w:val="00E12846"/>
    <w:rsid w:val="00E16704"/>
    <w:rsid w:val="00E230DC"/>
    <w:rsid w:val="00E23C9F"/>
    <w:rsid w:val="00E24891"/>
    <w:rsid w:val="00E249E5"/>
    <w:rsid w:val="00E311FE"/>
    <w:rsid w:val="00E336F4"/>
    <w:rsid w:val="00E42681"/>
    <w:rsid w:val="00E431D1"/>
    <w:rsid w:val="00E47B4F"/>
    <w:rsid w:val="00E568B7"/>
    <w:rsid w:val="00EA0D08"/>
    <w:rsid w:val="00EA1814"/>
    <w:rsid w:val="00EA7B65"/>
    <w:rsid w:val="00EB6C22"/>
    <w:rsid w:val="00ED7051"/>
    <w:rsid w:val="00EE1E6E"/>
    <w:rsid w:val="00EF2009"/>
    <w:rsid w:val="00EF3E28"/>
    <w:rsid w:val="00EF6902"/>
    <w:rsid w:val="00EF6A90"/>
    <w:rsid w:val="00F028FD"/>
    <w:rsid w:val="00F04BA1"/>
    <w:rsid w:val="00F0733E"/>
    <w:rsid w:val="00F126FA"/>
    <w:rsid w:val="00F20C64"/>
    <w:rsid w:val="00F23AEB"/>
    <w:rsid w:val="00F402E8"/>
    <w:rsid w:val="00F43C78"/>
    <w:rsid w:val="00F52DAB"/>
    <w:rsid w:val="00F5769B"/>
    <w:rsid w:val="00F6004F"/>
    <w:rsid w:val="00F606F0"/>
    <w:rsid w:val="00F64AB1"/>
    <w:rsid w:val="00F77933"/>
    <w:rsid w:val="00F817FD"/>
    <w:rsid w:val="00F822EA"/>
    <w:rsid w:val="00F83A79"/>
    <w:rsid w:val="00F9780F"/>
    <w:rsid w:val="00FA0094"/>
    <w:rsid w:val="00FA13DD"/>
    <w:rsid w:val="00FB6801"/>
    <w:rsid w:val="00FC08CE"/>
    <w:rsid w:val="00FC69BC"/>
    <w:rsid w:val="00FC738D"/>
    <w:rsid w:val="00FD4CA1"/>
    <w:rsid w:val="00FD5725"/>
    <w:rsid w:val="00FD6DED"/>
    <w:rsid w:val="00FE1588"/>
    <w:rsid w:val="00FE445A"/>
    <w:rsid w:val="00FE6643"/>
    <w:rsid w:val="00FE7F58"/>
    <w:rsid w:val="00FF48AA"/>
    <w:rsid w:val="00FF4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D034C800-55FC-463E-9FF2-9DDF04C4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17FD"/>
    <w:pPr>
      <w:spacing w:after="120"/>
      <w:jc w:val="both"/>
    </w:pPr>
    <w:rPr>
      <w:rFonts w:ascii="Times New Roman" w:hAnsi="Times New Roman" w:cs="Times New Roman"/>
    </w:rPr>
  </w:style>
  <w:style w:type="paragraph" w:styleId="Heading1">
    <w:name w:val="heading 1"/>
    <w:basedOn w:val="Normal"/>
    <w:next w:val="Normal"/>
    <w:link w:val="Heading1Char"/>
    <w:autoRedefine/>
    <w:uiPriority w:val="9"/>
    <w:qFormat/>
    <w:rsid w:val="002B0F33"/>
    <w:pPr>
      <w:keepNext/>
      <w:keepLines/>
      <w:pBdr>
        <w:bottom w:val="single" w:sz="4" w:space="1" w:color="595959" w:themeColor="text1" w:themeTint="A6"/>
      </w:pBdr>
      <w:spacing w:before="360"/>
      <w:outlineLvl w:val="0"/>
    </w:pPr>
    <w:rPr>
      <w:rFonts w:ascii="Georgia" w:eastAsiaTheme="majorEastAsia" w:hAnsi="Georgia" w:cstheme="majorBidi"/>
      <w:bCs/>
      <w:smallCaps/>
      <w:sz w:val="36"/>
      <w:szCs w:val="36"/>
      <w:lang w:eastAsia="ja-JP"/>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after="160" w:line="259" w:lineRule="auto"/>
      <w:outlineLvl w:val="1"/>
    </w:pPr>
    <w:rPr>
      <w:rFonts w:asciiTheme="majorHAnsi" w:eastAsiaTheme="majorEastAsia" w:hAnsiTheme="majorHAnsi" w:cstheme="majorBidi"/>
      <w:b/>
      <w:bCs/>
      <w:smallCaps/>
      <w:color w:val="000000" w:themeColor="text1"/>
      <w:sz w:val="28"/>
      <w:szCs w:val="28"/>
      <w:lang w:eastAsia="ja-JP"/>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after="160" w:line="259" w:lineRule="auto"/>
      <w:outlineLvl w:val="2"/>
    </w:pPr>
    <w:rPr>
      <w:rFonts w:asciiTheme="majorHAnsi" w:eastAsiaTheme="majorEastAsia" w:hAnsiTheme="majorHAnsi" w:cstheme="majorBidi"/>
      <w:b/>
      <w:bCs/>
      <w:color w:val="000000" w:themeColor="text1"/>
      <w:sz w:val="22"/>
      <w:szCs w:val="22"/>
      <w:lang w:eastAsia="ja-JP"/>
    </w:rPr>
  </w:style>
  <w:style w:type="paragraph" w:styleId="Heading4">
    <w:name w:val="heading 4"/>
    <w:basedOn w:val="Normal"/>
    <w:next w:val="Normal"/>
    <w:link w:val="Heading4Char"/>
    <w:uiPriority w:val="9"/>
    <w:unhideWhenUsed/>
    <w:qFormat/>
    <w:rsid w:val="00515373"/>
    <w:pPr>
      <w:keepNext/>
      <w:keepLines/>
      <w:numPr>
        <w:ilvl w:val="3"/>
        <w:numId w:val="1"/>
      </w:numPr>
      <w:spacing w:before="200" w:after="160" w:line="259" w:lineRule="auto"/>
      <w:outlineLvl w:val="3"/>
    </w:pPr>
    <w:rPr>
      <w:rFonts w:asciiTheme="majorHAnsi" w:eastAsiaTheme="majorEastAsia" w:hAnsiTheme="majorHAnsi" w:cstheme="majorBidi"/>
      <w:b/>
      <w:bCs/>
      <w:i/>
      <w:iCs/>
      <w:color w:val="000000" w:themeColor="text1"/>
      <w:sz w:val="22"/>
      <w:szCs w:val="22"/>
      <w:lang w:eastAsia="ja-JP"/>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after="160" w:line="259" w:lineRule="auto"/>
      <w:outlineLvl w:val="4"/>
    </w:pPr>
    <w:rPr>
      <w:rFonts w:asciiTheme="majorHAnsi" w:eastAsiaTheme="majorEastAsia" w:hAnsiTheme="majorHAnsi" w:cstheme="majorBidi"/>
      <w:color w:val="323E4F" w:themeColor="text2" w:themeShade="BF"/>
      <w:sz w:val="22"/>
      <w:szCs w:val="22"/>
      <w:lang w:eastAsia="ja-JP"/>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after="160" w:line="259" w:lineRule="auto"/>
      <w:outlineLvl w:val="5"/>
    </w:pPr>
    <w:rPr>
      <w:rFonts w:asciiTheme="majorHAnsi" w:eastAsiaTheme="majorEastAsia" w:hAnsiTheme="majorHAnsi" w:cstheme="majorBidi"/>
      <w:i/>
      <w:iCs/>
      <w:color w:val="323E4F" w:themeColor="text2" w:themeShade="BF"/>
      <w:sz w:val="22"/>
      <w:szCs w:val="22"/>
      <w:lang w:eastAsia="ja-JP"/>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after="160" w:line="259" w:lineRule="auto"/>
      <w:outlineLvl w:val="6"/>
    </w:pPr>
    <w:rPr>
      <w:rFonts w:asciiTheme="majorHAnsi" w:eastAsiaTheme="majorEastAsia" w:hAnsiTheme="majorHAnsi" w:cstheme="majorBidi"/>
      <w:i/>
      <w:iCs/>
      <w:color w:val="404040" w:themeColor="text1" w:themeTint="BF"/>
      <w:sz w:val="22"/>
      <w:szCs w:val="22"/>
      <w:lang w:eastAsia="ja-JP"/>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after="160" w:line="259"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after="160" w:line="259"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spacing w:after="160" w:line="259" w:lineRule="auto"/>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spacing w:after="160" w:line="259" w:lineRule="auto"/>
    </w:pPr>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spacing w:after="160" w:line="259" w:lineRule="auto"/>
      <w:contextualSpacing/>
    </w:pPr>
    <w:rPr>
      <w:rFonts w:asciiTheme="majorHAnsi" w:eastAsiaTheme="majorEastAsia" w:hAnsiTheme="majorHAnsi" w:cstheme="majorBidi"/>
      <w:color w:val="000000" w:themeColor="text1"/>
      <w:sz w:val="56"/>
      <w:szCs w:val="56"/>
      <w:lang w:eastAsia="ja-JP"/>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2B0F33"/>
    <w:rPr>
      <w:rFonts w:ascii="Georgia" w:eastAsiaTheme="majorEastAsia" w:hAnsi="Georgia" w:cstheme="majorBidi"/>
      <w:bCs/>
      <w:smallCaps/>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ind w:left="720"/>
      <w:contextualSpacing/>
    </w:pPr>
    <w:rPr>
      <w:rFonts w:asciiTheme="minorHAnsi" w:eastAsiaTheme="minorEastAsia" w:hAnsiTheme="minorHAnsi" w:cstheme="minorBidi"/>
    </w:rPr>
  </w:style>
  <w:style w:type="character" w:customStyle="1" w:styleId="apple-converted-space">
    <w:name w:val="apple-converted-space"/>
    <w:basedOn w:val="DefaultParagraphFont"/>
    <w:rsid w:val="00B231F7"/>
  </w:style>
  <w:style w:type="character" w:styleId="Strong">
    <w:name w:val="Strong"/>
    <w:basedOn w:val="DefaultParagraphFont"/>
    <w:uiPriority w:val="22"/>
    <w:qFormat/>
    <w:rsid w:val="00421731"/>
    <w:rPr>
      <w:b/>
      <w:bCs/>
    </w:rPr>
  </w:style>
  <w:style w:type="character" w:styleId="FollowedHyperlink">
    <w:name w:val="FollowedHyperlink"/>
    <w:basedOn w:val="DefaultParagraphFont"/>
    <w:uiPriority w:val="99"/>
    <w:semiHidden/>
    <w:unhideWhenUsed/>
    <w:rsid w:val="003C679D"/>
    <w:rPr>
      <w:color w:val="954F72" w:themeColor="followedHyperlink"/>
      <w:u w:val="single"/>
    </w:rPr>
  </w:style>
  <w:style w:type="character" w:customStyle="1" w:styleId="bold">
    <w:name w:val="bold"/>
    <w:basedOn w:val="DefaultParagraphFont"/>
    <w:rsid w:val="00D739D5"/>
  </w:style>
  <w:style w:type="character" w:styleId="Emphasis">
    <w:name w:val="Emphasis"/>
    <w:basedOn w:val="DefaultParagraphFont"/>
    <w:uiPriority w:val="20"/>
    <w:qFormat/>
    <w:rsid w:val="001543B6"/>
    <w:rPr>
      <w:i/>
      <w:iCs/>
    </w:rPr>
  </w:style>
  <w:style w:type="paragraph" w:styleId="NormalWeb">
    <w:name w:val="Normal (Web)"/>
    <w:basedOn w:val="Normal"/>
    <w:uiPriority w:val="99"/>
    <w:unhideWhenUsed/>
    <w:rsid w:val="00792AD0"/>
    <w:pPr>
      <w:spacing w:before="100" w:beforeAutospacing="1" w:after="100" w:afterAutospacing="1"/>
    </w:pPr>
  </w:style>
  <w:style w:type="character" w:styleId="CommentReference">
    <w:name w:val="annotation reference"/>
    <w:basedOn w:val="DefaultParagraphFont"/>
    <w:uiPriority w:val="99"/>
    <w:semiHidden/>
    <w:unhideWhenUsed/>
    <w:rsid w:val="00C3336D"/>
    <w:rPr>
      <w:sz w:val="16"/>
      <w:szCs w:val="16"/>
    </w:rPr>
  </w:style>
  <w:style w:type="paragraph" w:styleId="CommentText">
    <w:name w:val="annotation text"/>
    <w:basedOn w:val="Normal"/>
    <w:link w:val="CommentTextChar"/>
    <w:uiPriority w:val="99"/>
    <w:semiHidden/>
    <w:unhideWhenUsed/>
    <w:rsid w:val="00C3336D"/>
    <w:rPr>
      <w:sz w:val="20"/>
      <w:szCs w:val="20"/>
    </w:rPr>
  </w:style>
  <w:style w:type="character" w:customStyle="1" w:styleId="CommentTextChar">
    <w:name w:val="Comment Text Char"/>
    <w:basedOn w:val="DefaultParagraphFont"/>
    <w:link w:val="CommentText"/>
    <w:uiPriority w:val="99"/>
    <w:semiHidden/>
    <w:rsid w:val="00C3336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3336D"/>
    <w:rPr>
      <w:b/>
      <w:bCs/>
    </w:rPr>
  </w:style>
  <w:style w:type="character" w:customStyle="1" w:styleId="CommentSubjectChar">
    <w:name w:val="Comment Subject Char"/>
    <w:basedOn w:val="CommentTextChar"/>
    <w:link w:val="CommentSubject"/>
    <w:uiPriority w:val="99"/>
    <w:semiHidden/>
    <w:rsid w:val="00C3336D"/>
    <w:rPr>
      <w:rFonts w:ascii="Times New Roman" w:hAnsi="Times New Roman" w:cs="Times New Roman"/>
      <w:b/>
      <w:bCs/>
      <w:sz w:val="20"/>
      <w:szCs w:val="20"/>
    </w:rPr>
  </w:style>
  <w:style w:type="paragraph" w:styleId="NoSpacing">
    <w:name w:val="No Spacing"/>
    <w:uiPriority w:val="1"/>
    <w:qFormat/>
    <w:rsid w:val="005F350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698">
      <w:bodyDiv w:val="1"/>
      <w:marLeft w:val="0"/>
      <w:marRight w:val="0"/>
      <w:marTop w:val="0"/>
      <w:marBottom w:val="0"/>
      <w:divBdr>
        <w:top w:val="none" w:sz="0" w:space="0" w:color="auto"/>
        <w:left w:val="none" w:sz="0" w:space="0" w:color="auto"/>
        <w:bottom w:val="none" w:sz="0" w:space="0" w:color="auto"/>
        <w:right w:val="none" w:sz="0" w:space="0" w:color="auto"/>
      </w:divBdr>
    </w:div>
    <w:div w:id="16319633">
      <w:bodyDiv w:val="1"/>
      <w:marLeft w:val="0"/>
      <w:marRight w:val="0"/>
      <w:marTop w:val="0"/>
      <w:marBottom w:val="0"/>
      <w:divBdr>
        <w:top w:val="none" w:sz="0" w:space="0" w:color="auto"/>
        <w:left w:val="none" w:sz="0" w:space="0" w:color="auto"/>
        <w:bottom w:val="none" w:sz="0" w:space="0" w:color="auto"/>
        <w:right w:val="none" w:sz="0" w:space="0" w:color="auto"/>
      </w:divBdr>
    </w:div>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129328886">
      <w:bodyDiv w:val="1"/>
      <w:marLeft w:val="0"/>
      <w:marRight w:val="0"/>
      <w:marTop w:val="0"/>
      <w:marBottom w:val="0"/>
      <w:divBdr>
        <w:top w:val="none" w:sz="0" w:space="0" w:color="auto"/>
        <w:left w:val="none" w:sz="0" w:space="0" w:color="auto"/>
        <w:bottom w:val="none" w:sz="0" w:space="0" w:color="auto"/>
        <w:right w:val="none" w:sz="0" w:space="0" w:color="auto"/>
      </w:divBdr>
    </w:div>
    <w:div w:id="160783071">
      <w:bodyDiv w:val="1"/>
      <w:marLeft w:val="0"/>
      <w:marRight w:val="0"/>
      <w:marTop w:val="0"/>
      <w:marBottom w:val="0"/>
      <w:divBdr>
        <w:top w:val="none" w:sz="0" w:space="0" w:color="auto"/>
        <w:left w:val="none" w:sz="0" w:space="0" w:color="auto"/>
        <w:bottom w:val="none" w:sz="0" w:space="0" w:color="auto"/>
        <w:right w:val="none" w:sz="0" w:space="0" w:color="auto"/>
      </w:divBdr>
    </w:div>
    <w:div w:id="224492359">
      <w:bodyDiv w:val="1"/>
      <w:marLeft w:val="0"/>
      <w:marRight w:val="0"/>
      <w:marTop w:val="0"/>
      <w:marBottom w:val="0"/>
      <w:divBdr>
        <w:top w:val="none" w:sz="0" w:space="0" w:color="auto"/>
        <w:left w:val="none" w:sz="0" w:space="0" w:color="auto"/>
        <w:bottom w:val="none" w:sz="0" w:space="0" w:color="auto"/>
        <w:right w:val="none" w:sz="0" w:space="0" w:color="auto"/>
      </w:divBdr>
    </w:div>
    <w:div w:id="231623132">
      <w:bodyDiv w:val="1"/>
      <w:marLeft w:val="0"/>
      <w:marRight w:val="0"/>
      <w:marTop w:val="0"/>
      <w:marBottom w:val="0"/>
      <w:divBdr>
        <w:top w:val="none" w:sz="0" w:space="0" w:color="auto"/>
        <w:left w:val="none" w:sz="0" w:space="0" w:color="auto"/>
        <w:bottom w:val="none" w:sz="0" w:space="0" w:color="auto"/>
        <w:right w:val="none" w:sz="0" w:space="0" w:color="auto"/>
      </w:divBdr>
    </w:div>
    <w:div w:id="234821272">
      <w:bodyDiv w:val="1"/>
      <w:marLeft w:val="0"/>
      <w:marRight w:val="0"/>
      <w:marTop w:val="0"/>
      <w:marBottom w:val="0"/>
      <w:divBdr>
        <w:top w:val="none" w:sz="0" w:space="0" w:color="auto"/>
        <w:left w:val="none" w:sz="0" w:space="0" w:color="auto"/>
        <w:bottom w:val="none" w:sz="0" w:space="0" w:color="auto"/>
        <w:right w:val="none" w:sz="0" w:space="0" w:color="auto"/>
      </w:divBdr>
      <w:divsChild>
        <w:div w:id="32509539">
          <w:marLeft w:val="0"/>
          <w:marRight w:val="0"/>
          <w:marTop w:val="0"/>
          <w:marBottom w:val="0"/>
          <w:divBdr>
            <w:top w:val="none" w:sz="0" w:space="0" w:color="auto"/>
            <w:left w:val="none" w:sz="0" w:space="0" w:color="auto"/>
            <w:bottom w:val="none" w:sz="0" w:space="0" w:color="auto"/>
            <w:right w:val="none" w:sz="0" w:space="0" w:color="auto"/>
          </w:divBdr>
          <w:divsChild>
            <w:div w:id="1906992225">
              <w:marLeft w:val="0"/>
              <w:marRight w:val="0"/>
              <w:marTop w:val="0"/>
              <w:marBottom w:val="0"/>
              <w:divBdr>
                <w:top w:val="none" w:sz="0" w:space="0" w:color="auto"/>
                <w:left w:val="none" w:sz="0" w:space="0" w:color="auto"/>
                <w:bottom w:val="none" w:sz="0" w:space="0" w:color="auto"/>
                <w:right w:val="none" w:sz="0" w:space="0" w:color="auto"/>
              </w:divBdr>
            </w:div>
          </w:divsChild>
        </w:div>
        <w:div w:id="1568145775">
          <w:marLeft w:val="0"/>
          <w:marRight w:val="0"/>
          <w:marTop w:val="0"/>
          <w:marBottom w:val="0"/>
          <w:divBdr>
            <w:top w:val="none" w:sz="0" w:space="0" w:color="auto"/>
            <w:left w:val="none" w:sz="0" w:space="0" w:color="auto"/>
            <w:bottom w:val="none" w:sz="0" w:space="0" w:color="auto"/>
            <w:right w:val="none" w:sz="0" w:space="0" w:color="auto"/>
          </w:divBdr>
          <w:divsChild>
            <w:div w:id="17844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785">
      <w:bodyDiv w:val="1"/>
      <w:marLeft w:val="0"/>
      <w:marRight w:val="0"/>
      <w:marTop w:val="0"/>
      <w:marBottom w:val="0"/>
      <w:divBdr>
        <w:top w:val="none" w:sz="0" w:space="0" w:color="auto"/>
        <w:left w:val="none" w:sz="0" w:space="0" w:color="auto"/>
        <w:bottom w:val="none" w:sz="0" w:space="0" w:color="auto"/>
        <w:right w:val="none" w:sz="0" w:space="0" w:color="auto"/>
      </w:divBdr>
    </w:div>
    <w:div w:id="348917218">
      <w:bodyDiv w:val="1"/>
      <w:marLeft w:val="0"/>
      <w:marRight w:val="0"/>
      <w:marTop w:val="0"/>
      <w:marBottom w:val="0"/>
      <w:divBdr>
        <w:top w:val="none" w:sz="0" w:space="0" w:color="auto"/>
        <w:left w:val="none" w:sz="0" w:space="0" w:color="auto"/>
        <w:bottom w:val="none" w:sz="0" w:space="0" w:color="auto"/>
        <w:right w:val="none" w:sz="0" w:space="0" w:color="auto"/>
      </w:divBdr>
    </w:div>
    <w:div w:id="381029118">
      <w:bodyDiv w:val="1"/>
      <w:marLeft w:val="0"/>
      <w:marRight w:val="0"/>
      <w:marTop w:val="0"/>
      <w:marBottom w:val="0"/>
      <w:divBdr>
        <w:top w:val="none" w:sz="0" w:space="0" w:color="auto"/>
        <w:left w:val="none" w:sz="0" w:space="0" w:color="auto"/>
        <w:bottom w:val="none" w:sz="0" w:space="0" w:color="auto"/>
        <w:right w:val="none" w:sz="0" w:space="0" w:color="auto"/>
      </w:divBdr>
    </w:div>
    <w:div w:id="397287263">
      <w:bodyDiv w:val="1"/>
      <w:marLeft w:val="0"/>
      <w:marRight w:val="0"/>
      <w:marTop w:val="0"/>
      <w:marBottom w:val="0"/>
      <w:divBdr>
        <w:top w:val="none" w:sz="0" w:space="0" w:color="auto"/>
        <w:left w:val="none" w:sz="0" w:space="0" w:color="auto"/>
        <w:bottom w:val="none" w:sz="0" w:space="0" w:color="auto"/>
        <w:right w:val="none" w:sz="0" w:space="0" w:color="auto"/>
      </w:divBdr>
    </w:div>
    <w:div w:id="403993966">
      <w:bodyDiv w:val="1"/>
      <w:marLeft w:val="0"/>
      <w:marRight w:val="0"/>
      <w:marTop w:val="0"/>
      <w:marBottom w:val="0"/>
      <w:divBdr>
        <w:top w:val="none" w:sz="0" w:space="0" w:color="auto"/>
        <w:left w:val="none" w:sz="0" w:space="0" w:color="auto"/>
        <w:bottom w:val="none" w:sz="0" w:space="0" w:color="auto"/>
        <w:right w:val="none" w:sz="0" w:space="0" w:color="auto"/>
      </w:divBdr>
    </w:div>
    <w:div w:id="404882239">
      <w:bodyDiv w:val="1"/>
      <w:marLeft w:val="0"/>
      <w:marRight w:val="0"/>
      <w:marTop w:val="0"/>
      <w:marBottom w:val="0"/>
      <w:divBdr>
        <w:top w:val="none" w:sz="0" w:space="0" w:color="auto"/>
        <w:left w:val="none" w:sz="0" w:space="0" w:color="auto"/>
        <w:bottom w:val="none" w:sz="0" w:space="0" w:color="auto"/>
        <w:right w:val="none" w:sz="0" w:space="0" w:color="auto"/>
      </w:divBdr>
    </w:div>
    <w:div w:id="443303411">
      <w:bodyDiv w:val="1"/>
      <w:marLeft w:val="0"/>
      <w:marRight w:val="0"/>
      <w:marTop w:val="0"/>
      <w:marBottom w:val="0"/>
      <w:divBdr>
        <w:top w:val="none" w:sz="0" w:space="0" w:color="auto"/>
        <w:left w:val="none" w:sz="0" w:space="0" w:color="auto"/>
        <w:bottom w:val="none" w:sz="0" w:space="0" w:color="auto"/>
        <w:right w:val="none" w:sz="0" w:space="0" w:color="auto"/>
      </w:divBdr>
    </w:div>
    <w:div w:id="459765664">
      <w:bodyDiv w:val="1"/>
      <w:marLeft w:val="0"/>
      <w:marRight w:val="0"/>
      <w:marTop w:val="0"/>
      <w:marBottom w:val="0"/>
      <w:divBdr>
        <w:top w:val="none" w:sz="0" w:space="0" w:color="auto"/>
        <w:left w:val="none" w:sz="0" w:space="0" w:color="auto"/>
        <w:bottom w:val="none" w:sz="0" w:space="0" w:color="auto"/>
        <w:right w:val="none" w:sz="0" w:space="0" w:color="auto"/>
      </w:divBdr>
    </w:div>
    <w:div w:id="497887761">
      <w:bodyDiv w:val="1"/>
      <w:marLeft w:val="0"/>
      <w:marRight w:val="0"/>
      <w:marTop w:val="0"/>
      <w:marBottom w:val="0"/>
      <w:divBdr>
        <w:top w:val="none" w:sz="0" w:space="0" w:color="auto"/>
        <w:left w:val="none" w:sz="0" w:space="0" w:color="auto"/>
        <w:bottom w:val="none" w:sz="0" w:space="0" w:color="auto"/>
        <w:right w:val="none" w:sz="0" w:space="0" w:color="auto"/>
      </w:divBdr>
    </w:div>
    <w:div w:id="648561710">
      <w:bodyDiv w:val="1"/>
      <w:marLeft w:val="0"/>
      <w:marRight w:val="0"/>
      <w:marTop w:val="0"/>
      <w:marBottom w:val="0"/>
      <w:divBdr>
        <w:top w:val="none" w:sz="0" w:space="0" w:color="auto"/>
        <w:left w:val="none" w:sz="0" w:space="0" w:color="auto"/>
        <w:bottom w:val="none" w:sz="0" w:space="0" w:color="auto"/>
        <w:right w:val="none" w:sz="0" w:space="0" w:color="auto"/>
      </w:divBdr>
    </w:div>
    <w:div w:id="770276705">
      <w:bodyDiv w:val="1"/>
      <w:marLeft w:val="0"/>
      <w:marRight w:val="0"/>
      <w:marTop w:val="0"/>
      <w:marBottom w:val="0"/>
      <w:divBdr>
        <w:top w:val="none" w:sz="0" w:space="0" w:color="auto"/>
        <w:left w:val="none" w:sz="0" w:space="0" w:color="auto"/>
        <w:bottom w:val="none" w:sz="0" w:space="0" w:color="auto"/>
        <w:right w:val="none" w:sz="0" w:space="0" w:color="auto"/>
      </w:divBdr>
    </w:div>
    <w:div w:id="803041724">
      <w:bodyDiv w:val="1"/>
      <w:marLeft w:val="0"/>
      <w:marRight w:val="0"/>
      <w:marTop w:val="0"/>
      <w:marBottom w:val="0"/>
      <w:divBdr>
        <w:top w:val="none" w:sz="0" w:space="0" w:color="auto"/>
        <w:left w:val="none" w:sz="0" w:space="0" w:color="auto"/>
        <w:bottom w:val="none" w:sz="0" w:space="0" w:color="auto"/>
        <w:right w:val="none" w:sz="0" w:space="0" w:color="auto"/>
      </w:divBdr>
    </w:div>
    <w:div w:id="865951011">
      <w:bodyDiv w:val="1"/>
      <w:marLeft w:val="0"/>
      <w:marRight w:val="0"/>
      <w:marTop w:val="0"/>
      <w:marBottom w:val="0"/>
      <w:divBdr>
        <w:top w:val="none" w:sz="0" w:space="0" w:color="auto"/>
        <w:left w:val="none" w:sz="0" w:space="0" w:color="auto"/>
        <w:bottom w:val="none" w:sz="0" w:space="0" w:color="auto"/>
        <w:right w:val="none" w:sz="0" w:space="0" w:color="auto"/>
      </w:divBdr>
    </w:div>
    <w:div w:id="886911746">
      <w:bodyDiv w:val="1"/>
      <w:marLeft w:val="0"/>
      <w:marRight w:val="0"/>
      <w:marTop w:val="0"/>
      <w:marBottom w:val="0"/>
      <w:divBdr>
        <w:top w:val="none" w:sz="0" w:space="0" w:color="auto"/>
        <w:left w:val="none" w:sz="0" w:space="0" w:color="auto"/>
        <w:bottom w:val="none" w:sz="0" w:space="0" w:color="auto"/>
        <w:right w:val="none" w:sz="0" w:space="0" w:color="auto"/>
      </w:divBdr>
    </w:div>
    <w:div w:id="919365926">
      <w:bodyDiv w:val="1"/>
      <w:marLeft w:val="0"/>
      <w:marRight w:val="0"/>
      <w:marTop w:val="0"/>
      <w:marBottom w:val="0"/>
      <w:divBdr>
        <w:top w:val="none" w:sz="0" w:space="0" w:color="auto"/>
        <w:left w:val="none" w:sz="0" w:space="0" w:color="auto"/>
        <w:bottom w:val="none" w:sz="0" w:space="0" w:color="auto"/>
        <w:right w:val="none" w:sz="0" w:space="0" w:color="auto"/>
      </w:divBdr>
      <w:divsChild>
        <w:div w:id="1731074929">
          <w:marLeft w:val="0"/>
          <w:marRight w:val="0"/>
          <w:marTop w:val="0"/>
          <w:marBottom w:val="0"/>
          <w:divBdr>
            <w:top w:val="none" w:sz="0" w:space="0" w:color="auto"/>
            <w:left w:val="none" w:sz="0" w:space="0" w:color="auto"/>
            <w:bottom w:val="none" w:sz="0" w:space="0" w:color="auto"/>
            <w:right w:val="none" w:sz="0" w:space="0" w:color="auto"/>
          </w:divBdr>
        </w:div>
        <w:div w:id="1562061934">
          <w:marLeft w:val="0"/>
          <w:marRight w:val="0"/>
          <w:marTop w:val="0"/>
          <w:marBottom w:val="0"/>
          <w:divBdr>
            <w:top w:val="none" w:sz="0" w:space="0" w:color="auto"/>
            <w:left w:val="none" w:sz="0" w:space="0" w:color="auto"/>
            <w:bottom w:val="none" w:sz="0" w:space="0" w:color="auto"/>
            <w:right w:val="none" w:sz="0" w:space="0" w:color="auto"/>
          </w:divBdr>
        </w:div>
        <w:div w:id="233708931">
          <w:marLeft w:val="0"/>
          <w:marRight w:val="0"/>
          <w:marTop w:val="0"/>
          <w:marBottom w:val="0"/>
          <w:divBdr>
            <w:top w:val="none" w:sz="0" w:space="0" w:color="auto"/>
            <w:left w:val="none" w:sz="0" w:space="0" w:color="auto"/>
            <w:bottom w:val="none" w:sz="0" w:space="0" w:color="auto"/>
            <w:right w:val="none" w:sz="0" w:space="0" w:color="auto"/>
          </w:divBdr>
        </w:div>
      </w:divsChild>
    </w:div>
    <w:div w:id="1014694789">
      <w:bodyDiv w:val="1"/>
      <w:marLeft w:val="0"/>
      <w:marRight w:val="0"/>
      <w:marTop w:val="0"/>
      <w:marBottom w:val="0"/>
      <w:divBdr>
        <w:top w:val="none" w:sz="0" w:space="0" w:color="auto"/>
        <w:left w:val="none" w:sz="0" w:space="0" w:color="auto"/>
        <w:bottom w:val="none" w:sz="0" w:space="0" w:color="auto"/>
        <w:right w:val="none" w:sz="0" w:space="0" w:color="auto"/>
      </w:divBdr>
    </w:div>
    <w:div w:id="1244607943">
      <w:bodyDiv w:val="1"/>
      <w:marLeft w:val="0"/>
      <w:marRight w:val="0"/>
      <w:marTop w:val="0"/>
      <w:marBottom w:val="0"/>
      <w:divBdr>
        <w:top w:val="none" w:sz="0" w:space="0" w:color="auto"/>
        <w:left w:val="none" w:sz="0" w:space="0" w:color="auto"/>
        <w:bottom w:val="none" w:sz="0" w:space="0" w:color="auto"/>
        <w:right w:val="none" w:sz="0" w:space="0" w:color="auto"/>
      </w:divBdr>
    </w:div>
    <w:div w:id="1340159587">
      <w:bodyDiv w:val="1"/>
      <w:marLeft w:val="0"/>
      <w:marRight w:val="0"/>
      <w:marTop w:val="0"/>
      <w:marBottom w:val="0"/>
      <w:divBdr>
        <w:top w:val="none" w:sz="0" w:space="0" w:color="auto"/>
        <w:left w:val="none" w:sz="0" w:space="0" w:color="auto"/>
        <w:bottom w:val="none" w:sz="0" w:space="0" w:color="auto"/>
        <w:right w:val="none" w:sz="0" w:space="0" w:color="auto"/>
      </w:divBdr>
    </w:div>
    <w:div w:id="1388646206">
      <w:bodyDiv w:val="1"/>
      <w:marLeft w:val="0"/>
      <w:marRight w:val="0"/>
      <w:marTop w:val="0"/>
      <w:marBottom w:val="0"/>
      <w:divBdr>
        <w:top w:val="none" w:sz="0" w:space="0" w:color="auto"/>
        <w:left w:val="none" w:sz="0" w:space="0" w:color="auto"/>
        <w:bottom w:val="none" w:sz="0" w:space="0" w:color="auto"/>
        <w:right w:val="none" w:sz="0" w:space="0" w:color="auto"/>
      </w:divBdr>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746340437">
      <w:bodyDiv w:val="1"/>
      <w:marLeft w:val="0"/>
      <w:marRight w:val="0"/>
      <w:marTop w:val="0"/>
      <w:marBottom w:val="0"/>
      <w:divBdr>
        <w:top w:val="none" w:sz="0" w:space="0" w:color="auto"/>
        <w:left w:val="none" w:sz="0" w:space="0" w:color="auto"/>
        <w:bottom w:val="none" w:sz="0" w:space="0" w:color="auto"/>
        <w:right w:val="none" w:sz="0" w:space="0" w:color="auto"/>
      </w:divBdr>
    </w:div>
    <w:div w:id="1747916094">
      <w:bodyDiv w:val="1"/>
      <w:marLeft w:val="0"/>
      <w:marRight w:val="0"/>
      <w:marTop w:val="0"/>
      <w:marBottom w:val="0"/>
      <w:divBdr>
        <w:top w:val="none" w:sz="0" w:space="0" w:color="auto"/>
        <w:left w:val="none" w:sz="0" w:space="0" w:color="auto"/>
        <w:bottom w:val="none" w:sz="0" w:space="0" w:color="auto"/>
        <w:right w:val="none" w:sz="0" w:space="0" w:color="auto"/>
      </w:divBdr>
    </w:div>
    <w:div w:id="1791315203">
      <w:bodyDiv w:val="1"/>
      <w:marLeft w:val="0"/>
      <w:marRight w:val="0"/>
      <w:marTop w:val="0"/>
      <w:marBottom w:val="0"/>
      <w:divBdr>
        <w:top w:val="none" w:sz="0" w:space="0" w:color="auto"/>
        <w:left w:val="none" w:sz="0" w:space="0" w:color="auto"/>
        <w:bottom w:val="none" w:sz="0" w:space="0" w:color="auto"/>
        <w:right w:val="none" w:sz="0" w:space="0" w:color="auto"/>
      </w:divBdr>
    </w:div>
    <w:div w:id="1798991828">
      <w:bodyDiv w:val="1"/>
      <w:marLeft w:val="0"/>
      <w:marRight w:val="0"/>
      <w:marTop w:val="0"/>
      <w:marBottom w:val="0"/>
      <w:divBdr>
        <w:top w:val="none" w:sz="0" w:space="0" w:color="auto"/>
        <w:left w:val="none" w:sz="0" w:space="0" w:color="auto"/>
        <w:bottom w:val="none" w:sz="0" w:space="0" w:color="auto"/>
        <w:right w:val="none" w:sz="0" w:space="0" w:color="auto"/>
      </w:divBdr>
    </w:div>
    <w:div w:id="2011786070">
      <w:bodyDiv w:val="1"/>
      <w:marLeft w:val="0"/>
      <w:marRight w:val="0"/>
      <w:marTop w:val="0"/>
      <w:marBottom w:val="0"/>
      <w:divBdr>
        <w:top w:val="none" w:sz="0" w:space="0" w:color="auto"/>
        <w:left w:val="none" w:sz="0" w:space="0" w:color="auto"/>
        <w:bottom w:val="none" w:sz="0" w:space="0" w:color="auto"/>
        <w:right w:val="none" w:sz="0" w:space="0" w:color="auto"/>
      </w:divBdr>
    </w:div>
    <w:div w:id="2111389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martcity.jakarta.go.i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968447-1331-EE47-B098-518AB0412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6</cp:revision>
  <cp:lastPrinted>2018-01-03T08:31:00Z</cp:lastPrinted>
  <dcterms:created xsi:type="dcterms:W3CDTF">2018-01-19T16:26:00Z</dcterms:created>
  <dcterms:modified xsi:type="dcterms:W3CDTF">2018-02-02T21:27:00Z</dcterms:modified>
</cp:coreProperties>
</file>