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E9E6" w14:textId="1DE5DD0C" w:rsidR="00B752A5" w:rsidRPr="00E671CD" w:rsidRDefault="000F4819" w:rsidP="00435DA8">
      <w:pPr>
        <w:pStyle w:val="Title"/>
      </w:pPr>
      <w:r w:rsidRPr="00E671CD">
        <w:t>AMAKOMAYA</w:t>
      </w:r>
    </w:p>
    <w:p w14:paraId="51777ED2" w14:textId="77777777" w:rsidR="00343177" w:rsidRPr="00435DA8" w:rsidRDefault="008F5400" w:rsidP="00435DA8">
      <w:pPr>
        <w:pStyle w:val="StyleSubtitleLatinHeadingsCalibri"/>
      </w:pPr>
      <w:r w:rsidRPr="00435DA8">
        <w:t>PROVIDING IN</w:t>
      </w:r>
      <w:r w:rsidR="000F4819" w:rsidRPr="00435DA8">
        <w:t xml:space="preserve">FORMATION VIA MOBILE DEVICES TO </w:t>
      </w:r>
      <w:r w:rsidRPr="00435DA8">
        <w:t xml:space="preserve">PREGNANT WOMEN </w:t>
      </w:r>
    </w:p>
    <w:p w14:paraId="01FDFB7E" w14:textId="704918BA" w:rsidR="00B752A5" w:rsidRPr="00E671CD" w:rsidRDefault="008F5400" w:rsidP="00435DA8">
      <w:pPr>
        <w:pStyle w:val="StyleSubtitleLatinHeadingsCalibri"/>
        <w:spacing w:after="120"/>
      </w:pPr>
      <w:r w:rsidRPr="00E671CD">
        <w:t>IN RURAL NEPAL</w:t>
      </w:r>
    </w:p>
    <w:p w14:paraId="7E32B3BD" w14:textId="19457C8C" w:rsidR="00B752A5" w:rsidRPr="00E671CD" w:rsidRDefault="008F5400" w:rsidP="00DF0CA0">
      <w:pPr>
        <w:pStyle w:val="StyleCentered"/>
        <w:rPr>
          <w:rStyle w:val="SubtleEmphasis"/>
        </w:rPr>
      </w:pPr>
      <w:r w:rsidRPr="00E671CD">
        <w:rPr>
          <w:noProof/>
        </w:rPr>
        <w:drawing>
          <wp:inline distT="0" distB="0" distL="0" distR="0" wp14:anchorId="0C5593C2" wp14:editId="29A41793">
            <wp:extent cx="5572125" cy="3857625"/>
            <wp:effectExtent l="0" t="0" r="9525" b="9525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7"/>
                    <a:srcRect b="28984"/>
                    <a:stretch/>
                  </pic:blipFill>
                  <pic:spPr bwMode="auto">
                    <a:xfrm>
                      <a:off x="0" y="0"/>
                      <a:ext cx="5599789" cy="387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  <w:r w:rsidR="0096483A" w:rsidRPr="00E671CD">
        <w:rPr>
          <w:rStyle w:val="SubtleEmphasis"/>
        </w:rPr>
        <w:t>A</w:t>
      </w:r>
      <w:r w:rsidR="000F4819" w:rsidRPr="00E671CD">
        <w:rPr>
          <w:rStyle w:val="SubtleEmphasis"/>
        </w:rPr>
        <w:t>n Amakomaya user</w:t>
      </w:r>
      <w:r w:rsidR="00827CFD" w:rsidRPr="00E671CD">
        <w:rPr>
          <w:rStyle w:val="SubtleEmphasis"/>
        </w:rPr>
        <w:t xml:space="preserve"> </w:t>
      </w:r>
      <w:r w:rsidR="000F4819" w:rsidRPr="00E671CD">
        <w:rPr>
          <w:rStyle w:val="SubtleEmphasis"/>
        </w:rPr>
        <w:t>in N</w:t>
      </w:r>
      <w:r w:rsidR="00AE0F72" w:rsidRPr="00E671CD">
        <w:rPr>
          <w:rStyle w:val="SubtleEmphasis"/>
        </w:rPr>
        <w:t>epal</w:t>
      </w:r>
      <w:r w:rsidR="000F4819" w:rsidRPr="00E671CD">
        <w:rPr>
          <w:rStyle w:val="SubtleEmphasis"/>
        </w:rPr>
        <w:t>.</w:t>
      </w:r>
      <w:r w:rsidR="00AE0F72" w:rsidRPr="00E671CD">
        <w:rPr>
          <w:rStyle w:val="SubtleEmphasis"/>
        </w:rPr>
        <w:t xml:space="preserve"> </w:t>
      </w:r>
      <w:r w:rsidRPr="00E671CD">
        <w:rPr>
          <w:rStyle w:val="SubtleEmphasis"/>
        </w:rPr>
        <w:t>Photo credit: Amakomaya</w:t>
      </w:r>
    </w:p>
    <w:p w14:paraId="7A26585A" w14:textId="77777777" w:rsidR="00B752A5" w:rsidRPr="00E671CD" w:rsidRDefault="008F5400" w:rsidP="00DF0CA0">
      <w:pPr>
        <w:pStyle w:val="Heading1"/>
      </w:pPr>
      <w:r w:rsidRPr="00E671CD">
        <w:t xml:space="preserve">Executive Summary </w:t>
      </w:r>
    </w:p>
    <w:p w14:paraId="2C186B9C" w14:textId="448699E9" w:rsidR="00B752A5" w:rsidRPr="00E671CD" w:rsidRDefault="001367B1" w:rsidP="00DF0CA0">
      <w:pPr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>A</w:t>
      </w:r>
      <w:r w:rsidR="00B25664" w:rsidRPr="00E671CD">
        <w:rPr>
          <w:rFonts w:eastAsia="Times New Roman" w:cs="Times New Roman"/>
          <w:szCs w:val="24"/>
        </w:rPr>
        <w:t xml:space="preserve">makomaya is a web and mobile application </w:t>
      </w:r>
      <w:r w:rsidR="008F5400" w:rsidRPr="00E671CD">
        <w:rPr>
          <w:rFonts w:eastAsia="Times New Roman" w:cs="Times New Roman"/>
          <w:szCs w:val="24"/>
        </w:rPr>
        <w:t xml:space="preserve">to help women in Nepal </w:t>
      </w:r>
      <w:r w:rsidR="00935C73" w:rsidRPr="00E671CD">
        <w:rPr>
          <w:rFonts w:eastAsia="Times New Roman" w:cs="Times New Roman"/>
          <w:szCs w:val="24"/>
        </w:rPr>
        <w:t>address</w:t>
      </w:r>
      <w:r w:rsidR="008F5400" w:rsidRPr="00E671CD">
        <w:rPr>
          <w:rFonts w:eastAsia="Times New Roman" w:cs="Times New Roman"/>
          <w:szCs w:val="24"/>
        </w:rPr>
        <w:t xml:space="preserve"> the challenges of prenatal care, preg</w:t>
      </w:r>
      <w:r w:rsidR="00935C73" w:rsidRPr="00E671CD">
        <w:rPr>
          <w:rFonts w:eastAsia="Times New Roman" w:cs="Times New Roman"/>
          <w:szCs w:val="24"/>
        </w:rPr>
        <w:t>nancy, and maternal mortality.</w:t>
      </w:r>
      <w:r w:rsidR="00B25664" w:rsidRPr="00E671CD">
        <w:rPr>
          <w:rFonts w:eastAsia="Times New Roman" w:cs="Times New Roman"/>
          <w:szCs w:val="24"/>
        </w:rPr>
        <w:t xml:space="preserve"> A team of local engineers and healthcare professionals developed Amakomaya after being awarded a US$ 4,000 grant from the Internet Society (ISOC) in 2011. </w:t>
      </w:r>
      <w:r w:rsidR="008F5400" w:rsidRPr="00E671CD">
        <w:rPr>
          <w:rFonts w:eastAsia="Times New Roman" w:cs="Times New Roman"/>
          <w:szCs w:val="24"/>
        </w:rPr>
        <w:t>Once a woman sets up her free profile on the app</w:t>
      </w:r>
      <w:r w:rsidR="00B25664" w:rsidRPr="00E671CD">
        <w:rPr>
          <w:rFonts w:eastAsia="Times New Roman" w:cs="Times New Roman"/>
          <w:szCs w:val="24"/>
        </w:rPr>
        <w:t>lication</w:t>
      </w:r>
      <w:r w:rsidR="008F5400" w:rsidRPr="00E671CD">
        <w:rPr>
          <w:rFonts w:eastAsia="Times New Roman" w:cs="Times New Roman"/>
          <w:szCs w:val="24"/>
        </w:rPr>
        <w:t>, she receives audio, video</w:t>
      </w:r>
      <w:r w:rsidR="00B25664" w:rsidRPr="00E671CD">
        <w:rPr>
          <w:rFonts w:eastAsia="Times New Roman" w:cs="Times New Roman"/>
          <w:szCs w:val="24"/>
        </w:rPr>
        <w:t>, and text content suited to her</w:t>
      </w:r>
      <w:r w:rsidR="00935C73" w:rsidRPr="00E671CD">
        <w:rPr>
          <w:rFonts w:eastAsia="Times New Roman" w:cs="Times New Roman"/>
          <w:szCs w:val="24"/>
        </w:rPr>
        <w:t xml:space="preserve"> stage of pregnancy. </w:t>
      </w:r>
      <w:r w:rsidR="008F5400" w:rsidRPr="00E671CD">
        <w:rPr>
          <w:rFonts w:eastAsia="Times New Roman" w:cs="Times New Roman"/>
          <w:szCs w:val="24"/>
        </w:rPr>
        <w:t>Th</w:t>
      </w:r>
      <w:r w:rsidR="00B25664" w:rsidRPr="00E671CD">
        <w:rPr>
          <w:rFonts w:eastAsia="Times New Roman" w:cs="Times New Roman"/>
          <w:szCs w:val="24"/>
        </w:rPr>
        <w:t>ese materials are accessible through</w:t>
      </w:r>
      <w:r w:rsidR="008F5400" w:rsidRPr="00E671CD">
        <w:rPr>
          <w:rFonts w:eastAsia="Times New Roman" w:cs="Times New Roman"/>
          <w:szCs w:val="24"/>
        </w:rPr>
        <w:t xml:space="preserve"> mobile</w:t>
      </w:r>
      <w:r w:rsidR="00B25664" w:rsidRPr="00E671CD">
        <w:rPr>
          <w:rFonts w:eastAsia="Times New Roman" w:cs="Times New Roman"/>
          <w:szCs w:val="24"/>
        </w:rPr>
        <w:t xml:space="preserve"> phones</w:t>
      </w:r>
      <w:r w:rsidR="008F5400" w:rsidRPr="00E671CD">
        <w:rPr>
          <w:rFonts w:eastAsia="Times New Roman" w:cs="Times New Roman"/>
          <w:szCs w:val="24"/>
        </w:rPr>
        <w:t xml:space="preserve"> </w:t>
      </w:r>
      <w:r w:rsidR="00B25664" w:rsidRPr="00E671CD">
        <w:rPr>
          <w:rFonts w:eastAsia="Times New Roman" w:cs="Times New Roman"/>
          <w:szCs w:val="24"/>
        </w:rPr>
        <w:t>and can</w:t>
      </w:r>
      <w:r w:rsidRPr="00E671CD">
        <w:rPr>
          <w:rFonts w:eastAsia="Times New Roman" w:cs="Times New Roman"/>
          <w:szCs w:val="24"/>
        </w:rPr>
        <w:t xml:space="preserve"> be downloaded</w:t>
      </w:r>
      <w:r w:rsidR="00935C73" w:rsidRPr="00E671CD">
        <w:rPr>
          <w:rFonts w:eastAsia="Times New Roman" w:cs="Times New Roman"/>
          <w:szCs w:val="24"/>
        </w:rPr>
        <w:t>.</w:t>
      </w:r>
      <w:r w:rsidRPr="00E671CD">
        <w:rPr>
          <w:rFonts w:eastAsia="Times New Roman" w:cs="Times New Roman"/>
          <w:szCs w:val="24"/>
        </w:rPr>
        <w:t xml:space="preserve"> So far, A</w:t>
      </w:r>
      <w:r w:rsidR="008F5400" w:rsidRPr="00E671CD">
        <w:rPr>
          <w:rFonts w:eastAsia="Times New Roman" w:cs="Times New Roman"/>
          <w:szCs w:val="24"/>
        </w:rPr>
        <w:t>makomaya has reached 11 communities</w:t>
      </w:r>
      <w:r w:rsidR="00935C73" w:rsidRPr="00E671CD">
        <w:rPr>
          <w:rFonts w:eastAsia="Times New Roman" w:cs="Times New Roman"/>
          <w:szCs w:val="24"/>
        </w:rPr>
        <w:t>,</w:t>
      </w:r>
      <w:r w:rsidR="008F5400" w:rsidRPr="00E671CD">
        <w:rPr>
          <w:rFonts w:eastAsia="Times New Roman" w:cs="Times New Roman"/>
          <w:szCs w:val="24"/>
        </w:rPr>
        <w:t xml:space="preserve"> and 1</w:t>
      </w:r>
      <w:r w:rsidR="00935C73" w:rsidRPr="00E671CD">
        <w:rPr>
          <w:rFonts w:eastAsia="Times New Roman" w:cs="Times New Roman"/>
          <w:szCs w:val="24"/>
        </w:rPr>
        <w:t>,</w:t>
      </w:r>
      <w:r w:rsidR="008F5400" w:rsidRPr="00E671CD">
        <w:rPr>
          <w:rFonts w:eastAsia="Times New Roman" w:cs="Times New Roman"/>
          <w:szCs w:val="24"/>
        </w:rPr>
        <w:t>077 women have taken advantage of it</w:t>
      </w:r>
      <w:r w:rsidR="00935C73" w:rsidRPr="00E671CD">
        <w:rPr>
          <w:rFonts w:eastAsia="Times New Roman" w:cs="Times New Roman"/>
          <w:szCs w:val="24"/>
        </w:rPr>
        <w:t xml:space="preserve">s materials. </w:t>
      </w:r>
      <w:r w:rsidR="008F5400" w:rsidRPr="00E671CD">
        <w:rPr>
          <w:rFonts w:eastAsia="Times New Roman" w:cs="Times New Roman"/>
          <w:szCs w:val="24"/>
        </w:rPr>
        <w:t>Amakomaya is a</w:t>
      </w:r>
      <w:r w:rsidR="00AF0930" w:rsidRPr="00E671CD">
        <w:rPr>
          <w:rFonts w:eastAsia="Times New Roman" w:cs="Times New Roman"/>
          <w:szCs w:val="24"/>
        </w:rPr>
        <w:t xml:space="preserve">n example of leveraging ICTs </w:t>
      </w:r>
      <w:r w:rsidR="005C001C">
        <w:rPr>
          <w:rFonts w:eastAsia="Times New Roman" w:cs="Times New Roman"/>
          <w:szCs w:val="24"/>
        </w:rPr>
        <w:t xml:space="preserve">to improve </w:t>
      </w:r>
      <w:r w:rsidR="008F5400" w:rsidRPr="00E671CD">
        <w:rPr>
          <w:rFonts w:eastAsia="Times New Roman" w:cs="Times New Roman"/>
          <w:szCs w:val="24"/>
        </w:rPr>
        <w:t>public health</w:t>
      </w:r>
      <w:r w:rsidR="005C001C">
        <w:rPr>
          <w:rFonts w:eastAsia="Times New Roman" w:cs="Times New Roman"/>
          <w:szCs w:val="24"/>
        </w:rPr>
        <w:t xml:space="preserve"> of a vulnerable population</w:t>
      </w:r>
      <w:r w:rsidR="008F5400" w:rsidRPr="00E671CD">
        <w:rPr>
          <w:rFonts w:eastAsia="Times New Roman" w:cs="Times New Roman"/>
          <w:szCs w:val="24"/>
        </w:rPr>
        <w:t>.</w:t>
      </w:r>
    </w:p>
    <w:p w14:paraId="74CD1736" w14:textId="77777777" w:rsidR="00935C73" w:rsidRPr="00E671CD" w:rsidRDefault="00935C73" w:rsidP="00DF0CA0"/>
    <w:p w14:paraId="3FE4FD57" w14:textId="37183F4D" w:rsidR="0096483A" w:rsidRPr="00E671CD" w:rsidRDefault="008F5400" w:rsidP="00DF0CA0">
      <w:pPr>
        <w:rPr>
          <w:rStyle w:val="SubtleEmphasis"/>
        </w:rPr>
      </w:pPr>
      <w:r w:rsidRPr="00E671CD">
        <w:rPr>
          <w:rStyle w:val="SubtleEmphasis"/>
        </w:rPr>
        <w:t>Keywords:</w:t>
      </w:r>
      <w:r w:rsidR="00343177" w:rsidRPr="00E671CD">
        <w:rPr>
          <w:rStyle w:val="SubtleEmphasis"/>
        </w:rPr>
        <w:t xml:space="preserve"> mobile monitoring, mhealth</w:t>
      </w:r>
      <w:r w:rsidR="0096483A" w:rsidRPr="00E671CD">
        <w:rPr>
          <w:rStyle w:val="SubtleEmphasis"/>
        </w:rPr>
        <w:t xml:space="preserve">, </w:t>
      </w:r>
      <w:r w:rsidR="00361B88" w:rsidRPr="00E671CD">
        <w:rPr>
          <w:rStyle w:val="SubtleEmphasis"/>
        </w:rPr>
        <w:t xml:space="preserve">pregnant </w:t>
      </w:r>
      <w:r w:rsidR="00343177" w:rsidRPr="00E671CD">
        <w:rPr>
          <w:rStyle w:val="SubtleEmphasis"/>
        </w:rPr>
        <w:t>women, rural</w:t>
      </w:r>
      <w:r w:rsidRPr="00E671CD">
        <w:rPr>
          <w:rStyle w:val="SubtleEmphasis"/>
        </w:rPr>
        <w:t xml:space="preserve"> </w:t>
      </w:r>
      <w:r w:rsidR="00935C73" w:rsidRPr="00E671CD">
        <w:rPr>
          <w:rStyle w:val="SubtleEmphasis"/>
        </w:rPr>
        <w:t>Nepal</w:t>
      </w:r>
    </w:p>
    <w:p w14:paraId="4ED7B8E3" w14:textId="260D617F" w:rsidR="00B752A5" w:rsidRPr="00E671CD" w:rsidRDefault="008F5400" w:rsidP="00DF0CA0">
      <w:pPr>
        <w:pStyle w:val="Heading1"/>
      </w:pPr>
      <w:r w:rsidRPr="00E671CD">
        <w:lastRenderedPageBreak/>
        <w:t>Context</w:t>
      </w:r>
    </w:p>
    <w:p w14:paraId="647846EB" w14:textId="5E43D431" w:rsidR="00B752A5" w:rsidRPr="00E671CD" w:rsidRDefault="008F5400" w:rsidP="00DF0CA0">
      <w:r w:rsidRPr="00E671CD">
        <w:rPr>
          <w:highlight w:val="white"/>
        </w:rPr>
        <w:t xml:space="preserve">Nepal has </w:t>
      </w:r>
      <w:r w:rsidR="00AF0930" w:rsidRPr="00E671CD">
        <w:rPr>
          <w:highlight w:val="white"/>
        </w:rPr>
        <w:t xml:space="preserve">significantly lowered </w:t>
      </w:r>
      <w:r w:rsidR="00E907FE">
        <w:rPr>
          <w:highlight w:val="white"/>
        </w:rPr>
        <w:t>the number of maternal</w:t>
      </w:r>
      <w:r w:rsidRPr="00E671CD">
        <w:rPr>
          <w:highlight w:val="white"/>
        </w:rPr>
        <w:t xml:space="preserve"> deaths during childbirth</w:t>
      </w:r>
      <w:r w:rsidR="00AF0930" w:rsidRPr="00E671CD">
        <w:rPr>
          <w:highlight w:val="white"/>
        </w:rPr>
        <w:t xml:space="preserve"> in the last decade</w:t>
      </w:r>
      <w:r w:rsidRPr="00E671CD">
        <w:rPr>
          <w:highlight w:val="white"/>
        </w:rPr>
        <w:t>.</w:t>
      </w:r>
      <w:r w:rsidR="00827CFD" w:rsidRPr="00E671CD">
        <w:rPr>
          <w:highlight w:val="white"/>
        </w:rPr>
        <w:t xml:space="preserve"> However, p</w:t>
      </w:r>
      <w:r w:rsidRPr="00E671CD">
        <w:rPr>
          <w:highlight w:val="white"/>
        </w:rPr>
        <w:t>regnancy and delivery-related causes are still among the top rea</w:t>
      </w:r>
      <w:r w:rsidR="00AF0930" w:rsidRPr="00E671CD">
        <w:rPr>
          <w:highlight w:val="white"/>
        </w:rPr>
        <w:t>sons for maternal mortality</w:t>
      </w:r>
      <w:r w:rsidRPr="00E671CD">
        <w:rPr>
          <w:highlight w:val="white"/>
        </w:rPr>
        <w:t xml:space="preserve"> in Nepal. </w:t>
      </w:r>
      <w:r w:rsidR="00AF0930" w:rsidRPr="00E671CD">
        <w:rPr>
          <w:highlight w:val="white"/>
        </w:rPr>
        <w:t xml:space="preserve">Communicable </w:t>
      </w:r>
      <w:r w:rsidRPr="00E671CD">
        <w:t>diseases</w:t>
      </w:r>
      <w:r w:rsidR="00AF0930" w:rsidRPr="00E671CD">
        <w:t xml:space="preserve"> during pregnancy</w:t>
      </w:r>
      <w:r w:rsidRPr="00E671CD">
        <w:t xml:space="preserve"> and maternal, prenatal</w:t>
      </w:r>
      <w:r w:rsidR="00997C7F" w:rsidRPr="00E671CD">
        <w:t>,</w:t>
      </w:r>
      <w:r w:rsidRPr="00E671CD">
        <w:t xml:space="preserve"> and nutri</w:t>
      </w:r>
      <w:r w:rsidR="00997C7F" w:rsidRPr="00E671CD">
        <w:t>tion conditions accounted for 24 percent</w:t>
      </w:r>
      <w:r w:rsidRPr="00E671CD">
        <w:t xml:space="preserve"> of the </w:t>
      </w:r>
      <w:r w:rsidR="00997C7F" w:rsidRPr="00E671CD">
        <w:t xml:space="preserve">causes of </w:t>
      </w:r>
      <w:r w:rsidRPr="00E671CD">
        <w:t>death</w:t>
      </w:r>
      <w:r w:rsidR="00997C7F" w:rsidRPr="00E671CD">
        <w:t xml:space="preserve"> for the country’s annual mortality rate</w:t>
      </w:r>
      <w:r w:rsidR="00AF0930" w:rsidRPr="00E671CD">
        <w:t xml:space="preserve"> in 2015</w:t>
      </w:r>
      <w:r w:rsidR="00997C7F" w:rsidRPr="00E671CD">
        <w:t>, which is a drop from 46 percent</w:t>
      </w:r>
      <w:r w:rsidRPr="00E671CD">
        <w:t xml:space="preserve"> in 2000, </w:t>
      </w:r>
      <w:r w:rsidR="00AF0930" w:rsidRPr="00E671CD">
        <w:t>but</w:t>
      </w:r>
      <w:r w:rsidR="00E907FE">
        <w:t xml:space="preserve"> remains</w:t>
      </w:r>
      <w:r w:rsidR="00AF0930" w:rsidRPr="00E671CD">
        <w:t xml:space="preserve"> </w:t>
      </w:r>
      <w:r w:rsidRPr="00E671CD">
        <w:t>higher than the world’</w:t>
      </w:r>
      <w:r w:rsidR="00DA5D75" w:rsidRPr="00E671CD">
        <w:t>s average rate of 21.2 percent</w:t>
      </w:r>
      <w:r w:rsidR="00AF0930" w:rsidRPr="00E671CD">
        <w:t>.</w:t>
      </w:r>
    </w:p>
    <w:p w14:paraId="07088277" w14:textId="4C4BB9FE" w:rsidR="00B752A5" w:rsidRPr="00E671CD" w:rsidRDefault="00AF0930" w:rsidP="00DF0CA0">
      <w:pPr>
        <w:rPr>
          <w:rFonts w:ascii="Helvetica Neue" w:eastAsia="Helvetica Neue" w:hAnsi="Helvetica Neue" w:cs="Helvetica Neue"/>
          <w:sz w:val="21"/>
          <w:szCs w:val="21"/>
          <w:highlight w:val="white"/>
        </w:rPr>
      </w:pPr>
      <w:r w:rsidRPr="00E671CD">
        <w:t xml:space="preserve">Nearly </w:t>
      </w:r>
      <w:r w:rsidR="008F5400" w:rsidRPr="00E671CD">
        <w:t xml:space="preserve">68.3 percent </w:t>
      </w:r>
      <w:r w:rsidRPr="00E671CD">
        <w:t xml:space="preserve">women received prenatal care </w:t>
      </w:r>
      <w:r w:rsidR="008F5400" w:rsidRPr="00E671CD">
        <w:t>in 2014, the highest rate over two decades. Traditionally, prenatal care is underrated</w:t>
      </w:r>
      <w:r w:rsidRPr="00E671CD">
        <w:t xml:space="preserve"> in Nepal as</w:t>
      </w:r>
      <w:r w:rsidR="008F5400" w:rsidRPr="00E671CD">
        <w:t xml:space="preserve"> </w:t>
      </w:r>
      <w:r w:rsidRPr="00E671CD">
        <w:t>pregnancy is considered natural</w:t>
      </w:r>
      <w:r w:rsidR="008F5400" w:rsidRPr="00E671CD">
        <w:t xml:space="preserve">. </w:t>
      </w:r>
      <w:r w:rsidRPr="00E671CD">
        <w:t xml:space="preserve">Most children are delivered at home, especially in rural areas. </w:t>
      </w:r>
      <w:r w:rsidR="00B01945" w:rsidRPr="00E671CD">
        <w:t>Only</w:t>
      </w:r>
      <w:r w:rsidR="008F5400" w:rsidRPr="00E671CD">
        <w:t xml:space="preserve"> a fraction of these deliveries had the presence of skilled birth attendants. Poverty, lack of transportation, lack of knowledge, </w:t>
      </w:r>
      <w:r w:rsidR="00DA5D75" w:rsidRPr="00E671CD">
        <w:t xml:space="preserve">prevailing </w:t>
      </w:r>
      <w:r w:rsidR="008F5400" w:rsidRPr="00E671CD">
        <w:t>norms and superstitious beliefs, and gender inequality are some of th</w:t>
      </w:r>
      <w:r w:rsidRPr="00E671CD">
        <w:t xml:space="preserve">e main reasons for </w:t>
      </w:r>
      <w:r w:rsidR="008F5400" w:rsidRPr="00E671CD">
        <w:t>inadequate prenatal care.</w:t>
      </w:r>
    </w:p>
    <w:p w14:paraId="481A76CE" w14:textId="3F874654" w:rsidR="00B752A5" w:rsidRPr="00E671CD" w:rsidRDefault="00AF0930" w:rsidP="00DF0CA0">
      <w:r w:rsidRPr="00E671CD">
        <w:t>Little information is available on</w:t>
      </w:r>
      <w:r w:rsidR="008F5400" w:rsidRPr="00E671CD">
        <w:t xml:space="preserve"> how pregnant women access health information in Nepal. </w:t>
      </w:r>
      <w:r w:rsidRPr="00E671CD">
        <w:t>T</w:t>
      </w:r>
      <w:r w:rsidR="008F5400" w:rsidRPr="00E671CD">
        <w:t>here is a wide gap in utilizing prenatal care services between women of more educated and affluent background</w:t>
      </w:r>
      <w:r w:rsidR="004135D4" w:rsidRPr="00E671CD">
        <w:t>s</w:t>
      </w:r>
      <w:r w:rsidR="008F5400" w:rsidRPr="00E671CD">
        <w:t xml:space="preserve"> in urban areas and women of lower socio</w:t>
      </w:r>
      <w:r w:rsidR="004135D4" w:rsidRPr="00E671CD">
        <w:t>-</w:t>
      </w:r>
      <w:r w:rsidR="008F5400" w:rsidRPr="00E671CD">
        <w:t xml:space="preserve">economic status living in rural areas, </w:t>
      </w:r>
      <w:r w:rsidRPr="00E671CD">
        <w:t xml:space="preserve">as </w:t>
      </w:r>
      <w:r w:rsidR="004135D4" w:rsidRPr="00E671CD">
        <w:t xml:space="preserve">the </w:t>
      </w:r>
      <w:r w:rsidR="008F5400" w:rsidRPr="00E671CD">
        <w:t xml:space="preserve">distribution of information among these groups of women is uneven. Improving access to delivery care and enhancing women’s knowledge </w:t>
      </w:r>
      <w:r w:rsidR="00E907FE">
        <w:t xml:space="preserve">about health issues </w:t>
      </w:r>
      <w:r w:rsidR="004135D4" w:rsidRPr="00E671CD">
        <w:t>has</w:t>
      </w:r>
      <w:r w:rsidR="008F5400" w:rsidRPr="00E671CD">
        <w:t xml:space="preserve"> been recommended by researchers and </w:t>
      </w:r>
      <w:r w:rsidRPr="00E671CD">
        <w:t>policy</w:t>
      </w:r>
      <w:r w:rsidR="004135D4" w:rsidRPr="00E671CD">
        <w:t>m</w:t>
      </w:r>
      <w:r w:rsidR="008F5400" w:rsidRPr="00E671CD">
        <w:t>akers to improve maternal health care in Nepal.</w:t>
      </w:r>
      <w:bookmarkStart w:id="0" w:name="_gjdgxs" w:colFirst="0" w:colLast="0"/>
      <w:bookmarkEnd w:id="0"/>
    </w:p>
    <w:p w14:paraId="78781364" w14:textId="77777777" w:rsidR="001A24FE" w:rsidRPr="00E671CD" w:rsidRDefault="001A24FE" w:rsidP="00DF0CA0"/>
    <w:tbl>
      <w:tblPr>
        <w:tblStyle w:val="TableGrid"/>
        <w:tblW w:w="9065" w:type="dxa"/>
        <w:tblLayout w:type="fixed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866"/>
        <w:gridCol w:w="1656"/>
        <w:gridCol w:w="2844"/>
        <w:gridCol w:w="1699"/>
      </w:tblGrid>
      <w:tr w:rsidR="00E671CD" w:rsidRPr="00E671CD" w14:paraId="29CC9F09" w14:textId="77777777" w:rsidTr="00343177">
        <w:trPr>
          <w:trHeight w:val="20"/>
        </w:trPr>
        <w:tc>
          <w:tcPr>
            <w:tcW w:w="9065" w:type="dxa"/>
            <w:gridSpan w:val="4"/>
            <w:vAlign w:val="center"/>
          </w:tcPr>
          <w:p w14:paraId="3A4CA7C2" w14:textId="77777777" w:rsidR="00B752A5" w:rsidRPr="00E671CD" w:rsidRDefault="008F5400" w:rsidP="00DF0CA0">
            <w:pPr>
              <w:pStyle w:val="Tableheader"/>
              <w:spacing w:before="0" w:after="0"/>
            </w:pPr>
            <w:r w:rsidRPr="00E671CD">
              <w:t>Nepal</w:t>
            </w:r>
          </w:p>
        </w:tc>
      </w:tr>
      <w:tr w:rsidR="00E671CD" w:rsidRPr="00E671CD" w14:paraId="2A2DEF11" w14:textId="77777777" w:rsidTr="00343177">
        <w:trPr>
          <w:trHeight w:val="20"/>
        </w:trPr>
        <w:tc>
          <w:tcPr>
            <w:tcW w:w="2866" w:type="dxa"/>
            <w:vAlign w:val="center"/>
          </w:tcPr>
          <w:p w14:paraId="5923D028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Population</w:t>
            </w:r>
          </w:p>
          <w:p w14:paraId="29FDE2C7" w14:textId="4DF56107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(UN, 2015)</w:t>
            </w:r>
          </w:p>
        </w:tc>
        <w:tc>
          <w:tcPr>
            <w:tcW w:w="1656" w:type="dxa"/>
            <w:vAlign w:val="center"/>
          </w:tcPr>
          <w:p w14:paraId="54DABD11" w14:textId="7ACAD300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28,440,629</w:t>
            </w:r>
          </w:p>
        </w:tc>
        <w:tc>
          <w:tcPr>
            <w:tcW w:w="2844" w:type="dxa"/>
            <w:vAlign w:val="center"/>
          </w:tcPr>
          <w:p w14:paraId="6CCB4850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Fixed broadband subscriptions (%)</w:t>
            </w:r>
          </w:p>
          <w:p w14:paraId="669415D5" w14:textId="4DA22471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(ITU, 2016)</w:t>
            </w:r>
          </w:p>
        </w:tc>
        <w:tc>
          <w:tcPr>
            <w:tcW w:w="1699" w:type="dxa"/>
            <w:vAlign w:val="center"/>
          </w:tcPr>
          <w:p w14:paraId="5A16725B" w14:textId="2931795D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0.78</w:t>
            </w:r>
          </w:p>
        </w:tc>
      </w:tr>
      <w:tr w:rsidR="00E671CD" w:rsidRPr="00E671CD" w14:paraId="494A1CBC" w14:textId="77777777" w:rsidTr="00343177">
        <w:trPr>
          <w:trHeight w:val="20"/>
        </w:trPr>
        <w:tc>
          <w:tcPr>
            <w:tcW w:w="2866" w:type="dxa"/>
            <w:vAlign w:val="center"/>
          </w:tcPr>
          <w:p w14:paraId="3E35E564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Population density</w:t>
            </w:r>
          </w:p>
          <w:p w14:paraId="34AE12DB" w14:textId="77777777" w:rsidR="00843CF0" w:rsidRPr="00E671CD" w:rsidRDefault="00843CF0" w:rsidP="00DF0CA0">
            <w:pPr>
              <w:pStyle w:val="Tableheader"/>
              <w:spacing w:before="0" w:after="0"/>
              <w:rPr>
                <w:szCs w:val="21"/>
              </w:rPr>
            </w:pPr>
            <w:r w:rsidRPr="00E671CD">
              <w:t>(people per sq.km)</w:t>
            </w:r>
          </w:p>
          <w:p w14:paraId="3F392921" w14:textId="15163A1F" w:rsidR="00843CF0" w:rsidRPr="00E671CD" w:rsidRDefault="00843CF0" w:rsidP="00DF0CA0">
            <w:pPr>
              <w:pStyle w:val="Tableheader"/>
              <w:spacing w:before="0" w:after="0"/>
              <w:rPr>
                <w:szCs w:val="24"/>
              </w:rPr>
            </w:pPr>
            <w:r w:rsidRPr="00E671CD">
              <w:t>(UN, 2015)</w:t>
            </w:r>
          </w:p>
        </w:tc>
        <w:tc>
          <w:tcPr>
            <w:tcW w:w="1656" w:type="dxa"/>
            <w:vAlign w:val="center"/>
          </w:tcPr>
          <w:p w14:paraId="0EEBBB8C" w14:textId="56615FBF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193.24</w:t>
            </w:r>
          </w:p>
        </w:tc>
        <w:tc>
          <w:tcPr>
            <w:tcW w:w="2844" w:type="dxa"/>
            <w:vAlign w:val="center"/>
          </w:tcPr>
          <w:p w14:paraId="645C7677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Mobile cellular subscriptions (%)</w:t>
            </w:r>
          </w:p>
          <w:p w14:paraId="04869433" w14:textId="4A39A3B3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(ITU, 2016)</w:t>
            </w:r>
          </w:p>
        </w:tc>
        <w:tc>
          <w:tcPr>
            <w:tcW w:w="1699" w:type="dxa"/>
            <w:vAlign w:val="center"/>
          </w:tcPr>
          <w:p w14:paraId="39F00DB1" w14:textId="28826A04" w:rsidR="00843CF0" w:rsidRPr="00E671CD" w:rsidRDefault="00843CF0" w:rsidP="00DF0CA0">
            <w:pPr>
              <w:pStyle w:val="StyleCentered"/>
              <w:spacing w:after="0"/>
              <w:contextualSpacing/>
            </w:pPr>
            <w:r w:rsidRPr="00E671CD">
              <w:t>1</w:t>
            </w:r>
            <w:r w:rsidR="00800DA7" w:rsidRPr="00E671CD">
              <w:t>11.7</w:t>
            </w:r>
          </w:p>
        </w:tc>
      </w:tr>
      <w:tr w:rsidR="00E671CD" w:rsidRPr="00E671CD" w14:paraId="6F1036D7" w14:textId="77777777" w:rsidTr="00343177">
        <w:trPr>
          <w:trHeight w:val="20"/>
        </w:trPr>
        <w:tc>
          <w:tcPr>
            <w:tcW w:w="2866" w:type="dxa"/>
            <w:vAlign w:val="center"/>
          </w:tcPr>
          <w:p w14:paraId="421ED712" w14:textId="77777777" w:rsidR="00843CF0" w:rsidRPr="00E671CD" w:rsidRDefault="00843CF0" w:rsidP="00DF0CA0">
            <w:pPr>
              <w:pStyle w:val="Tableheader"/>
              <w:spacing w:before="0" w:after="0"/>
              <w:rPr>
                <w:szCs w:val="21"/>
              </w:rPr>
            </w:pPr>
            <w:r w:rsidRPr="00E671CD">
              <w:t>Median household income</w:t>
            </w:r>
          </w:p>
          <w:p w14:paraId="3B3D458B" w14:textId="342DB35E" w:rsidR="00843CF0" w:rsidRPr="00E671CD" w:rsidRDefault="00843CF0" w:rsidP="00DF0CA0">
            <w:pPr>
              <w:pStyle w:val="Tableheader"/>
              <w:spacing w:before="0" w:after="0"/>
              <w:rPr>
                <w:szCs w:val="24"/>
              </w:rPr>
            </w:pPr>
            <w:r w:rsidRPr="00E671CD">
              <w:t>(Gallup, 2006-2012)</w:t>
            </w:r>
          </w:p>
        </w:tc>
        <w:tc>
          <w:tcPr>
            <w:tcW w:w="1656" w:type="dxa"/>
            <w:vAlign w:val="center"/>
          </w:tcPr>
          <w:p w14:paraId="38A1B8E4" w14:textId="19161437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US$</w:t>
            </w:r>
            <w:r w:rsidR="004C53CA" w:rsidRPr="00E671CD">
              <w:t xml:space="preserve"> </w:t>
            </w:r>
            <w:r w:rsidRPr="00E671CD">
              <w:t>2</w:t>
            </w:r>
            <w:r w:rsidR="00F70B63" w:rsidRPr="00E671CD">
              <w:t>,</w:t>
            </w:r>
            <w:r w:rsidRPr="00E671CD">
              <w:t>718</w:t>
            </w:r>
          </w:p>
        </w:tc>
        <w:tc>
          <w:tcPr>
            <w:tcW w:w="2844" w:type="dxa"/>
            <w:vAlign w:val="center"/>
          </w:tcPr>
          <w:p w14:paraId="4BA984FD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Individuals using the Internet (%)</w:t>
            </w:r>
          </w:p>
          <w:p w14:paraId="2F3EE30A" w14:textId="415FAA30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(ITU, 2016)</w:t>
            </w:r>
          </w:p>
        </w:tc>
        <w:tc>
          <w:tcPr>
            <w:tcW w:w="1699" w:type="dxa"/>
            <w:vAlign w:val="center"/>
          </w:tcPr>
          <w:p w14:paraId="1A98B2CE" w14:textId="464993D1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19.7</w:t>
            </w:r>
          </w:p>
        </w:tc>
      </w:tr>
      <w:tr w:rsidR="00E671CD" w:rsidRPr="00E671CD" w14:paraId="38AFF827" w14:textId="77777777" w:rsidTr="00343177">
        <w:trPr>
          <w:trHeight w:val="20"/>
        </w:trPr>
        <w:tc>
          <w:tcPr>
            <w:tcW w:w="2866" w:type="dxa"/>
            <w:vAlign w:val="center"/>
          </w:tcPr>
          <w:p w14:paraId="5846F138" w14:textId="77777777" w:rsidR="00843CF0" w:rsidRPr="00E671CD" w:rsidRDefault="00843CF0" w:rsidP="00DF0CA0">
            <w:pPr>
              <w:pStyle w:val="Tableheader"/>
              <w:spacing w:before="0" w:after="0"/>
            </w:pPr>
            <w:r w:rsidRPr="00E671CD">
              <w:t>Education</w:t>
            </w:r>
          </w:p>
          <w:p w14:paraId="23B6C5BF" w14:textId="34A0C38B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(Mean years of schooling) (UNDP, 2013)</w:t>
            </w:r>
          </w:p>
        </w:tc>
        <w:tc>
          <w:tcPr>
            <w:tcW w:w="1656" w:type="dxa"/>
            <w:vAlign w:val="center"/>
          </w:tcPr>
          <w:p w14:paraId="7CD846A0" w14:textId="77777777" w:rsidR="00800DA7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Male: 4.2</w:t>
            </w:r>
          </w:p>
          <w:p w14:paraId="35CCEA3B" w14:textId="101A5F30" w:rsidR="00843CF0" w:rsidRPr="00E671CD" w:rsidRDefault="00800DA7" w:rsidP="00DF0CA0">
            <w:pPr>
              <w:pStyle w:val="StyleCentered"/>
              <w:spacing w:after="0"/>
              <w:contextualSpacing/>
            </w:pPr>
            <w:r w:rsidRPr="00E671CD">
              <w:t>Female: 2.4</w:t>
            </w:r>
          </w:p>
        </w:tc>
        <w:tc>
          <w:tcPr>
            <w:tcW w:w="2844" w:type="dxa"/>
            <w:vAlign w:val="center"/>
          </w:tcPr>
          <w:p w14:paraId="1142BBF8" w14:textId="351BB46A" w:rsidR="00843CF0" w:rsidRPr="00E671CD" w:rsidRDefault="00843CF0" w:rsidP="00DF0CA0">
            <w:pPr>
              <w:pStyle w:val="Tableheader"/>
              <w:spacing w:before="0" w:after="0"/>
              <w:rPr>
                <w:rFonts w:eastAsia="Times New Roman"/>
                <w:szCs w:val="24"/>
              </w:rPr>
            </w:pPr>
            <w:r w:rsidRPr="00E671CD">
              <w:t>Individuals using the Internet by Gender (%) (ITU, 2016)</w:t>
            </w:r>
          </w:p>
        </w:tc>
        <w:tc>
          <w:tcPr>
            <w:tcW w:w="1699" w:type="dxa"/>
            <w:vAlign w:val="center"/>
          </w:tcPr>
          <w:p w14:paraId="4831C719" w14:textId="04DAC11B" w:rsidR="00843CF0" w:rsidRPr="00E671CD" w:rsidRDefault="002205BC" w:rsidP="00DF0CA0">
            <w:pPr>
              <w:pStyle w:val="StyleCentered"/>
              <w:spacing w:after="0"/>
              <w:contextualSpacing/>
            </w:pPr>
            <w:r w:rsidRPr="00E671CD">
              <w:t>N/A</w:t>
            </w:r>
          </w:p>
        </w:tc>
      </w:tr>
    </w:tbl>
    <w:p w14:paraId="51CFC37D" w14:textId="1D0F9B62" w:rsidR="00B752A5" w:rsidRPr="00E671CD" w:rsidRDefault="00DB4E36" w:rsidP="00DF0CA0">
      <w:pPr>
        <w:pStyle w:val="Heading1"/>
      </w:pPr>
      <w:r w:rsidRPr="00E671CD">
        <w:t>Project D</w:t>
      </w:r>
      <w:r w:rsidR="008F5400" w:rsidRPr="00E671CD">
        <w:t>escription</w:t>
      </w:r>
    </w:p>
    <w:p w14:paraId="3066FCF3" w14:textId="2095331A" w:rsidR="00B01945" w:rsidRPr="00E671CD" w:rsidRDefault="00816179" w:rsidP="00DF0CA0">
      <w:r w:rsidRPr="00E671CD">
        <w:t xml:space="preserve">Named after a Nepali </w:t>
      </w:r>
      <w:r w:rsidR="00343177" w:rsidRPr="00E671CD">
        <w:t>phrase</w:t>
      </w:r>
      <w:r w:rsidRPr="00E671CD">
        <w:t xml:space="preserve"> for </w:t>
      </w:r>
      <w:r w:rsidRPr="00E671CD">
        <w:rPr>
          <w:i/>
        </w:rPr>
        <w:t xml:space="preserve">a Mother’s Love, </w:t>
      </w:r>
      <w:r w:rsidR="008F5400" w:rsidRPr="00E671CD">
        <w:t xml:space="preserve">Amakomaya </w:t>
      </w:r>
      <w:r w:rsidR="0019681F" w:rsidRPr="00E671CD">
        <w:t xml:space="preserve">is an application </w:t>
      </w:r>
      <w:r w:rsidR="00D648D7" w:rsidRPr="00E671CD">
        <w:t xml:space="preserve">that </w:t>
      </w:r>
      <w:r w:rsidR="00942E89" w:rsidRPr="00E671CD">
        <w:t xml:space="preserve">focuses on </w:t>
      </w:r>
      <w:r w:rsidR="00AF0930" w:rsidRPr="00E671CD">
        <w:t xml:space="preserve">maternal and newborn health and provides </w:t>
      </w:r>
      <w:r w:rsidR="00D648D7" w:rsidRPr="00E671CD">
        <w:t>pregnancy- and prenatal care-related information</w:t>
      </w:r>
      <w:r w:rsidR="00AF0930" w:rsidRPr="00E671CD">
        <w:t xml:space="preserve"> using the Internet and mobile technologies</w:t>
      </w:r>
      <w:r w:rsidR="00D648D7" w:rsidRPr="00E671CD">
        <w:t>.</w:t>
      </w:r>
      <w:r w:rsidR="00942E89" w:rsidRPr="00E671CD">
        <w:t xml:space="preserve"> </w:t>
      </w:r>
      <w:r w:rsidR="00AF0930" w:rsidRPr="00E671CD">
        <w:t xml:space="preserve">The platform seeks </w:t>
      </w:r>
      <w:r w:rsidR="00A610EB" w:rsidRPr="00E671CD">
        <w:t>to inform low-income women during and after their pregnancy and c</w:t>
      </w:r>
      <w:r w:rsidR="00942E89" w:rsidRPr="00E671CD">
        <w:t>hild delivery period.</w:t>
      </w:r>
      <w:r w:rsidR="00431F97" w:rsidRPr="00E671CD">
        <w:t xml:space="preserve"> </w:t>
      </w:r>
      <w:r w:rsidR="008F5400" w:rsidRPr="00E671CD">
        <w:t>Once a woman creates a free profile and enters her approximate conception date, she is provided with audio, text, and video materia</w:t>
      </w:r>
      <w:r w:rsidR="00B436FC" w:rsidRPr="00E671CD">
        <w:t>ls.</w:t>
      </w:r>
      <w:r w:rsidR="0017705F" w:rsidRPr="00E671CD">
        <w:t xml:space="preserve"> Currently, this includes five </w:t>
      </w:r>
      <w:r w:rsidR="008F5400" w:rsidRPr="00E671CD">
        <w:t xml:space="preserve">videos dubbed in Nepali language, 19 audio recordings, and </w:t>
      </w:r>
      <w:r w:rsidR="0019681F" w:rsidRPr="00E671CD">
        <w:t xml:space="preserve">several </w:t>
      </w:r>
      <w:r w:rsidR="00B436FC" w:rsidRPr="00E671CD">
        <w:t>text-based</w:t>
      </w:r>
      <w:r w:rsidR="0019681F" w:rsidRPr="00E671CD">
        <w:t xml:space="preserve"> messages</w:t>
      </w:r>
      <w:r w:rsidR="00B436FC" w:rsidRPr="00E671CD">
        <w:t xml:space="preserve">. </w:t>
      </w:r>
      <w:r w:rsidR="00B01945" w:rsidRPr="00E671CD">
        <w:t>All of these materials can be downloaded</w:t>
      </w:r>
      <w:r w:rsidR="00B436FC" w:rsidRPr="00E671CD">
        <w:t xml:space="preserve">. </w:t>
      </w:r>
      <w:r w:rsidR="008F5400" w:rsidRPr="00E671CD">
        <w:t>The app</w:t>
      </w:r>
      <w:r w:rsidR="00B25664" w:rsidRPr="00E671CD">
        <w:t>lication</w:t>
      </w:r>
      <w:r w:rsidR="008F5400" w:rsidRPr="00E671CD">
        <w:t xml:space="preserve"> </w:t>
      </w:r>
      <w:r w:rsidR="008F5400" w:rsidRPr="00E671CD">
        <w:lastRenderedPageBreak/>
        <w:t xml:space="preserve">also encourages </w:t>
      </w:r>
      <w:r w:rsidR="00B436FC" w:rsidRPr="00E671CD">
        <w:t xml:space="preserve">the </w:t>
      </w:r>
      <w:r w:rsidR="008F5400" w:rsidRPr="00E671CD">
        <w:t>participation of family members by foc</w:t>
      </w:r>
      <w:r w:rsidR="00B436FC" w:rsidRPr="00E671CD">
        <w:t xml:space="preserve">using certain materials toward </w:t>
      </w:r>
      <w:r w:rsidR="008F5400" w:rsidRPr="00E671CD">
        <w:t>them.</w:t>
      </w:r>
      <w:r w:rsidR="004A2BB9" w:rsidRPr="00E671CD">
        <w:t xml:space="preserve"> </w:t>
      </w:r>
    </w:p>
    <w:p w14:paraId="62F71E9D" w14:textId="2961C36C" w:rsidR="009A0BA5" w:rsidRPr="00E671CD" w:rsidRDefault="00663BA3" w:rsidP="00DF0CA0">
      <w:r w:rsidRPr="00E671CD">
        <w:t>A</w:t>
      </w:r>
      <w:r w:rsidR="00F70B63" w:rsidRPr="00E671CD">
        <w:t>makomaya has</w:t>
      </w:r>
      <w:r w:rsidR="008F5400" w:rsidRPr="00E671CD">
        <w:t xml:space="preserve"> a built-in button </w:t>
      </w:r>
      <w:r w:rsidR="00F70B63" w:rsidRPr="00E671CD">
        <w:t xml:space="preserve">for women </w:t>
      </w:r>
      <w:r w:rsidR="008F5400" w:rsidRPr="00E671CD">
        <w:t>t</w:t>
      </w:r>
      <w:r w:rsidR="00B436FC" w:rsidRPr="00E671CD">
        <w:t xml:space="preserve">o connect and </w:t>
      </w:r>
      <w:r w:rsidR="00B01945" w:rsidRPr="00E671CD">
        <w:t>speak to emergency services.</w:t>
      </w:r>
      <w:r w:rsidR="00B436FC" w:rsidRPr="00E671CD">
        <w:t xml:space="preserve"> </w:t>
      </w:r>
      <w:r w:rsidR="008F5400" w:rsidRPr="00E671CD">
        <w:t xml:space="preserve">Amakomaya maintains a 24-hour </w:t>
      </w:r>
      <w:r w:rsidR="00B436FC" w:rsidRPr="00E671CD">
        <w:t xml:space="preserve">call </w:t>
      </w:r>
      <w:r w:rsidR="008F5400" w:rsidRPr="00E671CD">
        <w:t>center to ensure that women can receive a live response</w:t>
      </w:r>
      <w:r w:rsidR="00B01945" w:rsidRPr="00E671CD">
        <w:t xml:space="preserve"> during an emergency. The </w:t>
      </w:r>
      <w:r w:rsidR="008F5400" w:rsidRPr="00E671CD">
        <w:t xml:space="preserve">center </w:t>
      </w:r>
      <w:r w:rsidR="00B01945" w:rsidRPr="00E671CD">
        <w:t xml:space="preserve">uses </w:t>
      </w:r>
      <w:r w:rsidR="008F5400" w:rsidRPr="00E671CD">
        <w:t>Google Maps to triangulate t</w:t>
      </w:r>
      <w:r w:rsidR="00B01945" w:rsidRPr="00E671CD">
        <w:t>he location of the woman and identify the</w:t>
      </w:r>
      <w:r w:rsidR="008F5400" w:rsidRPr="00E671CD">
        <w:t xml:space="preserve"> health center nearest to her.</w:t>
      </w:r>
    </w:p>
    <w:p w14:paraId="17B45BEE" w14:textId="28D971CB" w:rsidR="00A76B0C" w:rsidRPr="00E671CD" w:rsidRDefault="00A76B0C" w:rsidP="00DF0CA0">
      <w:pPr>
        <w:widowControl w:val="0"/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>Amakomaya</w:t>
      </w:r>
      <w:r w:rsidR="003B7AE7" w:rsidRPr="00E671CD">
        <w:rPr>
          <w:rFonts w:eastAsia="Times New Roman" w:cs="Times New Roman"/>
          <w:szCs w:val="24"/>
        </w:rPr>
        <w:t xml:space="preserve"> has both local and international partnerships to support its program.</w:t>
      </w:r>
      <w:r w:rsidRPr="00E671CD">
        <w:rPr>
          <w:rFonts w:eastAsia="Times New Roman" w:cs="Times New Roman"/>
          <w:szCs w:val="24"/>
        </w:rPr>
        <w:t xml:space="preserve"> </w:t>
      </w:r>
      <w:r w:rsidR="003B7AE7" w:rsidRPr="00E671CD">
        <w:rPr>
          <w:rFonts w:eastAsia="Times New Roman" w:cs="Times New Roman"/>
          <w:szCs w:val="24"/>
        </w:rPr>
        <w:t xml:space="preserve">The project </w:t>
      </w:r>
      <w:r w:rsidRPr="00E671CD">
        <w:rPr>
          <w:rFonts w:eastAsia="Times New Roman" w:cs="Times New Roman"/>
          <w:szCs w:val="24"/>
        </w:rPr>
        <w:t>is funded</w:t>
      </w:r>
      <w:r w:rsidR="00F70B63" w:rsidRPr="00E671CD">
        <w:rPr>
          <w:rFonts w:eastAsia="Times New Roman" w:cs="Times New Roman"/>
          <w:szCs w:val="24"/>
        </w:rPr>
        <w:t xml:space="preserve"> predominantly through</w:t>
      </w:r>
      <w:r w:rsidR="004A2BB9" w:rsidRPr="00E671CD">
        <w:rPr>
          <w:rFonts w:eastAsia="Times New Roman" w:cs="Times New Roman"/>
          <w:szCs w:val="24"/>
        </w:rPr>
        <w:t xml:space="preserve"> community</w:t>
      </w:r>
      <w:r w:rsidR="00431F97" w:rsidRPr="00E671CD">
        <w:rPr>
          <w:rFonts w:eastAsia="Times New Roman" w:cs="Times New Roman"/>
          <w:szCs w:val="24"/>
        </w:rPr>
        <w:t xml:space="preserve"> </w:t>
      </w:r>
      <w:r w:rsidR="00991827" w:rsidRPr="00E671CD">
        <w:rPr>
          <w:rFonts w:eastAsia="Times New Roman" w:cs="Times New Roman"/>
          <w:szCs w:val="24"/>
        </w:rPr>
        <w:t>grants</w:t>
      </w:r>
      <w:r w:rsidRPr="00E671CD">
        <w:rPr>
          <w:rFonts w:eastAsia="Times New Roman" w:cs="Times New Roman"/>
          <w:szCs w:val="24"/>
        </w:rPr>
        <w:t xml:space="preserve"> </w:t>
      </w:r>
      <w:r w:rsidR="003B7AE7" w:rsidRPr="00E671CD">
        <w:rPr>
          <w:rFonts w:eastAsia="Times New Roman" w:cs="Times New Roman"/>
          <w:szCs w:val="24"/>
        </w:rPr>
        <w:t>in 2012 and 2013 by</w:t>
      </w:r>
      <w:r w:rsidRPr="00E671CD">
        <w:rPr>
          <w:rFonts w:eastAsia="Times New Roman" w:cs="Times New Roman"/>
          <w:szCs w:val="24"/>
        </w:rPr>
        <w:t xml:space="preserve"> Internet Society and Information Society Innovation Fund </w:t>
      </w:r>
      <w:r w:rsidR="00B01945" w:rsidRPr="00E671CD">
        <w:rPr>
          <w:rFonts w:eastAsia="Times New Roman" w:cs="Times New Roman"/>
          <w:szCs w:val="24"/>
        </w:rPr>
        <w:t xml:space="preserve">(ISIF) </w:t>
      </w:r>
      <w:r w:rsidRPr="00E671CD">
        <w:rPr>
          <w:rFonts w:eastAsia="Times New Roman" w:cs="Times New Roman"/>
          <w:szCs w:val="24"/>
        </w:rPr>
        <w:t>Asia</w:t>
      </w:r>
      <w:r w:rsidR="003B7AE7" w:rsidRPr="00E671CD">
        <w:rPr>
          <w:rFonts w:eastAsia="Times New Roman" w:cs="Times New Roman"/>
          <w:szCs w:val="24"/>
        </w:rPr>
        <w:t xml:space="preserve"> respectively. In addition, </w:t>
      </w:r>
      <w:r w:rsidR="00B01945" w:rsidRPr="00E671CD">
        <w:rPr>
          <w:rFonts w:eastAsia="Times New Roman" w:cs="Times New Roman"/>
          <w:szCs w:val="24"/>
        </w:rPr>
        <w:t>a local non</w:t>
      </w:r>
      <w:r w:rsidR="00377EEA" w:rsidRPr="00E671CD">
        <w:rPr>
          <w:rFonts w:eastAsia="Times New Roman" w:cs="Times New Roman"/>
          <w:szCs w:val="24"/>
        </w:rPr>
        <w:t xml:space="preserve">profit organization, The Patan Academy of Health Science (PAHS), </w:t>
      </w:r>
      <w:r w:rsidR="002A4296" w:rsidRPr="00E671CD">
        <w:rPr>
          <w:rFonts w:eastAsia="Times New Roman" w:cs="Times New Roman"/>
          <w:szCs w:val="24"/>
        </w:rPr>
        <w:t xml:space="preserve">which </w:t>
      </w:r>
      <w:r w:rsidR="00377EEA" w:rsidRPr="00E671CD">
        <w:rPr>
          <w:rFonts w:eastAsia="Times New Roman" w:cs="Times New Roman"/>
          <w:szCs w:val="24"/>
        </w:rPr>
        <w:t>aims to improve the health conditions in rural areas by training health workers</w:t>
      </w:r>
      <w:r w:rsidR="002A4296" w:rsidRPr="00E671CD">
        <w:rPr>
          <w:rFonts w:eastAsia="Times New Roman" w:cs="Times New Roman"/>
          <w:szCs w:val="24"/>
        </w:rPr>
        <w:t>,</w:t>
      </w:r>
      <w:r w:rsidR="00377EEA" w:rsidRPr="00E671CD">
        <w:rPr>
          <w:rFonts w:eastAsia="Times New Roman" w:cs="Times New Roman"/>
          <w:szCs w:val="24"/>
        </w:rPr>
        <w:t xml:space="preserve"> </w:t>
      </w:r>
      <w:r w:rsidR="0006003B" w:rsidRPr="00E671CD">
        <w:rPr>
          <w:rFonts w:eastAsia="Times New Roman" w:cs="Times New Roman"/>
          <w:szCs w:val="24"/>
        </w:rPr>
        <w:t>developed</w:t>
      </w:r>
      <w:r w:rsidR="00377EEA" w:rsidRPr="00E671CD">
        <w:rPr>
          <w:rFonts w:eastAsia="Times New Roman" w:cs="Times New Roman"/>
          <w:szCs w:val="24"/>
        </w:rPr>
        <w:t xml:space="preserve"> an</w:t>
      </w:r>
      <w:r w:rsidR="0006003B" w:rsidRPr="00E671CD">
        <w:rPr>
          <w:rFonts w:eastAsia="Times New Roman" w:cs="Times New Roman"/>
          <w:szCs w:val="24"/>
        </w:rPr>
        <w:t>d provided</w:t>
      </w:r>
      <w:r w:rsidR="00F70B63" w:rsidRPr="00E671CD">
        <w:rPr>
          <w:rFonts w:eastAsia="Times New Roman" w:cs="Times New Roman"/>
          <w:szCs w:val="24"/>
        </w:rPr>
        <w:t xml:space="preserve"> pregnancy-relevant information</w:t>
      </w:r>
      <w:r w:rsidR="0019681F" w:rsidRPr="00E671CD">
        <w:rPr>
          <w:rFonts w:eastAsia="Times New Roman" w:cs="Times New Roman"/>
          <w:szCs w:val="24"/>
        </w:rPr>
        <w:t xml:space="preserve"> </w:t>
      </w:r>
      <w:r w:rsidR="002A4296" w:rsidRPr="00E671CD">
        <w:rPr>
          <w:rFonts w:eastAsia="Times New Roman" w:cs="Times New Roman"/>
          <w:szCs w:val="24"/>
        </w:rPr>
        <w:t>for</w:t>
      </w:r>
      <w:r w:rsidR="0019681F" w:rsidRPr="00E671CD">
        <w:rPr>
          <w:rFonts w:eastAsia="Times New Roman" w:cs="Times New Roman"/>
          <w:szCs w:val="24"/>
        </w:rPr>
        <w:t xml:space="preserve"> Amakomaya</w:t>
      </w:r>
      <w:r w:rsidR="00377EEA" w:rsidRPr="00E671CD">
        <w:rPr>
          <w:rFonts w:eastAsia="Times New Roman" w:cs="Times New Roman"/>
          <w:szCs w:val="24"/>
        </w:rPr>
        <w:t xml:space="preserve">. Furthermore, </w:t>
      </w:r>
      <w:r w:rsidR="003B7AE7" w:rsidRPr="00E671CD">
        <w:rPr>
          <w:rFonts w:eastAsia="Times New Roman" w:cs="Times New Roman"/>
          <w:szCs w:val="24"/>
        </w:rPr>
        <w:t xml:space="preserve">Amakomaya has a partnership with the Washington DC based nonprofit organization VaxTrac, which focuses on improving the quality of vaccine data through the use of technology. </w:t>
      </w:r>
      <w:r w:rsidR="00377EEA" w:rsidRPr="00E671CD">
        <w:rPr>
          <w:rFonts w:eastAsia="Times New Roman" w:cs="Times New Roman"/>
          <w:szCs w:val="24"/>
        </w:rPr>
        <w:t>This pilot project is also supported by</w:t>
      </w:r>
      <w:r w:rsidR="00B01945" w:rsidRPr="00E671CD">
        <w:rPr>
          <w:rFonts w:eastAsia="Times New Roman" w:cs="Times New Roman"/>
          <w:szCs w:val="24"/>
        </w:rPr>
        <w:t xml:space="preserve"> World Health Organization</w:t>
      </w:r>
      <w:r w:rsidR="00377EEA" w:rsidRPr="00E671CD">
        <w:rPr>
          <w:rFonts w:eastAsia="Times New Roman" w:cs="Times New Roman"/>
          <w:szCs w:val="24"/>
        </w:rPr>
        <w:t xml:space="preserve"> and UNICEF as well as </w:t>
      </w:r>
      <w:r w:rsidRPr="00E671CD">
        <w:rPr>
          <w:rFonts w:eastAsia="Times New Roman" w:cs="Times New Roman"/>
          <w:szCs w:val="24"/>
        </w:rPr>
        <w:t xml:space="preserve">by the Child Health </w:t>
      </w:r>
      <w:r w:rsidR="00B01945" w:rsidRPr="00E671CD">
        <w:rPr>
          <w:rFonts w:eastAsia="Times New Roman" w:cs="Times New Roman"/>
          <w:szCs w:val="24"/>
        </w:rPr>
        <w:t>Division</w:t>
      </w:r>
      <w:r w:rsidR="003B7AE7" w:rsidRPr="00E671CD">
        <w:rPr>
          <w:rFonts w:eastAsia="Times New Roman" w:cs="Times New Roman"/>
          <w:szCs w:val="24"/>
        </w:rPr>
        <w:t xml:space="preserve"> under the Ministry of Health and Population in Nepal.</w:t>
      </w:r>
    </w:p>
    <w:p w14:paraId="403A5C06" w14:textId="77777777" w:rsidR="009A0BA5" w:rsidRPr="00E671CD" w:rsidRDefault="009A0BA5" w:rsidP="00DF0CA0">
      <w:pPr>
        <w:widowControl w:val="0"/>
        <w:spacing w:after="0"/>
        <w:rPr>
          <w:rFonts w:eastAsia="Times New Roman" w:cs="Times New Roman"/>
          <w:szCs w:val="24"/>
        </w:rPr>
      </w:pPr>
    </w:p>
    <w:tbl>
      <w:tblPr>
        <w:tblStyle w:val="TableGrid"/>
        <w:tblW w:w="9236" w:type="dxa"/>
        <w:tblLayout w:type="fixed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314"/>
        <w:gridCol w:w="2311"/>
        <w:gridCol w:w="2233"/>
        <w:gridCol w:w="2378"/>
      </w:tblGrid>
      <w:tr w:rsidR="00E671CD" w:rsidRPr="00E671CD" w14:paraId="343C1501" w14:textId="77777777" w:rsidTr="00F70B63">
        <w:trPr>
          <w:trHeight w:val="20"/>
        </w:trPr>
        <w:tc>
          <w:tcPr>
            <w:tcW w:w="9236" w:type="dxa"/>
            <w:gridSpan w:val="4"/>
            <w:vAlign w:val="center"/>
          </w:tcPr>
          <w:p w14:paraId="67AEB3FE" w14:textId="3663E711" w:rsidR="00B752A5" w:rsidRPr="00E671CD" w:rsidRDefault="00642035" w:rsidP="00DF0CA0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zCs w:val="24"/>
              </w:rPr>
            </w:pPr>
            <w:r w:rsidRPr="00E671CD">
              <w:rPr>
                <w:rFonts w:eastAsia="Times New Roman" w:cs="Times New Roman"/>
                <w:b/>
                <w:szCs w:val="24"/>
              </w:rPr>
              <w:t>Project</w:t>
            </w:r>
            <w:r w:rsidR="00F70B63" w:rsidRPr="00E671CD">
              <w:rPr>
                <w:rFonts w:eastAsia="Times New Roman" w:cs="Times New Roman"/>
                <w:b/>
                <w:szCs w:val="24"/>
              </w:rPr>
              <w:t xml:space="preserve"> details</w:t>
            </w:r>
          </w:p>
        </w:tc>
      </w:tr>
      <w:tr w:rsidR="00E671CD" w:rsidRPr="00E671CD" w14:paraId="73F8A92F" w14:textId="77777777" w:rsidTr="00F70B63">
        <w:trPr>
          <w:trHeight w:val="20"/>
        </w:trPr>
        <w:tc>
          <w:tcPr>
            <w:tcW w:w="2314" w:type="dxa"/>
            <w:vAlign w:val="center"/>
          </w:tcPr>
          <w:p w14:paraId="7FFE9942" w14:textId="7E82B4B7" w:rsidR="00B752A5" w:rsidRPr="00E671CD" w:rsidRDefault="008F5400" w:rsidP="00DF0CA0">
            <w:pPr>
              <w:pStyle w:val="Tableheader"/>
              <w:spacing w:before="0" w:after="0"/>
            </w:pPr>
            <w:r w:rsidRPr="00E671CD">
              <w:t>Technology</w:t>
            </w:r>
          </w:p>
        </w:tc>
        <w:tc>
          <w:tcPr>
            <w:tcW w:w="2311" w:type="dxa"/>
            <w:vAlign w:val="center"/>
          </w:tcPr>
          <w:p w14:paraId="654A6745" w14:textId="156CB6A8" w:rsidR="00B752A5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 xml:space="preserve">Mobile </w:t>
            </w:r>
            <w:r w:rsidR="00B01945" w:rsidRPr="00E671CD">
              <w:t xml:space="preserve">and </w:t>
            </w:r>
            <w:r w:rsidRPr="00E671CD">
              <w:t>web application</w:t>
            </w:r>
          </w:p>
        </w:tc>
        <w:tc>
          <w:tcPr>
            <w:tcW w:w="2233" w:type="dxa"/>
            <w:vAlign w:val="center"/>
          </w:tcPr>
          <w:p w14:paraId="7268AA4A" w14:textId="35DD50EB" w:rsidR="00B752A5" w:rsidRPr="00E671CD" w:rsidRDefault="00817A7A" w:rsidP="00DF0CA0">
            <w:pPr>
              <w:pStyle w:val="Tableheader"/>
              <w:spacing w:before="0" w:after="0"/>
            </w:pPr>
            <w:r w:rsidRPr="00E671CD">
              <w:t>Training</w:t>
            </w:r>
          </w:p>
        </w:tc>
        <w:tc>
          <w:tcPr>
            <w:tcW w:w="2378" w:type="dxa"/>
            <w:vAlign w:val="center"/>
          </w:tcPr>
          <w:p w14:paraId="3459CC20" w14:textId="69827E42" w:rsidR="00B752A5" w:rsidRPr="00E671CD" w:rsidRDefault="00817A7A" w:rsidP="00DF0CA0">
            <w:pPr>
              <w:pStyle w:val="StyleCentered"/>
              <w:spacing w:after="0"/>
              <w:contextualSpacing/>
            </w:pPr>
            <w:r w:rsidRPr="00E671CD">
              <w:t>Yes</w:t>
            </w:r>
          </w:p>
        </w:tc>
      </w:tr>
      <w:tr w:rsidR="00E671CD" w:rsidRPr="00E671CD" w14:paraId="3A201990" w14:textId="77777777" w:rsidTr="00F70B63">
        <w:trPr>
          <w:trHeight w:val="20"/>
        </w:trPr>
        <w:tc>
          <w:tcPr>
            <w:tcW w:w="2314" w:type="dxa"/>
            <w:vAlign w:val="center"/>
          </w:tcPr>
          <w:p w14:paraId="24A449E2" w14:textId="7C5D514F" w:rsidR="00B752A5" w:rsidRPr="00E671CD" w:rsidRDefault="00F70B63" w:rsidP="00DF0CA0">
            <w:pPr>
              <w:pStyle w:val="Tableheader"/>
              <w:spacing w:before="0" w:after="0"/>
            </w:pPr>
            <w:r w:rsidRPr="00E671CD">
              <w:t>Year program started</w:t>
            </w:r>
          </w:p>
        </w:tc>
        <w:tc>
          <w:tcPr>
            <w:tcW w:w="2311" w:type="dxa"/>
            <w:vAlign w:val="center"/>
          </w:tcPr>
          <w:p w14:paraId="4DB338F8" w14:textId="4E329280" w:rsidR="002A4296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2011</w:t>
            </w:r>
          </w:p>
        </w:tc>
        <w:tc>
          <w:tcPr>
            <w:tcW w:w="2233" w:type="dxa"/>
            <w:vAlign w:val="center"/>
          </w:tcPr>
          <w:p w14:paraId="6F9D6213" w14:textId="4351FFFF" w:rsidR="00817A7A" w:rsidRPr="00E671CD" w:rsidRDefault="00817A7A" w:rsidP="00DF0CA0">
            <w:pPr>
              <w:pStyle w:val="Tableheader"/>
              <w:spacing w:before="0" w:after="0"/>
            </w:pPr>
            <w:r w:rsidRPr="00E671CD">
              <w:t>Cost to users</w:t>
            </w:r>
          </w:p>
        </w:tc>
        <w:tc>
          <w:tcPr>
            <w:tcW w:w="2378" w:type="dxa"/>
            <w:vAlign w:val="center"/>
          </w:tcPr>
          <w:p w14:paraId="03C866E5" w14:textId="27516A17" w:rsidR="003E6F37" w:rsidRPr="00E671CD" w:rsidRDefault="00817A7A" w:rsidP="00DF0CA0">
            <w:pPr>
              <w:pStyle w:val="StyleCentered"/>
              <w:spacing w:after="0"/>
              <w:contextualSpacing/>
            </w:pPr>
            <w:r w:rsidRPr="00E671CD">
              <w:t>Free</w:t>
            </w:r>
          </w:p>
        </w:tc>
      </w:tr>
      <w:tr w:rsidR="00E671CD" w:rsidRPr="00E671CD" w14:paraId="3D1776BA" w14:textId="77777777" w:rsidTr="00F70B63">
        <w:trPr>
          <w:trHeight w:val="20"/>
        </w:trPr>
        <w:tc>
          <w:tcPr>
            <w:tcW w:w="2314" w:type="dxa"/>
            <w:vAlign w:val="center"/>
          </w:tcPr>
          <w:p w14:paraId="7C816FE4" w14:textId="4376D348" w:rsidR="00817A7A" w:rsidRPr="00E671CD" w:rsidRDefault="00817A7A" w:rsidP="00DF0CA0">
            <w:pPr>
              <w:pStyle w:val="Tableheader"/>
              <w:spacing w:before="0" w:after="0"/>
            </w:pPr>
            <w:r w:rsidRPr="00E671CD">
              <w:t>Geography</w:t>
            </w:r>
          </w:p>
        </w:tc>
        <w:tc>
          <w:tcPr>
            <w:tcW w:w="2311" w:type="dxa"/>
            <w:vAlign w:val="center"/>
          </w:tcPr>
          <w:p w14:paraId="0CAE8214" w14:textId="133FDDF9" w:rsidR="00B752A5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Rural</w:t>
            </w:r>
          </w:p>
        </w:tc>
        <w:tc>
          <w:tcPr>
            <w:tcW w:w="2233" w:type="dxa"/>
            <w:vAlign w:val="center"/>
          </w:tcPr>
          <w:p w14:paraId="1DC103AC" w14:textId="77777777" w:rsidR="00B752A5" w:rsidRPr="00E671CD" w:rsidRDefault="008F5400" w:rsidP="00DF0CA0">
            <w:pPr>
              <w:pStyle w:val="Tableheader"/>
              <w:spacing w:before="0" w:after="0"/>
            </w:pPr>
            <w:r w:rsidRPr="00E671CD">
              <w:t>Total cost of program</w:t>
            </w:r>
          </w:p>
        </w:tc>
        <w:tc>
          <w:tcPr>
            <w:tcW w:w="2378" w:type="dxa"/>
            <w:vAlign w:val="center"/>
          </w:tcPr>
          <w:p w14:paraId="10B69F20" w14:textId="1C39F87D" w:rsidR="00B752A5" w:rsidRPr="00E671CD" w:rsidRDefault="004C53CA" w:rsidP="00DF0CA0">
            <w:pPr>
              <w:pStyle w:val="StyleCentered"/>
              <w:spacing w:after="0"/>
              <w:contextualSpacing/>
            </w:pPr>
            <w:r w:rsidRPr="00E671CD">
              <w:t>US</w:t>
            </w:r>
            <w:r w:rsidR="008F5400" w:rsidRPr="00E671CD">
              <w:t>$</w:t>
            </w:r>
            <w:r w:rsidRPr="00E671CD">
              <w:t xml:space="preserve"> </w:t>
            </w:r>
            <w:r w:rsidR="00AF0930" w:rsidRPr="00E671CD">
              <w:t>120,000</w:t>
            </w:r>
          </w:p>
          <w:p w14:paraId="1DB8295C" w14:textId="7735E441" w:rsidR="002A4296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>15 volunteers</w:t>
            </w:r>
          </w:p>
        </w:tc>
      </w:tr>
      <w:tr w:rsidR="00E671CD" w:rsidRPr="00E671CD" w14:paraId="26E0C20D" w14:textId="77777777" w:rsidTr="00F70B63">
        <w:trPr>
          <w:trHeight w:val="20"/>
        </w:trPr>
        <w:tc>
          <w:tcPr>
            <w:tcW w:w="2314" w:type="dxa"/>
            <w:vAlign w:val="center"/>
          </w:tcPr>
          <w:p w14:paraId="4832A246" w14:textId="77777777" w:rsidR="00B752A5" w:rsidRPr="00E671CD" w:rsidRDefault="008F5400" w:rsidP="00DF0CA0">
            <w:pPr>
              <w:pStyle w:val="Tableheader"/>
              <w:spacing w:before="0" w:after="0"/>
            </w:pPr>
            <w:r w:rsidRPr="00E671CD">
              <w:t>User profile</w:t>
            </w:r>
          </w:p>
        </w:tc>
        <w:tc>
          <w:tcPr>
            <w:tcW w:w="2311" w:type="dxa"/>
            <w:vAlign w:val="center"/>
          </w:tcPr>
          <w:p w14:paraId="59883610" w14:textId="419DB2EC" w:rsidR="00B752A5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>1</w:t>
            </w:r>
            <w:r w:rsidR="004206EA" w:rsidRPr="00E671CD">
              <w:t>,</w:t>
            </w:r>
            <w:r w:rsidRPr="00E671CD">
              <w:t>500 pregnant women</w:t>
            </w:r>
          </w:p>
          <w:p w14:paraId="598EED76" w14:textId="747FA213" w:rsidR="00B752A5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>4</w:t>
            </w:r>
            <w:r w:rsidR="004206EA" w:rsidRPr="00E671CD">
              <w:t>,</w:t>
            </w:r>
            <w:r w:rsidRPr="00E671CD">
              <w:t>000 children</w:t>
            </w:r>
          </w:p>
          <w:p w14:paraId="5B38A60D" w14:textId="0BDF3EC4" w:rsidR="00B752A5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>90 female community health volunteers</w:t>
            </w:r>
          </w:p>
        </w:tc>
        <w:tc>
          <w:tcPr>
            <w:tcW w:w="2233" w:type="dxa"/>
            <w:vAlign w:val="center"/>
          </w:tcPr>
          <w:p w14:paraId="274726ED" w14:textId="2C321D94" w:rsidR="00B752A5" w:rsidRPr="00E671CD" w:rsidRDefault="004206EA" w:rsidP="00DF0CA0">
            <w:pPr>
              <w:pStyle w:val="Tableheader"/>
              <w:spacing w:before="0" w:after="0"/>
            </w:pPr>
            <w:r w:rsidRPr="00E671CD">
              <w:t>Associated o</w:t>
            </w:r>
            <w:r w:rsidR="008F5400" w:rsidRPr="00E671CD">
              <w:t>rganizations</w:t>
            </w:r>
          </w:p>
        </w:tc>
        <w:tc>
          <w:tcPr>
            <w:tcW w:w="2378" w:type="dxa"/>
            <w:vAlign w:val="center"/>
          </w:tcPr>
          <w:p w14:paraId="6E878989" w14:textId="23053BE3" w:rsidR="00991827" w:rsidRPr="00E671CD" w:rsidRDefault="004206EA" w:rsidP="00DF0CA0">
            <w:pPr>
              <w:pStyle w:val="StyleCentered"/>
              <w:spacing w:after="0"/>
              <w:contextualSpacing/>
            </w:pPr>
            <w:r w:rsidRPr="00E671CD">
              <w:t>Internet Society</w:t>
            </w:r>
            <w:r w:rsidR="00F70B63" w:rsidRPr="00E671CD">
              <w:t>,</w:t>
            </w:r>
          </w:p>
          <w:p w14:paraId="6FAD22A5" w14:textId="1AD7346E" w:rsidR="00B752A5" w:rsidRPr="00E671CD" w:rsidRDefault="00991827" w:rsidP="00DF0CA0">
            <w:pPr>
              <w:pStyle w:val="StyleCentered"/>
              <w:spacing w:after="0"/>
              <w:contextualSpacing/>
            </w:pPr>
            <w:r w:rsidRPr="00E671CD">
              <w:t>I</w:t>
            </w:r>
            <w:r w:rsidR="00B01945" w:rsidRPr="00E671CD">
              <w:t>SIF</w:t>
            </w:r>
            <w:r w:rsidR="00E5776C" w:rsidRPr="00E671CD">
              <w:t xml:space="preserve"> </w:t>
            </w:r>
            <w:r w:rsidR="00B01945" w:rsidRPr="00E671CD">
              <w:t>Asia</w:t>
            </w:r>
            <w:r w:rsidR="00F70B63" w:rsidRPr="00E671CD">
              <w:t>,</w:t>
            </w:r>
          </w:p>
          <w:p w14:paraId="6C30F204" w14:textId="4D0325F2" w:rsidR="00B752A5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ENRD</w:t>
            </w:r>
            <w:r w:rsidR="00F70B63" w:rsidRPr="00E671CD">
              <w:t>,</w:t>
            </w:r>
          </w:p>
          <w:p w14:paraId="7AB0F8AB" w14:textId="0CD3816B" w:rsidR="00E5776C" w:rsidRPr="00E671CD" w:rsidRDefault="00024306" w:rsidP="00DF0CA0">
            <w:pPr>
              <w:pStyle w:val="StyleCentered"/>
              <w:spacing w:after="0"/>
              <w:contextualSpacing/>
            </w:pPr>
            <w:r w:rsidRPr="00E671CD">
              <w:t>Mi</w:t>
            </w:r>
            <w:r w:rsidR="00B01945" w:rsidRPr="00E671CD">
              <w:t>nistry of Health</w:t>
            </w:r>
            <w:r w:rsidR="00F70B63" w:rsidRPr="00E671CD">
              <w:t>,</w:t>
            </w:r>
          </w:p>
          <w:p w14:paraId="673E04B8" w14:textId="4ED6C20F" w:rsidR="004206EA" w:rsidRPr="00E671CD" w:rsidRDefault="004206EA" w:rsidP="00DF0CA0">
            <w:pPr>
              <w:pStyle w:val="StyleCentered"/>
              <w:spacing w:after="0"/>
              <w:contextualSpacing/>
            </w:pPr>
            <w:r w:rsidRPr="00E671CD">
              <w:t>P</w:t>
            </w:r>
            <w:r w:rsidR="00B01945" w:rsidRPr="00E671CD">
              <w:t>atan Academy of Health Science</w:t>
            </w:r>
            <w:r w:rsidR="00991827" w:rsidRPr="00E671CD">
              <w:t>,</w:t>
            </w:r>
          </w:p>
          <w:p w14:paraId="3C06D402" w14:textId="2918AACF" w:rsidR="00991827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UNICEF</w:t>
            </w:r>
            <w:r w:rsidR="00F70B63" w:rsidRPr="00E671CD">
              <w:t>,</w:t>
            </w:r>
          </w:p>
          <w:p w14:paraId="5AA3DAA3" w14:textId="325D7EDF" w:rsidR="00991827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VaxTrac Inc.</w:t>
            </w:r>
            <w:r w:rsidR="00F70B63" w:rsidRPr="00E671CD">
              <w:t>,</w:t>
            </w:r>
          </w:p>
          <w:p w14:paraId="791655A9" w14:textId="47D90947" w:rsidR="00991827" w:rsidRPr="00E671CD" w:rsidRDefault="00B01945" w:rsidP="00DF0CA0">
            <w:pPr>
              <w:pStyle w:val="StyleCentered"/>
              <w:spacing w:after="0"/>
              <w:contextualSpacing/>
            </w:pPr>
            <w:r w:rsidRPr="00E671CD">
              <w:t>World Health Organization</w:t>
            </w:r>
            <w:r w:rsidR="00F70B63" w:rsidRPr="00E671CD">
              <w:t>,</w:t>
            </w:r>
          </w:p>
          <w:p w14:paraId="2F27D9F1" w14:textId="4E4F8210" w:rsidR="00B752A5" w:rsidRPr="00E671CD" w:rsidRDefault="008F5400" w:rsidP="00DF0CA0">
            <w:pPr>
              <w:pStyle w:val="StyleCentered"/>
              <w:spacing w:after="0"/>
              <w:contextualSpacing/>
            </w:pPr>
            <w:r w:rsidRPr="00E671CD">
              <w:t>Yagiten Pvt. Ltd.</w:t>
            </w:r>
          </w:p>
        </w:tc>
      </w:tr>
    </w:tbl>
    <w:p w14:paraId="17813BDA" w14:textId="4B554336" w:rsidR="00B752A5" w:rsidRPr="00E671CD" w:rsidRDefault="00DB4E36" w:rsidP="00DF0CA0">
      <w:pPr>
        <w:pStyle w:val="Heading1"/>
      </w:pPr>
      <w:r w:rsidRPr="00E671CD">
        <w:t>Progress and R</w:t>
      </w:r>
      <w:r w:rsidR="008F5400" w:rsidRPr="00E671CD">
        <w:t xml:space="preserve">esults </w:t>
      </w:r>
    </w:p>
    <w:p w14:paraId="53E1C67A" w14:textId="4DA04247" w:rsidR="00B752A5" w:rsidRPr="00E671CD" w:rsidRDefault="00B01945" w:rsidP="00DF0CA0">
      <w:pPr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>Amakomaya</w:t>
      </w:r>
      <w:r w:rsidR="0019681F" w:rsidRPr="00E671CD">
        <w:rPr>
          <w:rFonts w:eastAsia="Times New Roman" w:cs="Times New Roman"/>
          <w:szCs w:val="24"/>
        </w:rPr>
        <w:t xml:space="preserve"> </w:t>
      </w:r>
      <w:r w:rsidR="008F5400" w:rsidRPr="00E671CD">
        <w:rPr>
          <w:rFonts w:eastAsia="Times New Roman" w:cs="Times New Roman"/>
          <w:szCs w:val="24"/>
        </w:rPr>
        <w:t>is currently available in 11 communities</w:t>
      </w:r>
      <w:r w:rsidRPr="00E671CD">
        <w:rPr>
          <w:rFonts w:eastAsia="Times New Roman" w:cs="Times New Roman"/>
          <w:szCs w:val="24"/>
        </w:rPr>
        <w:t xml:space="preserve"> with 1,100 users. It has trained </w:t>
      </w:r>
      <w:r w:rsidR="008F5400" w:rsidRPr="00E671CD">
        <w:rPr>
          <w:rFonts w:eastAsia="Times New Roman" w:cs="Times New Roman"/>
          <w:szCs w:val="24"/>
        </w:rPr>
        <w:t>90 female community health volunteers (FCHV</w:t>
      </w:r>
      <w:r w:rsidRPr="00E671CD">
        <w:rPr>
          <w:rFonts w:eastAsia="Times New Roman" w:cs="Times New Roman"/>
          <w:szCs w:val="24"/>
        </w:rPr>
        <w:t>s).</w:t>
      </w:r>
      <w:r w:rsidR="006C1F59" w:rsidRPr="00E671CD">
        <w:rPr>
          <w:rFonts w:eastAsia="Times New Roman" w:cs="Times New Roman"/>
          <w:szCs w:val="24"/>
        </w:rPr>
        <w:t xml:space="preserve"> </w:t>
      </w:r>
      <w:r w:rsidR="008F5400" w:rsidRPr="00E671CD">
        <w:rPr>
          <w:rFonts w:eastAsia="Times New Roman" w:cs="Times New Roman"/>
          <w:szCs w:val="24"/>
        </w:rPr>
        <w:t>These FCHVs have reported that the women they work with have been more receptive to their teaching</w:t>
      </w:r>
      <w:r w:rsidRPr="00E671CD">
        <w:rPr>
          <w:rFonts w:eastAsia="Times New Roman" w:cs="Times New Roman"/>
          <w:szCs w:val="24"/>
        </w:rPr>
        <w:t xml:space="preserve"> with the aid of the application. </w:t>
      </w:r>
    </w:p>
    <w:p w14:paraId="3A6A8C7F" w14:textId="6ED17496" w:rsidR="00B752A5" w:rsidRPr="00E671CD" w:rsidRDefault="00B01945" w:rsidP="00DF0CA0">
      <w:pPr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>T</w:t>
      </w:r>
      <w:r w:rsidR="008F5400" w:rsidRPr="00E671CD">
        <w:rPr>
          <w:rFonts w:eastAsia="Times New Roman" w:cs="Times New Roman"/>
          <w:szCs w:val="24"/>
        </w:rPr>
        <w:t>he number of women seeking prenatal care at community health posts has increased dramatically</w:t>
      </w:r>
      <w:r w:rsidRPr="00E671CD">
        <w:rPr>
          <w:rFonts w:eastAsia="Times New Roman" w:cs="Times New Roman"/>
          <w:szCs w:val="24"/>
        </w:rPr>
        <w:t xml:space="preserve"> after the launch of the application</w:t>
      </w:r>
      <w:r w:rsidR="008F5400" w:rsidRPr="00E671CD">
        <w:rPr>
          <w:rFonts w:eastAsia="Times New Roman" w:cs="Times New Roman"/>
          <w:szCs w:val="24"/>
        </w:rPr>
        <w:t>. One such location, the Jhuwani Community Library</w:t>
      </w:r>
      <w:r w:rsidR="002B3F7B" w:rsidRPr="00E671CD">
        <w:rPr>
          <w:rFonts w:eastAsia="Times New Roman" w:cs="Times New Roman"/>
          <w:szCs w:val="24"/>
        </w:rPr>
        <w:t>,</w:t>
      </w:r>
      <w:r w:rsidR="00E907FE">
        <w:rPr>
          <w:rFonts w:eastAsia="Times New Roman" w:cs="Times New Roman"/>
          <w:szCs w:val="24"/>
        </w:rPr>
        <w:t xml:space="preserve"> showed an increase in the number of</w:t>
      </w:r>
      <w:bookmarkStart w:id="1" w:name="_GoBack"/>
      <w:bookmarkEnd w:id="1"/>
      <w:r w:rsidR="008F5400" w:rsidRPr="00E671CD">
        <w:rPr>
          <w:rFonts w:eastAsia="Times New Roman" w:cs="Times New Roman"/>
          <w:szCs w:val="24"/>
        </w:rPr>
        <w:t xml:space="preserve"> women seeking antenatal care</w:t>
      </w:r>
      <w:r w:rsidR="00F33BF0" w:rsidRPr="00E671CD">
        <w:rPr>
          <w:rFonts w:eastAsia="Times New Roman" w:cs="Times New Roman"/>
          <w:szCs w:val="24"/>
        </w:rPr>
        <w:t>.</w:t>
      </w:r>
      <w:r w:rsidR="0019681F" w:rsidRPr="00E671CD">
        <w:rPr>
          <w:rFonts w:eastAsia="Times New Roman" w:cs="Times New Roman"/>
          <w:szCs w:val="24"/>
        </w:rPr>
        <w:t xml:space="preserve"> </w:t>
      </w:r>
      <w:r w:rsidR="008F5400" w:rsidRPr="00E671CD">
        <w:rPr>
          <w:rFonts w:eastAsia="Times New Roman" w:cs="Times New Roman"/>
          <w:szCs w:val="24"/>
        </w:rPr>
        <w:t xml:space="preserve">Because the </w:t>
      </w:r>
      <w:r w:rsidR="008F5400" w:rsidRPr="00E671CD">
        <w:rPr>
          <w:rFonts w:eastAsia="Times New Roman" w:cs="Times New Roman"/>
          <w:szCs w:val="24"/>
        </w:rPr>
        <w:lastRenderedPageBreak/>
        <w:t>content can be downloaded and is accessible on mobile, it is available at all times</w:t>
      </w:r>
      <w:r w:rsidR="0019681F" w:rsidRPr="00E671CD">
        <w:rPr>
          <w:rFonts w:eastAsia="Times New Roman" w:cs="Times New Roman"/>
          <w:szCs w:val="24"/>
        </w:rPr>
        <w:t xml:space="preserve"> and accessible offline</w:t>
      </w:r>
      <w:r w:rsidR="008F5400" w:rsidRPr="00E671CD">
        <w:rPr>
          <w:rFonts w:eastAsia="Times New Roman" w:cs="Times New Roman"/>
          <w:szCs w:val="24"/>
        </w:rPr>
        <w:t>.</w:t>
      </w:r>
    </w:p>
    <w:p w14:paraId="249CA8B3" w14:textId="3212C4C8" w:rsidR="00B752A5" w:rsidRPr="00E671CD" w:rsidRDefault="0019681F" w:rsidP="00DF0CA0">
      <w:pPr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 xml:space="preserve">Data </w:t>
      </w:r>
      <w:r w:rsidR="00FF340D" w:rsidRPr="00E671CD">
        <w:rPr>
          <w:rFonts w:eastAsia="Times New Roman" w:cs="Times New Roman"/>
          <w:szCs w:val="24"/>
        </w:rPr>
        <w:t>from the A</w:t>
      </w:r>
      <w:r w:rsidR="008F5400" w:rsidRPr="00E671CD">
        <w:rPr>
          <w:rFonts w:eastAsia="Times New Roman" w:cs="Times New Roman"/>
          <w:szCs w:val="24"/>
        </w:rPr>
        <w:t>makomaya app</w:t>
      </w:r>
      <w:r w:rsidR="00B25664" w:rsidRPr="00E671CD">
        <w:rPr>
          <w:rFonts w:eastAsia="Times New Roman" w:cs="Times New Roman"/>
          <w:szCs w:val="24"/>
        </w:rPr>
        <w:t>lication</w:t>
      </w:r>
      <w:r w:rsidR="008F5400" w:rsidRPr="00E671CD">
        <w:rPr>
          <w:rFonts w:eastAsia="Times New Roman" w:cs="Times New Roman"/>
          <w:szCs w:val="24"/>
        </w:rPr>
        <w:t xml:space="preserve"> is available to local public health officials</w:t>
      </w:r>
      <w:r w:rsidRPr="00E671CD">
        <w:rPr>
          <w:rFonts w:eastAsia="Times New Roman" w:cs="Times New Roman"/>
          <w:szCs w:val="24"/>
        </w:rPr>
        <w:t xml:space="preserve"> for targeted action</w:t>
      </w:r>
      <w:r w:rsidR="00B112E4" w:rsidRPr="00E671CD">
        <w:rPr>
          <w:rFonts w:eastAsia="Times New Roman" w:cs="Times New Roman"/>
          <w:szCs w:val="24"/>
        </w:rPr>
        <w:t xml:space="preserve">. </w:t>
      </w:r>
      <w:r w:rsidR="00FF340D" w:rsidRPr="00E671CD">
        <w:rPr>
          <w:rFonts w:eastAsia="Times New Roman" w:cs="Times New Roman"/>
          <w:szCs w:val="24"/>
        </w:rPr>
        <w:t>A</w:t>
      </w:r>
      <w:r w:rsidR="008F5400" w:rsidRPr="00E671CD">
        <w:rPr>
          <w:rFonts w:eastAsia="Times New Roman" w:cs="Times New Roman"/>
          <w:szCs w:val="24"/>
        </w:rPr>
        <w:t>makomaya</w:t>
      </w:r>
      <w:r w:rsidRPr="00E671CD">
        <w:rPr>
          <w:rFonts w:eastAsia="Times New Roman" w:cs="Times New Roman"/>
          <w:szCs w:val="24"/>
        </w:rPr>
        <w:t>’s success</w:t>
      </w:r>
      <w:r w:rsidR="008F5400" w:rsidRPr="00E671CD">
        <w:rPr>
          <w:rFonts w:eastAsia="Times New Roman" w:cs="Times New Roman"/>
          <w:szCs w:val="24"/>
        </w:rPr>
        <w:t xml:space="preserve"> has brought i</w:t>
      </w:r>
      <w:r w:rsidRPr="00E671CD">
        <w:rPr>
          <w:rFonts w:eastAsia="Times New Roman" w:cs="Times New Roman"/>
          <w:szCs w:val="24"/>
        </w:rPr>
        <w:t>t to the attention of the Nepalese</w:t>
      </w:r>
      <w:r w:rsidR="008F5400" w:rsidRPr="00E671CD">
        <w:rPr>
          <w:rFonts w:eastAsia="Times New Roman" w:cs="Times New Roman"/>
          <w:szCs w:val="24"/>
        </w:rPr>
        <w:t xml:space="preserve"> government and the creators of the app</w:t>
      </w:r>
      <w:r w:rsidR="00B25664" w:rsidRPr="00E671CD">
        <w:rPr>
          <w:rFonts w:eastAsia="Times New Roman" w:cs="Times New Roman"/>
          <w:szCs w:val="24"/>
        </w:rPr>
        <w:t>lication</w:t>
      </w:r>
      <w:r w:rsidR="008F5400" w:rsidRPr="00E671CD">
        <w:rPr>
          <w:rFonts w:eastAsia="Times New Roman" w:cs="Times New Roman"/>
          <w:szCs w:val="24"/>
        </w:rPr>
        <w:t xml:space="preserve"> have been invited to contribute to the nation’s first e-health strategy.</w:t>
      </w:r>
    </w:p>
    <w:p w14:paraId="29009639" w14:textId="77777777" w:rsidR="00B752A5" w:rsidRPr="00E671CD" w:rsidRDefault="008F5400" w:rsidP="00DF0CA0">
      <w:pPr>
        <w:pStyle w:val="Heading1"/>
      </w:pPr>
      <w:r w:rsidRPr="00E671CD">
        <w:t>Challenges</w:t>
      </w:r>
    </w:p>
    <w:p w14:paraId="4F238BF7" w14:textId="17A30127" w:rsidR="00CD11D3" w:rsidRPr="00E671CD" w:rsidRDefault="008F5400" w:rsidP="00DF0CA0">
      <w:pPr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b/>
          <w:szCs w:val="24"/>
        </w:rPr>
        <w:t>Low-</w:t>
      </w:r>
      <w:r w:rsidR="00B112E4" w:rsidRPr="00E671CD">
        <w:rPr>
          <w:rFonts w:eastAsia="Times New Roman" w:cs="Times New Roman"/>
          <w:b/>
          <w:szCs w:val="24"/>
        </w:rPr>
        <w:t xml:space="preserve">level of access – </w:t>
      </w:r>
      <w:r w:rsidRPr="00E671CD">
        <w:rPr>
          <w:rFonts w:eastAsia="Times New Roman" w:cs="Times New Roman"/>
          <w:szCs w:val="24"/>
        </w:rPr>
        <w:t>Many health clinics are a day’s tr</w:t>
      </w:r>
      <w:r w:rsidR="00F4488F" w:rsidRPr="00E671CD">
        <w:rPr>
          <w:rFonts w:eastAsia="Times New Roman" w:cs="Times New Roman"/>
          <w:szCs w:val="24"/>
        </w:rPr>
        <w:t>avel from a</w:t>
      </w:r>
      <w:r w:rsidR="0019681F" w:rsidRPr="00E671CD">
        <w:rPr>
          <w:rFonts w:eastAsia="Times New Roman" w:cs="Times New Roman"/>
          <w:szCs w:val="24"/>
        </w:rPr>
        <w:t xml:space="preserve"> pregnant</w:t>
      </w:r>
      <w:r w:rsidR="00F4488F" w:rsidRPr="00E671CD">
        <w:rPr>
          <w:rFonts w:eastAsia="Times New Roman" w:cs="Times New Roman"/>
          <w:szCs w:val="24"/>
        </w:rPr>
        <w:t xml:space="preserve"> woman’s community. </w:t>
      </w:r>
      <w:r w:rsidRPr="00E671CD">
        <w:rPr>
          <w:rFonts w:eastAsia="Times New Roman" w:cs="Times New Roman"/>
          <w:szCs w:val="24"/>
        </w:rPr>
        <w:t>Coupled with rugged terrain and lack of transportation, it can be very difficult for women to access these clinics.</w:t>
      </w:r>
      <w:r w:rsidR="0019681F" w:rsidRPr="00E671CD">
        <w:rPr>
          <w:rFonts w:eastAsia="Times New Roman" w:cs="Times New Roman"/>
          <w:szCs w:val="24"/>
        </w:rPr>
        <w:t xml:space="preserve"> Access to the Internet within these regions is easier comparatively, although there are still challenges to consistent coverage. </w:t>
      </w:r>
    </w:p>
    <w:p w14:paraId="260D47E6" w14:textId="3686FD47" w:rsidR="00B752A5" w:rsidRPr="00E671CD" w:rsidRDefault="008F5400" w:rsidP="00DF0CA0">
      <w:pPr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b/>
          <w:szCs w:val="24"/>
        </w:rPr>
        <w:t>Lack of</w:t>
      </w:r>
      <w:r w:rsidR="00B112E4" w:rsidRPr="00E671CD">
        <w:rPr>
          <w:rFonts w:eastAsia="Times New Roman" w:cs="Times New Roman"/>
          <w:b/>
          <w:szCs w:val="24"/>
        </w:rPr>
        <w:t xml:space="preserve"> awareness – </w:t>
      </w:r>
      <w:r w:rsidRPr="00E671CD">
        <w:rPr>
          <w:rFonts w:eastAsia="Times New Roman" w:cs="Times New Roman"/>
          <w:szCs w:val="24"/>
        </w:rPr>
        <w:t xml:space="preserve">Because pregnancy is considered a natural part of the </w:t>
      </w:r>
      <w:r w:rsidR="00F4488F" w:rsidRPr="00E671CD">
        <w:rPr>
          <w:rFonts w:eastAsia="Times New Roman" w:cs="Times New Roman"/>
          <w:szCs w:val="24"/>
        </w:rPr>
        <w:t>life cycle</w:t>
      </w:r>
      <w:r w:rsidR="0019681F" w:rsidRPr="00E671CD">
        <w:rPr>
          <w:rFonts w:eastAsia="Times New Roman" w:cs="Times New Roman"/>
          <w:szCs w:val="24"/>
        </w:rPr>
        <w:t xml:space="preserve"> and a gift from a</w:t>
      </w:r>
      <w:r w:rsidRPr="00E671CD">
        <w:rPr>
          <w:rFonts w:eastAsia="Times New Roman" w:cs="Times New Roman"/>
          <w:szCs w:val="24"/>
        </w:rPr>
        <w:t xml:space="preserve"> deity, many women do not believe they need prenatal or pregnancy care.</w:t>
      </w:r>
      <w:r w:rsidR="0019681F" w:rsidRPr="00E671CD">
        <w:rPr>
          <w:rFonts w:eastAsia="Times New Roman" w:cs="Times New Roman"/>
          <w:szCs w:val="24"/>
        </w:rPr>
        <w:t xml:space="preserve"> This poses challenges to Amakomaya’s adoption. Further, cultural traditions and practices situate women as low status in Nepali society, and one-in-three married women do not make their own healthcare choices.</w:t>
      </w:r>
    </w:p>
    <w:p w14:paraId="70D1A78A" w14:textId="0A8AAE13" w:rsidR="009E42B5" w:rsidRPr="00E671CD" w:rsidRDefault="00DB4E36" w:rsidP="00DF0CA0">
      <w:pPr>
        <w:pStyle w:val="Heading1"/>
      </w:pPr>
      <w:r w:rsidRPr="00E671CD">
        <w:t>Amakomaya’s Suggestions for Future Projects</w:t>
      </w:r>
    </w:p>
    <w:p w14:paraId="795989CA" w14:textId="02344101" w:rsidR="00B752A5" w:rsidRPr="00E671CD" w:rsidRDefault="008F5400" w:rsidP="00DF0CA0">
      <w:pPr>
        <w:spacing w:afterLines="120" w:after="288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b/>
          <w:szCs w:val="24"/>
        </w:rPr>
        <w:t>Public-</w:t>
      </w:r>
      <w:r w:rsidR="00B112E4" w:rsidRPr="00E671CD">
        <w:rPr>
          <w:rFonts w:eastAsia="Times New Roman" w:cs="Times New Roman"/>
          <w:b/>
          <w:szCs w:val="24"/>
        </w:rPr>
        <w:t>private partnerships are key –</w:t>
      </w:r>
      <w:r w:rsidR="00F4488F" w:rsidRPr="00E671CD">
        <w:rPr>
          <w:rFonts w:eastAsia="Times New Roman" w:cs="Times New Roman"/>
          <w:szCs w:val="24"/>
        </w:rPr>
        <w:t xml:space="preserve"> </w:t>
      </w:r>
      <w:r w:rsidR="00B112E4" w:rsidRPr="00E671CD">
        <w:rPr>
          <w:rFonts w:eastAsia="Times New Roman" w:cs="Times New Roman"/>
          <w:szCs w:val="24"/>
        </w:rPr>
        <w:t>A</w:t>
      </w:r>
      <w:r w:rsidRPr="00E671CD">
        <w:rPr>
          <w:rFonts w:eastAsia="Times New Roman" w:cs="Times New Roman"/>
          <w:szCs w:val="24"/>
        </w:rPr>
        <w:t>makomay</w:t>
      </w:r>
      <w:r w:rsidR="00F4488F" w:rsidRPr="00E671CD">
        <w:rPr>
          <w:rFonts w:eastAsia="Times New Roman" w:cs="Times New Roman"/>
          <w:szCs w:val="24"/>
        </w:rPr>
        <w:t xml:space="preserve">a’s deployment </w:t>
      </w:r>
      <w:r w:rsidR="00B112E4" w:rsidRPr="00E671CD">
        <w:rPr>
          <w:rFonts w:eastAsia="Times New Roman" w:cs="Times New Roman"/>
          <w:szCs w:val="24"/>
        </w:rPr>
        <w:t xml:space="preserve">is </w:t>
      </w:r>
      <w:r w:rsidR="009E42B5" w:rsidRPr="00E671CD">
        <w:rPr>
          <w:rFonts w:eastAsia="Times New Roman" w:cs="Times New Roman"/>
          <w:szCs w:val="24"/>
        </w:rPr>
        <w:t>cost-efficient</w:t>
      </w:r>
      <w:r w:rsidR="0019681F" w:rsidRPr="00E671CD">
        <w:rPr>
          <w:rFonts w:eastAsia="Times New Roman" w:cs="Times New Roman"/>
          <w:szCs w:val="24"/>
        </w:rPr>
        <w:t xml:space="preserve"> and</w:t>
      </w:r>
      <w:r w:rsidR="009E42B5" w:rsidRPr="00E671CD">
        <w:rPr>
          <w:rFonts w:eastAsia="Times New Roman" w:cs="Times New Roman"/>
          <w:szCs w:val="24"/>
        </w:rPr>
        <w:t xml:space="preserve"> t</w:t>
      </w:r>
      <w:r w:rsidRPr="00E671CD">
        <w:rPr>
          <w:rFonts w:eastAsia="Times New Roman" w:cs="Times New Roman"/>
          <w:szCs w:val="24"/>
        </w:rPr>
        <w:t xml:space="preserve">he project’s low </w:t>
      </w:r>
      <w:r w:rsidR="009E42B5" w:rsidRPr="00E671CD">
        <w:rPr>
          <w:rFonts w:eastAsia="Times New Roman" w:cs="Times New Roman"/>
          <w:szCs w:val="24"/>
        </w:rPr>
        <w:t xml:space="preserve">operating expenses makes </w:t>
      </w:r>
      <w:r w:rsidRPr="00E671CD">
        <w:rPr>
          <w:rFonts w:eastAsia="Times New Roman" w:cs="Times New Roman"/>
          <w:szCs w:val="24"/>
        </w:rPr>
        <w:t>scalabi</w:t>
      </w:r>
      <w:r w:rsidR="00F77758" w:rsidRPr="00E671CD">
        <w:rPr>
          <w:rFonts w:eastAsia="Times New Roman" w:cs="Times New Roman"/>
          <w:szCs w:val="24"/>
        </w:rPr>
        <w:t>lity a realizable intention</w:t>
      </w:r>
      <w:r w:rsidR="0019681F" w:rsidRPr="00E671CD">
        <w:rPr>
          <w:rFonts w:eastAsia="Times New Roman" w:cs="Times New Roman"/>
          <w:szCs w:val="24"/>
        </w:rPr>
        <w:t xml:space="preserve"> with government support.</w:t>
      </w:r>
    </w:p>
    <w:p w14:paraId="7B0812C0" w14:textId="44747958" w:rsidR="00B752A5" w:rsidRPr="00E671CD" w:rsidRDefault="0019681F" w:rsidP="00DF0CA0">
      <w:pPr>
        <w:spacing w:afterLines="120" w:after="288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b/>
          <w:szCs w:val="24"/>
        </w:rPr>
        <w:t>Accommodating</w:t>
      </w:r>
      <w:r w:rsidR="00AB22E1" w:rsidRPr="00E671CD">
        <w:rPr>
          <w:rFonts w:eastAsia="Times New Roman" w:cs="Times New Roman"/>
          <w:b/>
          <w:szCs w:val="24"/>
        </w:rPr>
        <w:t xml:space="preserve"> cultural variances is important for improving take-up</w:t>
      </w:r>
      <w:r w:rsidRPr="00E671CD">
        <w:rPr>
          <w:rFonts w:eastAsia="Times New Roman" w:cs="Times New Roman"/>
          <w:b/>
          <w:szCs w:val="24"/>
        </w:rPr>
        <w:t xml:space="preserve"> </w:t>
      </w:r>
      <w:r w:rsidR="00B112E4" w:rsidRPr="00E671CD">
        <w:rPr>
          <w:rFonts w:eastAsia="Times New Roman" w:cs="Times New Roman"/>
          <w:b/>
          <w:szCs w:val="24"/>
        </w:rPr>
        <w:t xml:space="preserve">– </w:t>
      </w:r>
      <w:r w:rsidR="008F5400" w:rsidRPr="00E671CD">
        <w:rPr>
          <w:rFonts w:eastAsia="Times New Roman" w:cs="Times New Roman"/>
          <w:szCs w:val="24"/>
        </w:rPr>
        <w:t xml:space="preserve">Due to the cultural conventions of Nepal, many women are unaware of the necessity of prenatal </w:t>
      </w:r>
      <w:r w:rsidR="00F77758" w:rsidRPr="00E671CD">
        <w:rPr>
          <w:rFonts w:eastAsia="Times New Roman" w:cs="Times New Roman"/>
          <w:szCs w:val="24"/>
        </w:rPr>
        <w:t xml:space="preserve">care. </w:t>
      </w:r>
      <w:r w:rsidRPr="00E671CD">
        <w:rPr>
          <w:rFonts w:eastAsia="Times New Roman" w:cs="Times New Roman"/>
          <w:szCs w:val="24"/>
        </w:rPr>
        <w:t>Many community health volunteers</w:t>
      </w:r>
      <w:r w:rsidR="008F5400" w:rsidRPr="00E671CD">
        <w:rPr>
          <w:rFonts w:eastAsia="Times New Roman" w:cs="Times New Roman"/>
          <w:szCs w:val="24"/>
        </w:rPr>
        <w:t xml:space="preserve"> report that local women are</w:t>
      </w:r>
      <w:r w:rsidR="00F77758" w:rsidRPr="00E671CD">
        <w:rPr>
          <w:rFonts w:eastAsia="Times New Roman" w:cs="Times New Roman"/>
          <w:szCs w:val="24"/>
        </w:rPr>
        <w:t xml:space="preserve"> skeptical of their instruction as well. When face-to-face </w:t>
      </w:r>
      <w:r w:rsidR="008F5400" w:rsidRPr="00E671CD">
        <w:rPr>
          <w:rFonts w:eastAsia="Times New Roman" w:cs="Times New Roman"/>
          <w:szCs w:val="24"/>
        </w:rPr>
        <w:t>conversations have been preempted or supported b</w:t>
      </w:r>
      <w:r w:rsidR="00B112E4" w:rsidRPr="00E671CD">
        <w:rPr>
          <w:rFonts w:eastAsia="Times New Roman" w:cs="Times New Roman"/>
          <w:szCs w:val="24"/>
        </w:rPr>
        <w:t>y the educational materials on A</w:t>
      </w:r>
      <w:r w:rsidR="008F5400" w:rsidRPr="00E671CD">
        <w:rPr>
          <w:rFonts w:eastAsia="Times New Roman" w:cs="Times New Roman"/>
          <w:szCs w:val="24"/>
        </w:rPr>
        <w:t xml:space="preserve">makomaya, </w:t>
      </w:r>
      <w:r w:rsidR="00F77758" w:rsidRPr="00E671CD">
        <w:rPr>
          <w:rFonts w:eastAsia="Times New Roman" w:cs="Times New Roman"/>
          <w:szCs w:val="24"/>
        </w:rPr>
        <w:t xml:space="preserve">however, </w:t>
      </w:r>
      <w:r w:rsidRPr="00E671CD">
        <w:rPr>
          <w:rFonts w:eastAsia="Times New Roman" w:cs="Times New Roman"/>
          <w:szCs w:val="24"/>
        </w:rPr>
        <w:t xml:space="preserve">workers </w:t>
      </w:r>
      <w:r w:rsidR="008F5400" w:rsidRPr="00E671CD">
        <w:rPr>
          <w:rFonts w:eastAsia="Times New Roman" w:cs="Times New Roman"/>
          <w:szCs w:val="24"/>
        </w:rPr>
        <w:t>report that women are more receptive.</w:t>
      </w:r>
    </w:p>
    <w:p w14:paraId="7FC44010" w14:textId="77777777" w:rsidR="00B752A5" w:rsidRPr="00E671CD" w:rsidRDefault="008F5400" w:rsidP="00DF0CA0">
      <w:pPr>
        <w:pStyle w:val="Heading1"/>
      </w:pPr>
      <w:r w:rsidRPr="00E671CD">
        <w:t>Sources</w:t>
      </w:r>
    </w:p>
    <w:p w14:paraId="198E4B4D" w14:textId="77777777" w:rsidR="003E2CB7" w:rsidRPr="00E671CD" w:rsidRDefault="003E2CB7" w:rsidP="00DF0CA0">
      <w:pPr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 xml:space="preserve">Poudel, R. (2017, July 31) Personal Interview. </w:t>
      </w:r>
    </w:p>
    <w:p w14:paraId="2EBDA694" w14:textId="02EB9195" w:rsidR="00B752A5" w:rsidRPr="00E671CD" w:rsidRDefault="008F5400" w:rsidP="00DF0CA0">
      <w:pPr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 xml:space="preserve">Project </w:t>
      </w:r>
      <w:r w:rsidR="004C53CA" w:rsidRPr="00E671CD">
        <w:rPr>
          <w:rFonts w:eastAsia="Times New Roman" w:cs="Times New Roman"/>
          <w:szCs w:val="24"/>
        </w:rPr>
        <w:t>w</w:t>
      </w:r>
      <w:r w:rsidRPr="00E671CD">
        <w:rPr>
          <w:rFonts w:eastAsia="Times New Roman" w:cs="Times New Roman"/>
          <w:szCs w:val="24"/>
        </w:rPr>
        <w:t xml:space="preserve">ebsite: </w:t>
      </w:r>
      <w:hyperlink r:id="rId8">
        <w:r w:rsidRPr="00E671CD">
          <w:rPr>
            <w:rFonts w:eastAsia="Times New Roman" w:cs="Times New Roman"/>
            <w:szCs w:val="24"/>
          </w:rPr>
          <w:t>http://www.amakomaya.com/</w:t>
        </w:r>
      </w:hyperlink>
    </w:p>
    <w:p w14:paraId="38A520C5" w14:textId="0C35A5BA" w:rsidR="00B752A5" w:rsidRPr="00E671CD" w:rsidRDefault="008F5400" w:rsidP="00DF0CA0">
      <w:pPr>
        <w:spacing w:after="0"/>
        <w:rPr>
          <w:rFonts w:eastAsia="Times New Roman" w:cs="Times New Roman"/>
          <w:szCs w:val="24"/>
        </w:rPr>
      </w:pPr>
      <w:r w:rsidRPr="00E671CD">
        <w:rPr>
          <w:rFonts w:eastAsia="Times New Roman" w:cs="Times New Roman"/>
          <w:szCs w:val="24"/>
        </w:rPr>
        <w:t xml:space="preserve">Project </w:t>
      </w:r>
      <w:r w:rsidR="004C53CA" w:rsidRPr="00E671CD">
        <w:rPr>
          <w:rFonts w:eastAsia="Times New Roman" w:cs="Times New Roman"/>
          <w:szCs w:val="24"/>
        </w:rPr>
        <w:t>v</w:t>
      </w:r>
      <w:r w:rsidRPr="00E671CD">
        <w:rPr>
          <w:rFonts w:eastAsia="Times New Roman" w:cs="Times New Roman"/>
          <w:szCs w:val="24"/>
        </w:rPr>
        <w:t>ideos:</w:t>
      </w:r>
      <w:r w:rsidR="001A24FE" w:rsidRPr="00E671CD">
        <w:rPr>
          <w:rFonts w:eastAsia="Times New Roman" w:cs="Times New Roman"/>
          <w:szCs w:val="24"/>
        </w:rPr>
        <w:t xml:space="preserve"> </w:t>
      </w:r>
      <w:hyperlink r:id="rId9">
        <w:r w:rsidRPr="00E671CD">
          <w:rPr>
            <w:rFonts w:eastAsia="Times New Roman" w:cs="Times New Roman"/>
            <w:szCs w:val="24"/>
          </w:rPr>
          <w:t>https://www.youtube.com/watch?v=FVdbqAu0_kk</w:t>
        </w:r>
      </w:hyperlink>
    </w:p>
    <w:p w14:paraId="31E6E94E" w14:textId="77777777" w:rsidR="00B752A5" w:rsidRPr="00E671CD" w:rsidRDefault="00A251B6" w:rsidP="00DF0CA0">
      <w:pPr>
        <w:spacing w:after="0"/>
        <w:rPr>
          <w:rFonts w:eastAsia="Times New Roman" w:cs="Times New Roman"/>
          <w:szCs w:val="24"/>
        </w:rPr>
      </w:pPr>
      <w:hyperlink r:id="rId10">
        <w:r w:rsidR="008F5400" w:rsidRPr="00E671CD">
          <w:rPr>
            <w:rFonts w:eastAsia="Times New Roman" w:cs="Times New Roman"/>
            <w:szCs w:val="24"/>
          </w:rPr>
          <w:t>https://www.youtube.com/watch?v=KjFAQ-CO2ls</w:t>
        </w:r>
      </w:hyperlink>
    </w:p>
    <w:p w14:paraId="5D010CD1" w14:textId="76D3F24F" w:rsidR="00B752A5" w:rsidRPr="00E671CD" w:rsidRDefault="00A251B6" w:rsidP="00DF0CA0">
      <w:pPr>
        <w:spacing w:after="0"/>
        <w:rPr>
          <w:rFonts w:eastAsia="Times New Roman" w:cs="Times New Roman"/>
          <w:i/>
          <w:iCs/>
          <w:szCs w:val="24"/>
        </w:rPr>
      </w:pPr>
      <w:hyperlink r:id="rId11">
        <w:r w:rsidR="008F5400" w:rsidRPr="00E671CD">
          <w:rPr>
            <w:rFonts w:eastAsia="Times New Roman" w:cs="Times New Roman"/>
            <w:szCs w:val="24"/>
          </w:rPr>
          <w:t>https://www.youtube.com/watch?v=-VbsPJyFRMQ</w:t>
        </w:r>
      </w:hyperlink>
    </w:p>
    <w:sectPr w:rsidR="00B752A5" w:rsidRPr="00E671CD" w:rsidSect="000F4819"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288" w:footer="86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2F55A" w14:textId="77777777" w:rsidR="00A251B6" w:rsidRDefault="00A251B6">
      <w:pPr>
        <w:spacing w:after="0"/>
      </w:pPr>
      <w:r>
        <w:separator/>
      </w:r>
    </w:p>
  </w:endnote>
  <w:endnote w:type="continuationSeparator" w:id="0">
    <w:p w14:paraId="11808796" w14:textId="77777777" w:rsidR="00A251B6" w:rsidRDefault="00A251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40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2F592" w14:textId="7D29B6B5" w:rsidR="00F95B68" w:rsidRDefault="00F95B68" w:rsidP="00435D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3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1C109" w14:textId="24435DA2" w:rsidR="00F95B68" w:rsidRDefault="00A251B6" w:rsidP="00435DA8">
    <w:pPr>
      <w:pStyle w:val="Footer"/>
      <w:rPr>
        <w:noProof/>
      </w:rPr>
    </w:pPr>
    <w:sdt>
      <w:sdtPr>
        <w:id w:val="177008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5B68">
          <w:fldChar w:fldCharType="begin"/>
        </w:r>
        <w:r w:rsidR="00F95B68">
          <w:instrText xml:space="preserve"> PAGE   \* MERGEFORMAT </w:instrText>
        </w:r>
        <w:r w:rsidR="00F95B68">
          <w:fldChar w:fldCharType="separate"/>
        </w:r>
        <w:r w:rsidR="00DF0CA0">
          <w:rPr>
            <w:noProof/>
          </w:rPr>
          <w:t>1</w:t>
        </w:r>
        <w:r w:rsidR="00F95B6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3511" w14:textId="77777777" w:rsidR="00A251B6" w:rsidRDefault="00A251B6">
      <w:pPr>
        <w:spacing w:after="0"/>
      </w:pPr>
      <w:r>
        <w:separator/>
      </w:r>
    </w:p>
  </w:footnote>
  <w:footnote w:type="continuationSeparator" w:id="0">
    <w:p w14:paraId="68AA9570" w14:textId="77777777" w:rsidR="00A251B6" w:rsidRDefault="00A251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2907" w14:textId="15CDCE8A" w:rsidR="00B84190" w:rsidRDefault="004C53CA" w:rsidP="0096483A">
    <w:pPr>
      <w:tabs>
        <w:tab w:val="left" w:pos="6865"/>
      </w:tabs>
      <w:ind w:right="-115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793F67" wp14:editId="027E4B0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7700" cy="113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0A4E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F0DF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08A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2C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9CE6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560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A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4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0C7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CC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A5"/>
    <w:rsid w:val="00024306"/>
    <w:rsid w:val="00047B43"/>
    <w:rsid w:val="0006003B"/>
    <w:rsid w:val="000703C5"/>
    <w:rsid w:val="000B684E"/>
    <w:rsid w:val="000E2049"/>
    <w:rsid w:val="000F0D1A"/>
    <w:rsid w:val="000F4819"/>
    <w:rsid w:val="001367B1"/>
    <w:rsid w:val="00170CFD"/>
    <w:rsid w:val="0017705F"/>
    <w:rsid w:val="0019681F"/>
    <w:rsid w:val="001A24FE"/>
    <w:rsid w:val="002205BC"/>
    <w:rsid w:val="00275017"/>
    <w:rsid w:val="002A4296"/>
    <w:rsid w:val="002B3F7B"/>
    <w:rsid w:val="00343177"/>
    <w:rsid w:val="003447E1"/>
    <w:rsid w:val="003450B9"/>
    <w:rsid w:val="00361B88"/>
    <w:rsid w:val="00377EEA"/>
    <w:rsid w:val="003B7AE7"/>
    <w:rsid w:val="003E2CB7"/>
    <w:rsid w:val="003E6F37"/>
    <w:rsid w:val="004135D4"/>
    <w:rsid w:val="00417393"/>
    <w:rsid w:val="004206EA"/>
    <w:rsid w:val="00431F97"/>
    <w:rsid w:val="00435DA8"/>
    <w:rsid w:val="00450FDA"/>
    <w:rsid w:val="004A2BB9"/>
    <w:rsid w:val="004C43DD"/>
    <w:rsid w:val="004C53CA"/>
    <w:rsid w:val="004E3F6A"/>
    <w:rsid w:val="00506492"/>
    <w:rsid w:val="0051697C"/>
    <w:rsid w:val="005956DD"/>
    <w:rsid w:val="005C001C"/>
    <w:rsid w:val="00642035"/>
    <w:rsid w:val="00647EE5"/>
    <w:rsid w:val="00663BA3"/>
    <w:rsid w:val="006C1F59"/>
    <w:rsid w:val="007675F1"/>
    <w:rsid w:val="00784619"/>
    <w:rsid w:val="007C5B59"/>
    <w:rsid w:val="00800DA7"/>
    <w:rsid w:val="00816179"/>
    <w:rsid w:val="00817A7A"/>
    <w:rsid w:val="00827CFD"/>
    <w:rsid w:val="00843CF0"/>
    <w:rsid w:val="00860737"/>
    <w:rsid w:val="008E0859"/>
    <w:rsid w:val="008F5400"/>
    <w:rsid w:val="00935C73"/>
    <w:rsid w:val="00942E89"/>
    <w:rsid w:val="0096483A"/>
    <w:rsid w:val="00991827"/>
    <w:rsid w:val="00997C7F"/>
    <w:rsid w:val="009A0BA5"/>
    <w:rsid w:val="009E42B5"/>
    <w:rsid w:val="00A251B6"/>
    <w:rsid w:val="00A37786"/>
    <w:rsid w:val="00A47BC1"/>
    <w:rsid w:val="00A610EB"/>
    <w:rsid w:val="00A76B0C"/>
    <w:rsid w:val="00AB22E1"/>
    <w:rsid w:val="00AE0F72"/>
    <w:rsid w:val="00AF0930"/>
    <w:rsid w:val="00B01945"/>
    <w:rsid w:val="00B112E4"/>
    <w:rsid w:val="00B12507"/>
    <w:rsid w:val="00B25664"/>
    <w:rsid w:val="00B375F7"/>
    <w:rsid w:val="00B436FC"/>
    <w:rsid w:val="00B56F86"/>
    <w:rsid w:val="00B752A5"/>
    <w:rsid w:val="00B75405"/>
    <w:rsid w:val="00B833A8"/>
    <w:rsid w:val="00B84190"/>
    <w:rsid w:val="00BD5229"/>
    <w:rsid w:val="00CD11D3"/>
    <w:rsid w:val="00CF4E2F"/>
    <w:rsid w:val="00D16B19"/>
    <w:rsid w:val="00D648D7"/>
    <w:rsid w:val="00DA5D75"/>
    <w:rsid w:val="00DB4E36"/>
    <w:rsid w:val="00DF0CA0"/>
    <w:rsid w:val="00E5776C"/>
    <w:rsid w:val="00E671CD"/>
    <w:rsid w:val="00E907FE"/>
    <w:rsid w:val="00ED5FB6"/>
    <w:rsid w:val="00EE196F"/>
    <w:rsid w:val="00F33BF0"/>
    <w:rsid w:val="00F4488F"/>
    <w:rsid w:val="00F70B63"/>
    <w:rsid w:val="00F77758"/>
    <w:rsid w:val="00F95B68"/>
    <w:rsid w:val="00FE689F"/>
    <w:rsid w:val="00FF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57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47E1"/>
    <w:pPr>
      <w:spacing w:after="120" w:line="240" w:lineRule="auto"/>
      <w:jc w:val="both"/>
    </w:pPr>
    <w:rPr>
      <w:rFonts w:ascii="Times New Roman" w:hAnsi="Times New Roman"/>
      <w:color w:val="auto"/>
      <w:sz w:val="24"/>
    </w:rPr>
  </w:style>
  <w:style w:type="paragraph" w:styleId="Heading1">
    <w:name w:val="heading 1"/>
    <w:basedOn w:val="Normal"/>
    <w:next w:val="Normal"/>
    <w:autoRedefine/>
    <w:qFormat/>
    <w:rsid w:val="001A24FE"/>
    <w:pPr>
      <w:keepNext/>
      <w:keepLines/>
      <w:pBdr>
        <w:bottom w:val="single" w:sz="4" w:space="1" w:color="595959"/>
      </w:pBdr>
      <w:spacing w:before="360"/>
      <w:jc w:val="left"/>
      <w:outlineLvl w:val="0"/>
    </w:pPr>
    <w:rPr>
      <w:rFonts w:ascii="Georgia" w:hAnsi="Georgia"/>
      <w:smallCaps/>
      <w:sz w:val="36"/>
      <w:szCs w:val="36"/>
    </w:rPr>
  </w:style>
  <w:style w:type="paragraph" w:styleId="Heading2">
    <w:name w:val="heading 2"/>
    <w:basedOn w:val="Normal"/>
    <w:next w:val="Normal"/>
    <w:rsid w:val="0096483A"/>
    <w:pPr>
      <w:keepNext/>
      <w:keepLines/>
      <w:spacing w:before="360"/>
      <w:ind w:left="576" w:hanging="576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rsid w:val="0096483A"/>
    <w:pPr>
      <w:keepNext/>
      <w:keepLines/>
      <w:spacing w:before="20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rsid w:val="0096483A"/>
    <w:pPr>
      <w:keepNext/>
      <w:keepLines/>
      <w:spacing w:before="20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rsid w:val="0096483A"/>
    <w:pPr>
      <w:keepNext/>
      <w:keepLines/>
      <w:spacing w:before="200"/>
      <w:ind w:left="1008" w:hanging="1008"/>
      <w:outlineLvl w:val="4"/>
    </w:pPr>
    <w:rPr>
      <w:color w:val="323E4F"/>
    </w:rPr>
  </w:style>
  <w:style w:type="paragraph" w:styleId="Heading6">
    <w:name w:val="heading 6"/>
    <w:basedOn w:val="Normal"/>
    <w:next w:val="Normal"/>
    <w:rsid w:val="0096483A"/>
    <w:pPr>
      <w:keepNext/>
      <w:keepLines/>
      <w:spacing w:before="200"/>
      <w:ind w:left="1152" w:hanging="1152"/>
      <w:outlineLvl w:val="5"/>
    </w:pPr>
    <w:rPr>
      <w:i/>
      <w:color w:val="323E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autoRedefine/>
    <w:qFormat/>
    <w:rsid w:val="00CF4E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after="100"/>
      <w:contextualSpacing/>
      <w:jc w:val="center"/>
    </w:pPr>
    <w:rPr>
      <w:rFonts w:eastAsiaTheme="minorEastAsia" w:cs="Times New Roman"/>
      <w:b/>
      <w:lang w:eastAsia="ja-JP"/>
    </w:rPr>
  </w:style>
  <w:style w:type="paragraph" w:styleId="Title">
    <w:name w:val="Title"/>
    <w:basedOn w:val="Normal"/>
    <w:next w:val="Normal"/>
    <w:autoRedefine/>
    <w:qFormat/>
    <w:rsid w:val="00435DA8"/>
    <w:pPr>
      <w:spacing w:after="0"/>
      <w:contextualSpacing/>
      <w:jc w:val="center"/>
    </w:pPr>
    <w:rPr>
      <w:rFonts w:ascii="Palatino Linotype" w:hAnsi="Palatino Linotype"/>
      <w:sz w:val="56"/>
      <w:szCs w:val="56"/>
    </w:rPr>
  </w:style>
  <w:style w:type="paragraph" w:styleId="Subtitle">
    <w:name w:val="Subtitle"/>
    <w:basedOn w:val="Normal"/>
    <w:next w:val="Normal"/>
    <w:autoRedefine/>
    <w:qFormat/>
    <w:rsid w:val="001A24FE"/>
    <w:pPr>
      <w:keepNext/>
      <w:keepLines/>
      <w:spacing w:after="0"/>
      <w:jc w:val="center"/>
    </w:pPr>
    <w:rPr>
      <w:rFonts w:ascii="Calibri Light" w:eastAsia="Georgia" w:hAnsi="Calibri Light" w:cs="Georgia"/>
      <w:sz w:val="36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E0F7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7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F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F7B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F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F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F7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31F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3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43CF0"/>
    <w:rPr>
      <w:rFonts w:asciiTheme="minorHAnsi" w:eastAsiaTheme="minorEastAsia" w:hAnsiTheme="minorHAnsi" w:cstheme="minorBidi"/>
      <w:color w:val="auto"/>
      <w:lang w:eastAsia="ja-JP"/>
    </w:rPr>
  </w:style>
  <w:style w:type="paragraph" w:customStyle="1" w:styleId="StyleCentered">
    <w:name w:val="Style Centered"/>
    <w:basedOn w:val="Normal"/>
    <w:autoRedefine/>
    <w:qFormat/>
    <w:rsid w:val="00CF4E2F"/>
    <w:pPr>
      <w:jc w:val="center"/>
    </w:pPr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435DA8"/>
    <w:pPr>
      <w:tabs>
        <w:tab w:val="center" w:pos="4510"/>
        <w:tab w:val="center" w:pos="4680"/>
        <w:tab w:val="left" w:pos="504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435DA8"/>
    <w:rPr>
      <w:rFonts w:ascii="Times New Roman" w:hAnsi="Times New Roman"/>
      <w:color w:val="auto"/>
      <w:sz w:val="24"/>
    </w:rPr>
  </w:style>
  <w:style w:type="table" w:styleId="GridTable1Light">
    <w:name w:val="Grid Table 1 Light"/>
    <w:basedOn w:val="TableNormal"/>
    <w:uiPriority w:val="46"/>
    <w:rsid w:val="00647E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34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6483A"/>
    <w:rPr>
      <w:rFonts w:ascii="Times New Roman" w:hAnsi="Times New Roman"/>
      <w:i/>
      <w:iCs/>
      <w:color w:val="auto"/>
      <w:sz w:val="24"/>
    </w:rPr>
  </w:style>
  <w:style w:type="paragraph" w:customStyle="1" w:styleId="StyleSubtitleLatinHeadingsCalibri">
    <w:name w:val="Style Subtitle + (Latin) +Headings (Calibri)"/>
    <w:basedOn w:val="Subtitle"/>
    <w:next w:val="Subtitle"/>
    <w:autoRedefine/>
    <w:qFormat/>
    <w:rsid w:val="00435DA8"/>
    <w:rPr>
      <w:rFonts w:cs="Calibri Light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komaya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VbsPJyFRM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jFAQ-CO2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VdbqAu0_kk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8</cp:revision>
  <dcterms:created xsi:type="dcterms:W3CDTF">2018-01-19T15:57:00Z</dcterms:created>
  <dcterms:modified xsi:type="dcterms:W3CDTF">2018-05-31T14:42:00Z</dcterms:modified>
</cp:coreProperties>
</file>