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95EA7" w14:textId="6D39A678" w:rsidR="00BC5785" w:rsidRPr="00552FA6" w:rsidRDefault="00552FA6" w:rsidP="00231731">
      <w:pPr>
        <w:pStyle w:val="Title"/>
        <w:rPr>
          <w:rFonts w:ascii="Palatino Linotype" w:hAnsi="Palatino Linotype"/>
        </w:rPr>
      </w:pPr>
      <w:r w:rsidRPr="00552FA6">
        <w:rPr>
          <w:rFonts w:ascii="Palatino Linotype" w:hAnsi="Palatino Linotype"/>
        </w:rPr>
        <w:t xml:space="preserve">VIHAAN NETWORKS LIMITED </w:t>
      </w:r>
    </w:p>
    <w:p w14:paraId="7719CE3C" w14:textId="00791262" w:rsidR="00286CB9" w:rsidRPr="00E77E1E" w:rsidRDefault="00BC5785" w:rsidP="00552FA6">
      <w:pPr>
        <w:pStyle w:val="Title"/>
        <w:spacing w:after="120"/>
        <w:rPr>
          <w:sz w:val="36"/>
          <w:szCs w:val="36"/>
        </w:rPr>
      </w:pPr>
      <w:r w:rsidRPr="00E77E1E">
        <w:rPr>
          <w:sz w:val="36"/>
          <w:szCs w:val="36"/>
        </w:rPr>
        <w:t>P</w:t>
      </w:r>
      <w:r w:rsidR="00E77E1E">
        <w:rPr>
          <w:sz w:val="36"/>
          <w:szCs w:val="36"/>
        </w:rPr>
        <w:t xml:space="preserve">ROVIDING THE WORLD’S LARGEST GREEN MOBILE NETWORK IN </w:t>
      </w:r>
      <w:r w:rsidR="00552FA6">
        <w:rPr>
          <w:sz w:val="36"/>
          <w:szCs w:val="36"/>
        </w:rPr>
        <w:t xml:space="preserve">AREAS WITH </w:t>
      </w:r>
      <w:r w:rsidR="00E77E1E">
        <w:rPr>
          <w:sz w:val="36"/>
          <w:szCs w:val="36"/>
        </w:rPr>
        <w:t xml:space="preserve">LEFT-WING EXTREMISM </w:t>
      </w:r>
    </w:p>
    <w:p w14:paraId="43606057" w14:textId="23E22E41" w:rsidR="008F4513" w:rsidRPr="008F4513" w:rsidRDefault="00EC0CD7" w:rsidP="00552FA6">
      <w:pPr>
        <w:pStyle w:val="Title"/>
        <w:spacing w:after="120"/>
        <w:rPr>
          <w:sz w:val="36"/>
          <w:szCs w:val="36"/>
        </w:rPr>
      </w:pPr>
      <w:r>
        <w:rPr>
          <w:sz w:val="36"/>
          <w:szCs w:val="36"/>
        </w:rPr>
        <w:t xml:space="preserve">IN </w:t>
      </w:r>
      <w:r w:rsidR="00672B92">
        <w:rPr>
          <w:sz w:val="36"/>
          <w:szCs w:val="36"/>
        </w:rPr>
        <w:t>INDIA</w:t>
      </w:r>
    </w:p>
    <w:p w14:paraId="194DF080" w14:textId="2DBA116F" w:rsidR="00286CB9" w:rsidRPr="00552FA6" w:rsidRDefault="008F4513" w:rsidP="00552FA6">
      <w:r>
        <w:rPr>
          <w:noProof/>
          <w:lang w:eastAsia="en-US"/>
        </w:rPr>
        <w:drawing>
          <wp:inline distT="0" distB="0" distL="0" distR="0" wp14:anchorId="71B3CB04" wp14:editId="1049381F">
            <wp:extent cx="5722620" cy="3102610"/>
            <wp:effectExtent l="0" t="0" r="0" b="0"/>
            <wp:docPr id="1" name="Picture 1" descr="Macintosh HD:Users:mugehaseki:Desktop:Screen Shot 2018-01-01 at 2.56.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gehaseki:Desktop:Screen Shot 2018-01-01 at 2.56.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102610"/>
                    </a:xfrm>
                    <a:prstGeom prst="rect">
                      <a:avLst/>
                    </a:prstGeom>
                    <a:noFill/>
                    <a:ln>
                      <a:noFill/>
                    </a:ln>
                  </pic:spPr>
                </pic:pic>
              </a:graphicData>
            </a:graphic>
          </wp:inline>
        </w:drawing>
      </w:r>
      <w:r w:rsidR="00552FA6" w:rsidRPr="00552FA6">
        <w:rPr>
          <w:rFonts w:ascii="Times New Roman" w:hAnsi="Times New Roman" w:cs="Times New Roman"/>
          <w:i/>
          <w:sz w:val="24"/>
        </w:rPr>
        <w:t xml:space="preserve">Users of the VNL network. </w:t>
      </w:r>
      <w:r w:rsidR="006E694E" w:rsidRPr="00552FA6">
        <w:rPr>
          <w:rFonts w:ascii="Times New Roman" w:hAnsi="Times New Roman" w:cs="Times New Roman"/>
          <w:i/>
          <w:sz w:val="24"/>
        </w:rPr>
        <w:t xml:space="preserve">Photo </w:t>
      </w:r>
      <w:r w:rsidR="0031042E" w:rsidRPr="00552FA6">
        <w:rPr>
          <w:rFonts w:ascii="Times New Roman" w:hAnsi="Times New Roman" w:cs="Times New Roman"/>
          <w:i/>
          <w:sz w:val="24"/>
        </w:rPr>
        <w:t>credit</w:t>
      </w:r>
      <w:r w:rsidR="00325325" w:rsidRPr="00552FA6">
        <w:rPr>
          <w:rFonts w:ascii="Times New Roman" w:hAnsi="Times New Roman" w:cs="Times New Roman"/>
          <w:i/>
          <w:sz w:val="24"/>
        </w:rPr>
        <w:t>:</w:t>
      </w:r>
      <w:r w:rsidR="007F7C12" w:rsidRPr="00552FA6">
        <w:rPr>
          <w:rFonts w:ascii="Times New Roman" w:hAnsi="Times New Roman" w:cs="Times New Roman"/>
          <w:i/>
          <w:sz w:val="24"/>
        </w:rPr>
        <w:t xml:space="preserve"> Vihaan Networks Limited</w:t>
      </w:r>
    </w:p>
    <w:p w14:paraId="5E1020E3" w14:textId="77777777" w:rsidR="00286CB9" w:rsidRPr="0012565C" w:rsidRDefault="00286CB9" w:rsidP="00231731">
      <w:pPr>
        <w:pStyle w:val="Heading1"/>
        <w:numPr>
          <w:ilvl w:val="0"/>
          <w:numId w:val="0"/>
        </w:numPr>
        <w:spacing w:after="120"/>
        <w:ind w:left="432" w:hanging="432"/>
        <w:jc w:val="both"/>
        <w:rPr>
          <w:rFonts w:ascii="Georgia" w:hAnsi="Georgia"/>
          <w:b w:val="0"/>
        </w:rPr>
      </w:pPr>
      <w:r w:rsidRPr="0012565C">
        <w:rPr>
          <w:rFonts w:ascii="Georgia" w:hAnsi="Georgia"/>
          <w:b w:val="0"/>
        </w:rPr>
        <w:t xml:space="preserve">Executive Summary </w:t>
      </w:r>
    </w:p>
    <w:p w14:paraId="2A952475" w14:textId="7B3FE8AA" w:rsidR="009F711F" w:rsidRDefault="00552FA6" w:rsidP="00231731">
      <w:pPr>
        <w:shd w:val="clear" w:color="auto" w:fill="FFFFFF"/>
        <w:spacing w:after="12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Vihaan Networks Limited, in partnership with </w:t>
      </w:r>
      <w:r w:rsidR="00640A54" w:rsidRPr="00640A54">
        <w:rPr>
          <w:rFonts w:ascii="Times New Roman" w:eastAsiaTheme="minorHAnsi" w:hAnsi="Times New Roman" w:cs="Times New Roman"/>
          <w:sz w:val="24"/>
          <w:szCs w:val="24"/>
          <w:lang w:eastAsia="en-US"/>
        </w:rPr>
        <w:t xml:space="preserve">the Ministry of Home Affairs </w:t>
      </w:r>
      <w:r>
        <w:rPr>
          <w:rFonts w:ascii="Times New Roman" w:eastAsiaTheme="minorHAnsi" w:hAnsi="Times New Roman" w:cs="Times New Roman"/>
          <w:sz w:val="24"/>
          <w:szCs w:val="24"/>
          <w:lang w:eastAsia="en-US"/>
        </w:rPr>
        <w:t xml:space="preserve">in India, </w:t>
      </w:r>
      <w:r w:rsidR="00640A54" w:rsidRPr="00640A54">
        <w:rPr>
          <w:rFonts w:ascii="Times New Roman" w:eastAsiaTheme="minorHAnsi" w:hAnsi="Times New Roman" w:cs="Times New Roman"/>
          <w:sz w:val="24"/>
          <w:szCs w:val="24"/>
          <w:lang w:eastAsia="en-US"/>
        </w:rPr>
        <w:t xml:space="preserve">decided to build a mobile phone network </w:t>
      </w:r>
      <w:r>
        <w:rPr>
          <w:rFonts w:ascii="Times New Roman" w:eastAsiaTheme="minorHAnsi" w:hAnsi="Times New Roman" w:cs="Times New Roman"/>
          <w:sz w:val="24"/>
          <w:szCs w:val="24"/>
          <w:lang w:eastAsia="en-US"/>
        </w:rPr>
        <w:t xml:space="preserve">in areas prone to left-wing extremist violence. </w:t>
      </w:r>
      <w:r w:rsidR="00723D9D">
        <w:rPr>
          <w:rFonts w:ascii="Times New Roman" w:eastAsia="Times New Roman" w:hAnsi="Times New Roman" w:cs="Times New Roman"/>
          <w:sz w:val="24"/>
          <w:szCs w:val="24"/>
        </w:rPr>
        <w:t>This network -- the</w:t>
      </w:r>
      <w:r w:rsidR="00DF0D2D" w:rsidRPr="00640A54">
        <w:rPr>
          <w:rFonts w:ascii="Times New Roman" w:eastAsia="Times New Roman" w:hAnsi="Times New Roman" w:cs="Times New Roman"/>
          <w:sz w:val="24"/>
          <w:szCs w:val="24"/>
        </w:rPr>
        <w:t xml:space="preserve"> world’s lar</w:t>
      </w:r>
      <w:r>
        <w:rPr>
          <w:rFonts w:ascii="Times New Roman" w:eastAsia="Times New Roman" w:hAnsi="Times New Roman" w:cs="Times New Roman"/>
          <w:sz w:val="24"/>
          <w:szCs w:val="24"/>
        </w:rPr>
        <w:t xml:space="preserve">gest green mobile network </w:t>
      </w:r>
      <w:r w:rsidR="00723D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offers</w:t>
      </w:r>
      <w:r w:rsidR="00DF0D2D" w:rsidRPr="00640A54">
        <w:rPr>
          <w:rFonts w:ascii="Times New Roman" w:eastAsia="Times New Roman" w:hAnsi="Times New Roman" w:cs="Times New Roman"/>
          <w:sz w:val="24"/>
          <w:szCs w:val="24"/>
        </w:rPr>
        <w:t xml:space="preserve"> voice and mobile data connectivity to deprived millions in affected Indian states. </w:t>
      </w:r>
      <w:r w:rsidR="00640A54" w:rsidRPr="00640A54">
        <w:rPr>
          <w:rFonts w:ascii="Times New Roman" w:eastAsiaTheme="minorHAnsi" w:hAnsi="Times New Roman" w:cs="Times New Roman"/>
          <w:sz w:val="24"/>
          <w:szCs w:val="24"/>
          <w:lang w:eastAsia="en-US"/>
        </w:rPr>
        <w:t xml:space="preserve">These regions include some of the most </w:t>
      </w:r>
      <w:r w:rsidR="00F2772E">
        <w:rPr>
          <w:rFonts w:ascii="Times New Roman" w:eastAsiaTheme="minorHAnsi" w:hAnsi="Times New Roman" w:cs="Times New Roman"/>
          <w:sz w:val="24"/>
          <w:szCs w:val="24"/>
          <w:lang w:eastAsia="en-US"/>
        </w:rPr>
        <w:t xml:space="preserve">challenging </w:t>
      </w:r>
      <w:r w:rsidR="00640A54" w:rsidRPr="00640A54">
        <w:rPr>
          <w:rFonts w:ascii="Times New Roman" w:eastAsiaTheme="minorHAnsi" w:hAnsi="Times New Roman" w:cs="Times New Roman"/>
          <w:sz w:val="24"/>
          <w:szCs w:val="24"/>
          <w:lang w:eastAsia="en-US"/>
        </w:rPr>
        <w:t>terrain in the country, with practically no roads, power or security. V</w:t>
      </w:r>
      <w:r w:rsidR="00DF0D2D">
        <w:rPr>
          <w:rFonts w:ascii="Times New Roman" w:eastAsiaTheme="minorHAnsi" w:hAnsi="Times New Roman" w:cs="Times New Roman"/>
          <w:sz w:val="24"/>
          <w:szCs w:val="24"/>
          <w:lang w:eastAsia="en-US"/>
        </w:rPr>
        <w:t xml:space="preserve">ihaan </w:t>
      </w:r>
      <w:r w:rsidR="00640A54" w:rsidRPr="00640A54">
        <w:rPr>
          <w:rFonts w:ascii="Times New Roman" w:eastAsiaTheme="minorHAnsi" w:hAnsi="Times New Roman" w:cs="Times New Roman"/>
          <w:sz w:val="24"/>
          <w:szCs w:val="24"/>
          <w:lang w:eastAsia="en-US"/>
        </w:rPr>
        <w:t>N</w:t>
      </w:r>
      <w:r w:rsidR="00DF0D2D">
        <w:rPr>
          <w:rFonts w:ascii="Times New Roman" w:eastAsiaTheme="minorHAnsi" w:hAnsi="Times New Roman" w:cs="Times New Roman"/>
          <w:sz w:val="24"/>
          <w:szCs w:val="24"/>
          <w:lang w:eastAsia="en-US"/>
        </w:rPr>
        <w:t xml:space="preserve">etworks </w:t>
      </w:r>
      <w:r w:rsidR="00640A54" w:rsidRPr="00640A54">
        <w:rPr>
          <w:rFonts w:ascii="Times New Roman" w:eastAsiaTheme="minorHAnsi" w:hAnsi="Times New Roman" w:cs="Times New Roman"/>
          <w:sz w:val="24"/>
          <w:szCs w:val="24"/>
          <w:lang w:eastAsia="en-US"/>
        </w:rPr>
        <w:t>L</w:t>
      </w:r>
      <w:r w:rsidR="00DF0D2D">
        <w:rPr>
          <w:rFonts w:ascii="Times New Roman" w:eastAsiaTheme="minorHAnsi" w:hAnsi="Times New Roman" w:cs="Times New Roman"/>
          <w:sz w:val="24"/>
          <w:szCs w:val="24"/>
          <w:lang w:eastAsia="en-US"/>
        </w:rPr>
        <w:t>imited</w:t>
      </w:r>
      <w:r w:rsidR="00640A54" w:rsidRPr="00640A54">
        <w:rPr>
          <w:rFonts w:ascii="Times New Roman" w:eastAsiaTheme="minorHAnsi" w:hAnsi="Times New Roman" w:cs="Times New Roman"/>
          <w:sz w:val="24"/>
          <w:szCs w:val="24"/>
          <w:lang w:eastAsia="en-US"/>
        </w:rPr>
        <w:t xml:space="preserve"> has helped BSNL set up 2,199 solar-powered mobile communication towers in 18 months, altering not just the geographical, but the social landscape of the area. </w:t>
      </w:r>
    </w:p>
    <w:p w14:paraId="5A647887" w14:textId="77777777" w:rsidR="00552FA6" w:rsidRDefault="00552FA6" w:rsidP="00231731">
      <w:pPr>
        <w:shd w:val="clear" w:color="auto" w:fill="FFFFFF"/>
        <w:spacing w:after="120"/>
        <w:jc w:val="both"/>
        <w:rPr>
          <w:rFonts w:ascii="Times New Roman" w:eastAsia="Times New Roman" w:hAnsi="Times New Roman" w:cs="Times New Roman"/>
          <w:sz w:val="24"/>
          <w:szCs w:val="24"/>
        </w:rPr>
      </w:pPr>
    </w:p>
    <w:p w14:paraId="5CD2B142" w14:textId="384F9695" w:rsidR="007F7C12" w:rsidRPr="00640A54" w:rsidRDefault="007F7C12" w:rsidP="00231731">
      <w:pPr>
        <w:shd w:val="clear" w:color="auto" w:fill="FFFFFF"/>
        <w:spacing w:after="120"/>
        <w:jc w:val="both"/>
        <w:rPr>
          <w:rFonts w:ascii="Times New Roman" w:eastAsia="Times New Roman" w:hAnsi="Times New Roman" w:cs="Times New Roman"/>
          <w:sz w:val="24"/>
          <w:szCs w:val="24"/>
        </w:rPr>
      </w:pPr>
      <w:r w:rsidRPr="00780465">
        <w:rPr>
          <w:rFonts w:ascii="Times New Roman" w:eastAsia="Times New Roman" w:hAnsi="Times New Roman" w:cs="Times New Roman"/>
          <w:i/>
          <w:sz w:val="24"/>
          <w:szCs w:val="24"/>
        </w:rPr>
        <w:t>Keywords:</w:t>
      </w:r>
      <w:r w:rsidR="00780465">
        <w:rPr>
          <w:rFonts w:ascii="Times New Roman" w:eastAsia="Times New Roman" w:hAnsi="Times New Roman" w:cs="Times New Roman"/>
          <w:i/>
          <w:sz w:val="24"/>
          <w:szCs w:val="24"/>
        </w:rPr>
        <w:t xml:space="preserve"> rural connectivity, solar-powered mobile communication, health </w:t>
      </w:r>
      <w:r>
        <w:rPr>
          <w:rFonts w:ascii="Times New Roman" w:eastAsia="Times New Roman" w:hAnsi="Times New Roman" w:cs="Times New Roman"/>
          <w:sz w:val="24"/>
          <w:szCs w:val="24"/>
        </w:rPr>
        <w:t xml:space="preserve"> </w:t>
      </w:r>
    </w:p>
    <w:p w14:paraId="6314DBE5" w14:textId="77777777" w:rsidR="00C61575" w:rsidRDefault="00C61575" w:rsidP="00231731">
      <w:pPr>
        <w:spacing w:after="120"/>
        <w:rPr>
          <w:rFonts w:ascii="Georgia" w:eastAsiaTheme="majorEastAsia" w:hAnsi="Georgia" w:cstheme="majorBidi"/>
          <w:bCs/>
          <w:smallCaps/>
          <w:color w:val="000000" w:themeColor="text1"/>
          <w:sz w:val="36"/>
          <w:szCs w:val="36"/>
        </w:rPr>
      </w:pPr>
      <w:r>
        <w:rPr>
          <w:rFonts w:ascii="Georgia" w:hAnsi="Georgia"/>
          <w:b/>
        </w:rPr>
        <w:br w:type="page"/>
      </w:r>
    </w:p>
    <w:p w14:paraId="41E42BE9" w14:textId="17E263A1" w:rsidR="00861C2B" w:rsidRDefault="00861C2B" w:rsidP="00231731">
      <w:pPr>
        <w:pStyle w:val="Heading1"/>
        <w:numPr>
          <w:ilvl w:val="0"/>
          <w:numId w:val="0"/>
        </w:numPr>
        <w:spacing w:after="120"/>
        <w:jc w:val="both"/>
        <w:rPr>
          <w:rFonts w:ascii="Georgia" w:hAnsi="Georgia"/>
          <w:b w:val="0"/>
        </w:rPr>
      </w:pPr>
      <w:r w:rsidRPr="000F6F4F">
        <w:rPr>
          <w:rFonts w:ascii="Georgia" w:hAnsi="Georgia"/>
          <w:b w:val="0"/>
        </w:rPr>
        <w:lastRenderedPageBreak/>
        <w:t>Contex</w:t>
      </w:r>
      <w:r>
        <w:rPr>
          <w:rFonts w:ascii="Georgia" w:hAnsi="Georgia"/>
          <w:b w:val="0"/>
        </w:rPr>
        <w:t>t</w:t>
      </w:r>
    </w:p>
    <w:p w14:paraId="575C3F24" w14:textId="230D6EFB" w:rsidR="006E495F" w:rsidRPr="006E495F" w:rsidRDefault="00C61575" w:rsidP="00C61575">
      <w:pPr>
        <w:pStyle w:val="Normal1"/>
        <w:spacing w:after="12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Red Corridor is an </w:t>
      </w:r>
      <w:r w:rsidR="006E495F" w:rsidRPr="006E495F">
        <w:rPr>
          <w:rFonts w:ascii="Times New Roman" w:eastAsia="Times New Roman" w:hAnsi="Times New Roman" w:cs="Times New Roman"/>
          <w:color w:val="000000" w:themeColor="text1"/>
          <w:sz w:val="24"/>
          <w:szCs w:val="24"/>
        </w:rPr>
        <w:t>area under the influence of Left Wing Extremists (LWE) or Maoists in India.</w:t>
      </w:r>
      <w:r>
        <w:rPr>
          <w:rFonts w:ascii="Times New Roman" w:eastAsia="Times New Roman" w:hAnsi="Times New Roman" w:cs="Times New Roman"/>
          <w:color w:val="000000" w:themeColor="text1"/>
          <w:sz w:val="24"/>
          <w:szCs w:val="24"/>
        </w:rPr>
        <w:t xml:space="preserve"> The groups tend to seek State power by violent means</w:t>
      </w:r>
      <w:r w:rsidR="006E495F" w:rsidRPr="006E495F">
        <w:rPr>
          <w:rFonts w:ascii="Times New Roman" w:eastAsia="Times New Roman" w:hAnsi="Times New Roman" w:cs="Times New Roman"/>
          <w:color w:val="000000" w:themeColor="text1"/>
          <w:sz w:val="24"/>
          <w:szCs w:val="24"/>
        </w:rPr>
        <w:t xml:space="preserve">. </w:t>
      </w:r>
      <w:r w:rsidR="006E495F" w:rsidRPr="006E495F">
        <w:rPr>
          <w:rFonts w:ascii="Times New Roman" w:eastAsia="Times New Roman" w:hAnsi="Times New Roman" w:cs="Times New Roman"/>
          <w:color w:val="000000" w:themeColor="text1"/>
          <w:sz w:val="24"/>
          <w:szCs w:val="24"/>
          <w:shd w:val="clear" w:color="auto" w:fill="FCFCFC"/>
        </w:rPr>
        <w:t xml:space="preserve">Their presence has considerably gone down from nearly 200 districts across 20 states a decade ago to 106 districts across 10 states: </w:t>
      </w:r>
      <w:r w:rsidR="006E495F" w:rsidRPr="006E495F">
        <w:rPr>
          <w:rFonts w:ascii="Times New Roman" w:eastAsia="Times New Roman" w:hAnsi="Times New Roman" w:cs="Times New Roman"/>
          <w:color w:val="000000" w:themeColor="text1"/>
          <w:sz w:val="24"/>
          <w:szCs w:val="24"/>
        </w:rPr>
        <w:t>Andhra Pradesh, Bihar, Chhattisgarh, Jharkhand, Madhya Pradesh, Odisha, Telangana, Uttar Pradesh, West Bengal and some northern fringes of Tamil Nadu.</w:t>
      </w:r>
      <w:bookmarkStart w:id="0" w:name="_lx805bfhxo5o" w:colFirst="0" w:colLast="0"/>
      <w:bookmarkEnd w:id="0"/>
    </w:p>
    <w:p w14:paraId="2EB3F023" w14:textId="667B10E7" w:rsidR="00C7100F" w:rsidRDefault="006E495F" w:rsidP="00C61575">
      <w:pPr>
        <w:pStyle w:val="Normal1"/>
        <w:spacing w:after="120" w:line="240" w:lineRule="auto"/>
        <w:jc w:val="both"/>
        <w:rPr>
          <w:rFonts w:ascii="Times New Roman" w:eastAsia="Times New Roman" w:hAnsi="Times New Roman" w:cs="Times New Roman"/>
          <w:color w:val="000000" w:themeColor="text1"/>
          <w:sz w:val="24"/>
          <w:szCs w:val="24"/>
          <w:shd w:val="clear" w:color="auto" w:fill="FCFCFC"/>
        </w:rPr>
      </w:pPr>
      <w:bookmarkStart w:id="1" w:name="_fba1k5e3o7c2" w:colFirst="0" w:colLast="0"/>
      <w:bookmarkEnd w:id="1"/>
      <w:r w:rsidRPr="006E495F">
        <w:rPr>
          <w:rFonts w:ascii="Times New Roman" w:eastAsia="Times New Roman" w:hAnsi="Times New Roman" w:cs="Times New Roman"/>
          <w:color w:val="000000" w:themeColor="text1"/>
          <w:sz w:val="24"/>
          <w:szCs w:val="24"/>
        </w:rPr>
        <w:t xml:space="preserve">The Indian government considers the group an internal security threat and launched </w:t>
      </w:r>
      <w:r w:rsidRPr="006E495F">
        <w:rPr>
          <w:rFonts w:ascii="Times New Roman" w:eastAsia="Times New Roman" w:hAnsi="Times New Roman" w:cs="Times New Roman"/>
          <w:color w:val="000000" w:themeColor="text1"/>
          <w:sz w:val="24"/>
          <w:szCs w:val="24"/>
          <w:shd w:val="clear" w:color="auto" w:fill="FCFCFC"/>
        </w:rPr>
        <w:t xml:space="preserve">counterinsurgency in 2009. Ever since, the number of casualties, especially civilians, has increased. According to India’s First Post, counterinsurgency experts believed that the problem in controlling </w:t>
      </w:r>
      <w:proofErr w:type="spellStart"/>
      <w:r w:rsidRPr="006E495F">
        <w:rPr>
          <w:rFonts w:ascii="Times New Roman" w:eastAsia="Times New Roman" w:hAnsi="Times New Roman" w:cs="Times New Roman"/>
          <w:color w:val="000000" w:themeColor="text1"/>
          <w:sz w:val="24"/>
          <w:szCs w:val="24"/>
          <w:shd w:val="clear" w:color="auto" w:fill="FCFCFC"/>
        </w:rPr>
        <w:t>Naxalism</w:t>
      </w:r>
      <w:proofErr w:type="spellEnd"/>
      <w:r w:rsidRPr="006E495F">
        <w:rPr>
          <w:rFonts w:ascii="Times New Roman" w:eastAsia="Times New Roman" w:hAnsi="Times New Roman" w:cs="Times New Roman"/>
          <w:color w:val="000000" w:themeColor="text1"/>
          <w:sz w:val="24"/>
          <w:szCs w:val="24"/>
          <w:shd w:val="clear" w:color="auto" w:fill="FCFCFC"/>
        </w:rPr>
        <w:t xml:space="preserve"> lies in “the nature of security forces deployed in Red Corridor, combat strategy, lack of coordination in sharing of intelligence inputs between the Centre and the state, and the lack of a national policy.”</w:t>
      </w:r>
    </w:p>
    <w:p w14:paraId="1A445878" w14:textId="77777777" w:rsidR="00723D9D" w:rsidRDefault="00723D9D" w:rsidP="00C61575">
      <w:pPr>
        <w:pStyle w:val="Normal1"/>
        <w:spacing w:after="120" w:line="240" w:lineRule="auto"/>
        <w:jc w:val="both"/>
        <w:rPr>
          <w:rFonts w:ascii="Times New Roman" w:eastAsia="Times New Roman" w:hAnsi="Times New Roman" w:cs="Times New Roman"/>
          <w:color w:val="000000" w:themeColor="text1"/>
          <w:sz w:val="24"/>
          <w:szCs w:val="24"/>
          <w:shd w:val="clear" w:color="auto" w:fill="FCFCFC"/>
        </w:rPr>
      </w:pPr>
    </w:p>
    <w:tbl>
      <w:tblPr>
        <w:tblStyle w:val="GridTable6Colorful2"/>
        <w:tblW w:w="0" w:type="auto"/>
        <w:jc w:val="center"/>
        <w:tblLayout w:type="fixed"/>
        <w:tblCellMar>
          <w:top w:w="101" w:type="dxa"/>
          <w:left w:w="0" w:type="dxa"/>
          <w:bottom w:w="101" w:type="dxa"/>
          <w:right w:w="0" w:type="dxa"/>
        </w:tblCellMar>
        <w:tblLook w:val="04A0" w:firstRow="1" w:lastRow="0" w:firstColumn="1" w:lastColumn="0" w:noHBand="0" w:noVBand="1"/>
      </w:tblPr>
      <w:tblGrid>
        <w:gridCol w:w="2282"/>
        <w:gridCol w:w="2282"/>
        <w:gridCol w:w="2636"/>
        <w:gridCol w:w="1928"/>
      </w:tblGrid>
      <w:tr w:rsidR="00C7100F" w:rsidRPr="00F45BFB" w14:paraId="5E840101" w14:textId="77777777" w:rsidTr="00723D9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128" w:type="dxa"/>
            <w:gridSpan w:val="4"/>
            <w:shd w:val="clear" w:color="auto" w:fill="auto"/>
            <w:vAlign w:val="center"/>
          </w:tcPr>
          <w:p w14:paraId="31568047" w14:textId="77777777" w:rsidR="00C7100F" w:rsidRPr="00F45BFB" w:rsidRDefault="00C7100F" w:rsidP="00C61575">
            <w:pPr>
              <w:rPr>
                <w:rFonts w:ascii="Times New Roman" w:hAnsi="Times New Roman" w:cs="Times New Roman"/>
                <w:color w:val="000000"/>
                <w:sz w:val="24"/>
                <w:szCs w:val="24"/>
                <w:lang w:eastAsia="en-US"/>
              </w:rPr>
            </w:pPr>
            <w:r w:rsidRPr="00F45BFB">
              <w:rPr>
                <w:rFonts w:ascii="Times New Roman" w:hAnsi="Times New Roman" w:cs="Times New Roman"/>
                <w:color w:val="000000"/>
                <w:sz w:val="24"/>
                <w:szCs w:val="24"/>
                <w:lang w:eastAsia="en-US"/>
              </w:rPr>
              <w:t>India</w:t>
            </w:r>
          </w:p>
        </w:tc>
      </w:tr>
      <w:tr w:rsidR="00C7100F" w:rsidRPr="00F45BFB" w14:paraId="249A3405" w14:textId="77777777" w:rsidTr="00723D9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09275BB5" w14:textId="77777777" w:rsidR="00C7100F" w:rsidRPr="00025009" w:rsidRDefault="00C7100F" w:rsidP="00C61575">
            <w:pPr>
              <w:pStyle w:val="NoSpacing"/>
              <w:rPr>
                <w:rFonts w:ascii="Times New Roman" w:hAnsi="Times New Roman" w:cs="Times New Roman"/>
                <w:bCs w:val="0"/>
                <w:sz w:val="24"/>
                <w:lang w:eastAsia="en-US"/>
              </w:rPr>
            </w:pPr>
            <w:r w:rsidRPr="00025009">
              <w:rPr>
                <w:rFonts w:ascii="Times New Roman" w:hAnsi="Times New Roman" w:cs="Times New Roman"/>
                <w:sz w:val="24"/>
                <w:lang w:eastAsia="en-US"/>
              </w:rPr>
              <w:t>Population</w:t>
            </w:r>
          </w:p>
          <w:p w14:paraId="45F5E826" w14:textId="77777777" w:rsidR="00C7100F" w:rsidRPr="00025009" w:rsidRDefault="00C7100F" w:rsidP="00C61575">
            <w:pPr>
              <w:pStyle w:val="NoSpacing"/>
              <w:rPr>
                <w:rFonts w:ascii="Times New Roman" w:hAnsi="Times New Roman" w:cs="Times New Roman"/>
                <w:sz w:val="24"/>
                <w:lang w:eastAsia="en-US"/>
              </w:rPr>
            </w:pPr>
            <w:r w:rsidRPr="00025009">
              <w:rPr>
                <w:rFonts w:ascii="Times New Roman" w:hAnsi="Times New Roman" w:cs="Times New Roman"/>
                <w:sz w:val="24"/>
                <w:lang w:eastAsia="en-US"/>
              </w:rPr>
              <w:t>(UN</w:t>
            </w:r>
            <w:r>
              <w:rPr>
                <w:rFonts w:ascii="Times New Roman" w:hAnsi="Times New Roman" w:cs="Times New Roman"/>
                <w:sz w:val="24"/>
                <w:lang w:eastAsia="en-US"/>
              </w:rPr>
              <w:t>,</w:t>
            </w:r>
            <w:r w:rsidRPr="00025009">
              <w:rPr>
                <w:rFonts w:ascii="Times New Roman" w:hAnsi="Times New Roman" w:cs="Times New Roman"/>
                <w:sz w:val="24"/>
                <w:lang w:eastAsia="en-US"/>
              </w:rPr>
              <w:t xml:space="preserve"> 2015)</w:t>
            </w:r>
          </w:p>
        </w:tc>
        <w:tc>
          <w:tcPr>
            <w:tcW w:w="2282" w:type="dxa"/>
            <w:shd w:val="clear" w:color="auto" w:fill="auto"/>
            <w:vAlign w:val="center"/>
          </w:tcPr>
          <w:p w14:paraId="05D7D8E4" w14:textId="77777777" w:rsidR="00C7100F" w:rsidRPr="00F45BFB" w:rsidRDefault="00C7100F" w:rsidP="00C61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8E67A2">
              <w:rPr>
                <w:rFonts w:ascii="Times New Roman" w:hAnsi="Times New Roman" w:cs="Times New Roman"/>
                <w:color w:val="000000"/>
                <w:sz w:val="24"/>
                <w:szCs w:val="24"/>
                <w:lang w:eastAsia="en-US"/>
              </w:rPr>
              <w:t>1,282,390,303</w:t>
            </w:r>
          </w:p>
        </w:tc>
        <w:tc>
          <w:tcPr>
            <w:tcW w:w="2636" w:type="dxa"/>
            <w:shd w:val="clear" w:color="auto" w:fill="auto"/>
            <w:vAlign w:val="center"/>
          </w:tcPr>
          <w:p w14:paraId="44A8698F" w14:textId="77777777" w:rsidR="00C7100F" w:rsidRPr="00025009" w:rsidRDefault="00C7100F" w:rsidP="00C6157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eastAsia="en-US"/>
              </w:rPr>
            </w:pPr>
            <w:r w:rsidRPr="00025009">
              <w:rPr>
                <w:rFonts w:ascii="Times New Roman" w:hAnsi="Times New Roman" w:cs="Times New Roman"/>
                <w:b/>
                <w:sz w:val="24"/>
                <w:lang w:eastAsia="en-US"/>
              </w:rPr>
              <w:t>Fixed broadband subscriptions (%) (ITU, 2016)</w:t>
            </w:r>
          </w:p>
        </w:tc>
        <w:tc>
          <w:tcPr>
            <w:tcW w:w="1928" w:type="dxa"/>
            <w:shd w:val="clear" w:color="auto" w:fill="auto"/>
            <w:vAlign w:val="center"/>
          </w:tcPr>
          <w:p w14:paraId="0BE67EC6" w14:textId="77777777" w:rsidR="00C7100F" w:rsidRPr="00F45BFB" w:rsidRDefault="00C7100F" w:rsidP="00C61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1.44</w:t>
            </w:r>
          </w:p>
        </w:tc>
      </w:tr>
      <w:tr w:rsidR="00C7100F" w:rsidRPr="00F45BFB" w14:paraId="0D1B8D86" w14:textId="77777777" w:rsidTr="00723D9D">
        <w:trPr>
          <w:trHeight w:val="20"/>
          <w:jc w:val="center"/>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4ACA5F3C" w14:textId="77777777" w:rsidR="00C7100F" w:rsidRPr="00025009" w:rsidRDefault="00C7100F" w:rsidP="00C61575">
            <w:pPr>
              <w:pStyle w:val="NoSpacing"/>
              <w:rPr>
                <w:rFonts w:ascii="Times New Roman" w:eastAsia="Times New Roman" w:hAnsi="Times New Roman" w:cs="Times New Roman"/>
                <w:sz w:val="24"/>
                <w:szCs w:val="21"/>
                <w:lang w:eastAsia="en-US"/>
              </w:rPr>
            </w:pPr>
            <w:r w:rsidRPr="00025009">
              <w:rPr>
                <w:rFonts w:ascii="Times New Roman" w:eastAsia="Times New Roman" w:hAnsi="Times New Roman" w:cs="Times New Roman"/>
                <w:sz w:val="24"/>
                <w:lang w:eastAsia="en-US"/>
              </w:rPr>
              <w:t>Population density (people per sq.km)</w:t>
            </w:r>
          </w:p>
          <w:p w14:paraId="50B45C35" w14:textId="77777777" w:rsidR="00C7100F" w:rsidRPr="00025009" w:rsidRDefault="00C7100F" w:rsidP="00C61575">
            <w:pPr>
              <w:pStyle w:val="NoSpacing"/>
              <w:rPr>
                <w:rFonts w:ascii="Times New Roman" w:hAnsi="Times New Roman" w:cs="Times New Roman"/>
                <w:sz w:val="24"/>
                <w:lang w:eastAsia="en-US"/>
              </w:rPr>
            </w:pPr>
            <w:r w:rsidRPr="00025009">
              <w:rPr>
                <w:rFonts w:ascii="Times New Roman" w:eastAsia="Times New Roman" w:hAnsi="Times New Roman" w:cs="Times New Roman"/>
                <w:sz w:val="24"/>
                <w:lang w:eastAsia="en-US"/>
              </w:rPr>
              <w:t>(UN, 2015)</w:t>
            </w:r>
          </w:p>
        </w:tc>
        <w:tc>
          <w:tcPr>
            <w:tcW w:w="2282" w:type="dxa"/>
            <w:shd w:val="clear" w:color="auto" w:fill="auto"/>
            <w:vAlign w:val="center"/>
          </w:tcPr>
          <w:p w14:paraId="32424E2C" w14:textId="77777777" w:rsidR="00C7100F" w:rsidRPr="00F45BFB" w:rsidRDefault="00C7100F" w:rsidP="00C615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8E67A2">
              <w:rPr>
                <w:rFonts w:ascii="Times New Roman" w:hAnsi="Times New Roman" w:cs="Times New Roman"/>
                <w:color w:val="000000"/>
                <w:sz w:val="24"/>
                <w:szCs w:val="24"/>
                <w:lang w:eastAsia="en-US"/>
              </w:rPr>
              <w:t>390.11</w:t>
            </w:r>
          </w:p>
        </w:tc>
        <w:tc>
          <w:tcPr>
            <w:tcW w:w="2636" w:type="dxa"/>
            <w:shd w:val="clear" w:color="auto" w:fill="auto"/>
            <w:vAlign w:val="center"/>
          </w:tcPr>
          <w:p w14:paraId="34BDBD8F" w14:textId="77777777" w:rsidR="00C7100F" w:rsidRPr="00025009" w:rsidRDefault="00C7100F" w:rsidP="00C6157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eastAsia="en-US"/>
              </w:rPr>
            </w:pPr>
            <w:r w:rsidRPr="00025009">
              <w:rPr>
                <w:rFonts w:ascii="Times New Roman" w:hAnsi="Times New Roman" w:cs="Times New Roman"/>
                <w:b/>
                <w:sz w:val="24"/>
                <w:lang w:eastAsia="en-US"/>
              </w:rPr>
              <w:t>Mobile cellular subscriptions (%) (ITU, 2016)</w:t>
            </w:r>
          </w:p>
        </w:tc>
        <w:tc>
          <w:tcPr>
            <w:tcW w:w="1928" w:type="dxa"/>
            <w:shd w:val="clear" w:color="auto" w:fill="auto"/>
            <w:vAlign w:val="center"/>
          </w:tcPr>
          <w:p w14:paraId="6E1DED0A" w14:textId="77777777" w:rsidR="00C7100F" w:rsidRPr="00F45BFB" w:rsidRDefault="00C7100F" w:rsidP="00C615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86.95</w:t>
            </w:r>
          </w:p>
        </w:tc>
      </w:tr>
      <w:tr w:rsidR="00C7100F" w:rsidRPr="00F45BFB" w14:paraId="6960704F" w14:textId="77777777" w:rsidTr="00723D9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75110EF0" w14:textId="77777777" w:rsidR="00C7100F" w:rsidRPr="00025009" w:rsidRDefault="00C7100F" w:rsidP="00C61575">
            <w:pPr>
              <w:pStyle w:val="NoSpacing"/>
              <w:rPr>
                <w:rFonts w:ascii="Times New Roman" w:eastAsia="Times New Roman" w:hAnsi="Times New Roman" w:cs="Times New Roman"/>
                <w:sz w:val="24"/>
                <w:szCs w:val="21"/>
                <w:lang w:eastAsia="en-US"/>
              </w:rPr>
            </w:pPr>
            <w:r w:rsidRPr="00025009">
              <w:rPr>
                <w:rFonts w:ascii="Times New Roman" w:eastAsia="Times New Roman" w:hAnsi="Times New Roman" w:cs="Times New Roman"/>
                <w:sz w:val="24"/>
                <w:lang w:eastAsia="en-US"/>
              </w:rPr>
              <w:t>Median household income</w:t>
            </w:r>
          </w:p>
          <w:p w14:paraId="2A771569" w14:textId="77777777" w:rsidR="00C7100F" w:rsidRPr="00025009" w:rsidRDefault="00C7100F" w:rsidP="00C61575">
            <w:pPr>
              <w:pStyle w:val="NoSpacing"/>
              <w:rPr>
                <w:rFonts w:ascii="Times New Roman" w:hAnsi="Times New Roman" w:cs="Times New Roman"/>
                <w:sz w:val="24"/>
                <w:lang w:eastAsia="en-US"/>
              </w:rPr>
            </w:pPr>
            <w:r w:rsidRPr="00025009">
              <w:rPr>
                <w:rFonts w:ascii="Times New Roman" w:eastAsia="Times New Roman" w:hAnsi="Times New Roman" w:cs="Times New Roman"/>
                <w:sz w:val="24"/>
                <w:lang w:eastAsia="en-US"/>
              </w:rPr>
              <w:t>(Gallup, 2006-2012)</w:t>
            </w:r>
          </w:p>
        </w:tc>
        <w:tc>
          <w:tcPr>
            <w:tcW w:w="2282" w:type="dxa"/>
            <w:shd w:val="clear" w:color="auto" w:fill="auto"/>
            <w:vAlign w:val="center"/>
          </w:tcPr>
          <w:p w14:paraId="357D1950" w14:textId="77777777" w:rsidR="00C7100F" w:rsidRPr="00F45BFB" w:rsidRDefault="00C7100F" w:rsidP="00C61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 xml:space="preserve">US$ </w:t>
            </w:r>
            <w:r w:rsidRPr="008E67A2">
              <w:rPr>
                <w:rFonts w:ascii="Times New Roman" w:hAnsi="Times New Roman" w:cs="Times New Roman"/>
                <w:color w:val="000000"/>
                <w:sz w:val="24"/>
                <w:szCs w:val="24"/>
                <w:lang w:eastAsia="en-US"/>
              </w:rPr>
              <w:t>3168</w:t>
            </w:r>
          </w:p>
        </w:tc>
        <w:tc>
          <w:tcPr>
            <w:tcW w:w="2636" w:type="dxa"/>
            <w:shd w:val="clear" w:color="auto" w:fill="auto"/>
            <w:vAlign w:val="center"/>
          </w:tcPr>
          <w:p w14:paraId="1B40E66F" w14:textId="77777777" w:rsidR="00C7100F" w:rsidRDefault="00C7100F" w:rsidP="00C6157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025009">
              <w:rPr>
                <w:rFonts w:ascii="Times New Roman" w:hAnsi="Times New Roman" w:cs="Times New Roman"/>
                <w:b/>
                <w:sz w:val="24"/>
              </w:rPr>
              <w:t xml:space="preserve">Individuals using the Internet (%) </w:t>
            </w:r>
          </w:p>
          <w:p w14:paraId="23D4F808" w14:textId="77777777" w:rsidR="00C7100F" w:rsidRPr="00025009" w:rsidRDefault="00C7100F" w:rsidP="00C6157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eastAsia="en-US"/>
              </w:rPr>
            </w:pPr>
            <w:r w:rsidRPr="00025009">
              <w:rPr>
                <w:rFonts w:ascii="Times New Roman" w:hAnsi="Times New Roman" w:cs="Times New Roman"/>
                <w:b/>
                <w:sz w:val="24"/>
              </w:rPr>
              <w:t>(ITU, 2016)</w:t>
            </w:r>
          </w:p>
        </w:tc>
        <w:tc>
          <w:tcPr>
            <w:tcW w:w="1928" w:type="dxa"/>
            <w:shd w:val="clear" w:color="auto" w:fill="auto"/>
            <w:vAlign w:val="center"/>
          </w:tcPr>
          <w:p w14:paraId="3C3C1E3A" w14:textId="77777777" w:rsidR="00C7100F" w:rsidRPr="00F45BFB" w:rsidRDefault="00C7100F" w:rsidP="00C61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29.5</w:t>
            </w:r>
          </w:p>
        </w:tc>
      </w:tr>
      <w:tr w:rsidR="00C7100F" w:rsidRPr="00F45BFB" w14:paraId="4E625DC3" w14:textId="77777777" w:rsidTr="00723D9D">
        <w:trPr>
          <w:trHeight w:val="20"/>
          <w:jc w:val="center"/>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33C16D5A" w14:textId="77777777" w:rsidR="00C7100F" w:rsidRPr="00025009" w:rsidRDefault="00C7100F" w:rsidP="00C61575">
            <w:pPr>
              <w:pStyle w:val="NoSpacing"/>
              <w:rPr>
                <w:rFonts w:ascii="Times New Roman" w:hAnsi="Times New Roman" w:cs="Times New Roman"/>
                <w:sz w:val="24"/>
                <w:lang w:eastAsia="en-US"/>
              </w:rPr>
            </w:pPr>
            <w:r w:rsidRPr="00025009">
              <w:rPr>
                <w:rFonts w:ascii="Times New Roman" w:hAnsi="Times New Roman" w:cs="Times New Roman"/>
                <w:sz w:val="24"/>
              </w:rPr>
              <w:t>Education (Mean years of schooling) (UNDP, 2013)</w:t>
            </w:r>
          </w:p>
        </w:tc>
        <w:tc>
          <w:tcPr>
            <w:tcW w:w="2282" w:type="dxa"/>
            <w:shd w:val="clear" w:color="auto" w:fill="auto"/>
            <w:vAlign w:val="center"/>
          </w:tcPr>
          <w:p w14:paraId="1E8CE9B1" w14:textId="77777777" w:rsidR="00C7100F" w:rsidRPr="008E67A2" w:rsidRDefault="00C7100F" w:rsidP="00C615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67A2">
              <w:rPr>
                <w:rFonts w:ascii="Times New Roman" w:hAnsi="Times New Roman" w:cs="Times New Roman"/>
                <w:sz w:val="24"/>
                <w:szCs w:val="24"/>
              </w:rPr>
              <w:t>Male: 5.6</w:t>
            </w:r>
          </w:p>
          <w:p w14:paraId="1EEDF688" w14:textId="77777777" w:rsidR="00C7100F" w:rsidRPr="00F45BFB" w:rsidRDefault="00C7100F" w:rsidP="00C615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8E67A2">
              <w:rPr>
                <w:rFonts w:ascii="Times New Roman" w:hAnsi="Times New Roman" w:cs="Times New Roman"/>
                <w:sz w:val="24"/>
                <w:szCs w:val="24"/>
              </w:rPr>
              <w:t>Female: 3.2</w:t>
            </w:r>
          </w:p>
        </w:tc>
        <w:tc>
          <w:tcPr>
            <w:tcW w:w="2636" w:type="dxa"/>
            <w:shd w:val="clear" w:color="auto" w:fill="auto"/>
            <w:vAlign w:val="center"/>
          </w:tcPr>
          <w:p w14:paraId="2A1780F8" w14:textId="77777777" w:rsidR="00C7100F" w:rsidRPr="00025009" w:rsidRDefault="00C7100F" w:rsidP="00C6157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eastAsia="en-US"/>
              </w:rPr>
            </w:pPr>
            <w:r w:rsidRPr="00025009">
              <w:rPr>
                <w:rFonts w:ascii="Times New Roman" w:hAnsi="Times New Roman" w:cs="Times New Roman"/>
                <w:b/>
                <w:sz w:val="24"/>
              </w:rPr>
              <w:t>Individuals using the Internet by Gender (%) (ITU, 2016)</w:t>
            </w:r>
          </w:p>
        </w:tc>
        <w:tc>
          <w:tcPr>
            <w:tcW w:w="1928" w:type="dxa"/>
            <w:shd w:val="clear" w:color="auto" w:fill="auto"/>
            <w:vAlign w:val="center"/>
          </w:tcPr>
          <w:p w14:paraId="62BB8175" w14:textId="77777777" w:rsidR="00C7100F" w:rsidRPr="00F45BFB" w:rsidRDefault="00C7100F" w:rsidP="00C615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N/A</w:t>
            </w:r>
          </w:p>
        </w:tc>
      </w:tr>
    </w:tbl>
    <w:p w14:paraId="48985393" w14:textId="70AB1F28" w:rsidR="002248E8" w:rsidRDefault="00EE1E6E" w:rsidP="00231731">
      <w:pPr>
        <w:pStyle w:val="Heading1"/>
        <w:numPr>
          <w:ilvl w:val="0"/>
          <w:numId w:val="0"/>
        </w:numPr>
        <w:spacing w:after="120"/>
        <w:jc w:val="both"/>
        <w:rPr>
          <w:rFonts w:ascii="Georgia" w:hAnsi="Georgia"/>
          <w:b w:val="0"/>
        </w:rPr>
      </w:pPr>
      <w:r>
        <w:rPr>
          <w:rFonts w:ascii="Georgia" w:hAnsi="Georgia"/>
          <w:b w:val="0"/>
        </w:rPr>
        <w:t>Project description</w:t>
      </w:r>
    </w:p>
    <w:p w14:paraId="28D412AB" w14:textId="12FEC8AB" w:rsidR="008A3A97" w:rsidRDefault="008B54D4" w:rsidP="00C61575">
      <w:pPr>
        <w:shd w:val="clear" w:color="auto" w:fill="FFFFFF"/>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Left-wing extremists </w:t>
      </w:r>
      <w:r w:rsidR="00C61575">
        <w:rPr>
          <w:rFonts w:ascii="Times New Roman" w:eastAsia="Times New Roman" w:hAnsi="Times New Roman" w:cs="Times New Roman"/>
          <w:sz w:val="24"/>
          <w:szCs w:val="24"/>
        </w:rPr>
        <w:t xml:space="preserve">are present in </w:t>
      </w:r>
      <w:r w:rsidR="007720DD">
        <w:rPr>
          <w:rFonts w:ascii="Times New Roman" w:eastAsia="Times New Roman" w:hAnsi="Times New Roman" w:cs="Times New Roman"/>
          <w:sz w:val="24"/>
          <w:szCs w:val="24"/>
        </w:rPr>
        <w:t>around</w:t>
      </w:r>
      <w:r w:rsidRPr="008B54D4">
        <w:rPr>
          <w:rFonts w:ascii="Times New Roman" w:eastAsia="Times New Roman" w:hAnsi="Times New Roman" w:cs="Times New Roman"/>
          <w:sz w:val="24"/>
          <w:szCs w:val="24"/>
        </w:rPr>
        <w:t xml:space="preserve"> 10 states</w:t>
      </w:r>
      <w:r>
        <w:rPr>
          <w:rFonts w:ascii="Times New Roman" w:eastAsia="Times New Roman" w:hAnsi="Times New Roman" w:cs="Times New Roman"/>
          <w:sz w:val="24"/>
          <w:szCs w:val="24"/>
        </w:rPr>
        <w:t xml:space="preserve"> </w:t>
      </w:r>
      <w:r w:rsidR="00C61575">
        <w:rPr>
          <w:rFonts w:ascii="Times New Roman" w:eastAsia="Times New Roman" w:hAnsi="Times New Roman" w:cs="Times New Roman"/>
          <w:sz w:val="24"/>
          <w:szCs w:val="24"/>
        </w:rPr>
        <w:t xml:space="preserve">of India. These states </w:t>
      </w:r>
      <w:r w:rsidRPr="008B54D4">
        <w:rPr>
          <w:rFonts w:ascii="Times New Roman" w:eastAsia="Times New Roman" w:hAnsi="Times New Roman" w:cs="Times New Roman"/>
          <w:sz w:val="24"/>
          <w:szCs w:val="24"/>
        </w:rPr>
        <w:t xml:space="preserve">are </w:t>
      </w:r>
      <w:r w:rsidR="00C61575">
        <w:rPr>
          <w:rFonts w:ascii="Times New Roman" w:eastAsia="Times New Roman" w:hAnsi="Times New Roman" w:cs="Times New Roman"/>
          <w:sz w:val="24"/>
          <w:szCs w:val="24"/>
        </w:rPr>
        <w:t xml:space="preserve">often </w:t>
      </w:r>
      <w:r w:rsidRPr="008B54D4">
        <w:rPr>
          <w:rFonts w:ascii="Times New Roman" w:eastAsia="Times New Roman" w:hAnsi="Times New Roman" w:cs="Times New Roman"/>
          <w:sz w:val="24"/>
          <w:szCs w:val="24"/>
        </w:rPr>
        <w:t>poor, un</w:t>
      </w:r>
      <w:r w:rsidR="00C61575">
        <w:rPr>
          <w:rFonts w:ascii="Times New Roman" w:eastAsia="Times New Roman" w:hAnsi="Times New Roman" w:cs="Times New Roman"/>
          <w:sz w:val="24"/>
          <w:szCs w:val="24"/>
        </w:rPr>
        <w:t xml:space="preserve">der-developed, inaccessible and in heavily-forested regions </w:t>
      </w:r>
      <w:r w:rsidRPr="008B54D4">
        <w:rPr>
          <w:rFonts w:ascii="Times New Roman" w:eastAsia="Times New Roman" w:hAnsi="Times New Roman" w:cs="Times New Roman"/>
          <w:sz w:val="24"/>
          <w:szCs w:val="24"/>
        </w:rPr>
        <w:t>with almost no</w:t>
      </w:r>
      <w:r>
        <w:rPr>
          <w:rFonts w:ascii="Times New Roman" w:eastAsia="Times New Roman" w:hAnsi="Times New Roman" w:cs="Times New Roman"/>
          <w:sz w:val="24"/>
          <w:szCs w:val="24"/>
        </w:rPr>
        <w:t xml:space="preserve"> </w:t>
      </w:r>
      <w:r w:rsidR="007720DD">
        <w:rPr>
          <w:rFonts w:ascii="Times New Roman" w:eastAsia="Times New Roman" w:hAnsi="Times New Roman" w:cs="Times New Roman"/>
          <w:sz w:val="24"/>
          <w:szCs w:val="24"/>
        </w:rPr>
        <w:t xml:space="preserve">infrastructure. </w:t>
      </w:r>
      <w:r w:rsidR="00F2772E">
        <w:rPr>
          <w:rFonts w:ascii="Times New Roman" w:eastAsia="Times New Roman" w:hAnsi="Times New Roman" w:cs="Times New Roman"/>
          <w:sz w:val="24"/>
          <w:szCs w:val="24"/>
        </w:rPr>
        <w:t xml:space="preserve">The </w:t>
      </w:r>
      <w:r w:rsidR="008A3A97">
        <w:rPr>
          <w:rFonts w:ascii="Times New Roman" w:eastAsia="Times New Roman" w:hAnsi="Times New Roman" w:cs="Times New Roman"/>
          <w:sz w:val="24"/>
          <w:szCs w:val="24"/>
        </w:rPr>
        <w:t>Ministry</w:t>
      </w:r>
      <w:r w:rsidRPr="008B54D4">
        <w:rPr>
          <w:rFonts w:ascii="Times New Roman" w:eastAsia="Times New Roman" w:hAnsi="Times New Roman" w:cs="Times New Roman"/>
          <w:sz w:val="24"/>
          <w:szCs w:val="24"/>
        </w:rPr>
        <w:t xml:space="preserve"> of </w:t>
      </w:r>
      <w:r w:rsidR="008A3A97">
        <w:rPr>
          <w:rFonts w:ascii="Times New Roman" w:eastAsia="Times New Roman" w:hAnsi="Times New Roman" w:cs="Times New Roman"/>
          <w:sz w:val="24"/>
          <w:szCs w:val="24"/>
        </w:rPr>
        <w:t xml:space="preserve">Home Affairs in </w:t>
      </w:r>
      <w:r w:rsidRPr="008B54D4">
        <w:rPr>
          <w:rFonts w:ascii="Times New Roman" w:eastAsia="Times New Roman" w:hAnsi="Times New Roman" w:cs="Times New Roman"/>
          <w:sz w:val="24"/>
          <w:szCs w:val="24"/>
        </w:rPr>
        <w:t xml:space="preserve">India </w:t>
      </w:r>
      <w:r w:rsidR="00C61575">
        <w:rPr>
          <w:rFonts w:ascii="Times New Roman" w:eastAsia="Times New Roman" w:hAnsi="Times New Roman" w:cs="Times New Roman"/>
          <w:sz w:val="24"/>
          <w:szCs w:val="24"/>
        </w:rPr>
        <w:t xml:space="preserve">decided </w:t>
      </w:r>
      <w:r w:rsidR="008A3A97">
        <w:rPr>
          <w:rFonts w:ascii="Times New Roman" w:eastAsia="Times New Roman" w:hAnsi="Times New Roman" w:cs="Times New Roman"/>
          <w:sz w:val="24"/>
          <w:szCs w:val="24"/>
        </w:rPr>
        <w:t>to set</w:t>
      </w:r>
      <w:r w:rsidRPr="008B54D4">
        <w:rPr>
          <w:rFonts w:ascii="Times New Roman" w:eastAsia="Times New Roman" w:hAnsi="Times New Roman" w:cs="Times New Roman"/>
          <w:sz w:val="24"/>
          <w:szCs w:val="24"/>
        </w:rPr>
        <w:t xml:space="preserve"> up of a</w:t>
      </w:r>
      <w:r>
        <w:rPr>
          <w:rFonts w:ascii="Times New Roman" w:eastAsia="Times New Roman" w:hAnsi="Times New Roman" w:cs="Times New Roman"/>
          <w:sz w:val="24"/>
          <w:szCs w:val="24"/>
        </w:rPr>
        <w:t xml:space="preserve"> </w:t>
      </w:r>
      <w:r w:rsidRPr="008B54D4">
        <w:rPr>
          <w:rFonts w:ascii="Times New Roman" w:eastAsia="Times New Roman" w:hAnsi="Times New Roman" w:cs="Times New Roman"/>
          <w:sz w:val="24"/>
          <w:szCs w:val="24"/>
        </w:rPr>
        <w:t>robust communication network</w:t>
      </w:r>
      <w:r w:rsidR="008A3A97">
        <w:rPr>
          <w:rFonts w:ascii="Times New Roman" w:eastAsia="Times New Roman" w:hAnsi="Times New Roman" w:cs="Times New Roman"/>
          <w:sz w:val="24"/>
          <w:szCs w:val="24"/>
        </w:rPr>
        <w:t xml:space="preserve"> to combat insurgency-hi</w:t>
      </w:r>
      <w:r w:rsidR="00F2772E">
        <w:rPr>
          <w:rFonts w:ascii="Times New Roman" w:eastAsia="Times New Roman" w:hAnsi="Times New Roman" w:cs="Times New Roman"/>
          <w:sz w:val="24"/>
          <w:szCs w:val="24"/>
        </w:rPr>
        <w:t>t areas in India’s Red Corridor, to support counter-insurgency operations and promote economic development in the region.</w:t>
      </w:r>
    </w:p>
    <w:p w14:paraId="2FBE4EFF" w14:textId="370AD1C1" w:rsidR="00C61575" w:rsidRDefault="009977E1" w:rsidP="00C61575">
      <w:pPr>
        <w:shd w:val="clear" w:color="auto" w:fill="FFFFFF"/>
        <w:spacing w:after="12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To address these </w:t>
      </w:r>
      <w:r w:rsidR="008A3A97">
        <w:rPr>
          <w:rFonts w:ascii="Times New Roman" w:eastAsiaTheme="minorHAnsi" w:hAnsi="Times New Roman" w:cs="Times New Roman"/>
          <w:sz w:val="24"/>
          <w:szCs w:val="24"/>
          <w:lang w:eastAsia="en-US"/>
        </w:rPr>
        <w:t>needs</w:t>
      </w:r>
      <w:r>
        <w:rPr>
          <w:rFonts w:ascii="Times New Roman" w:eastAsiaTheme="minorHAnsi" w:hAnsi="Times New Roman" w:cs="Times New Roman"/>
          <w:sz w:val="24"/>
          <w:szCs w:val="24"/>
          <w:lang w:eastAsia="en-US"/>
        </w:rPr>
        <w:t xml:space="preserve">, </w:t>
      </w:r>
      <w:r w:rsidRPr="00915C0C">
        <w:rPr>
          <w:rFonts w:ascii="Times New Roman" w:eastAsiaTheme="minorHAnsi" w:hAnsi="Times New Roman" w:cs="Times New Roman"/>
          <w:sz w:val="24"/>
          <w:szCs w:val="24"/>
          <w:lang w:eastAsia="en-US"/>
        </w:rPr>
        <w:t>Vihaan Networks Limited (VNL)</w:t>
      </w:r>
      <w:r>
        <w:rPr>
          <w:rFonts w:ascii="Times New Roman" w:eastAsiaTheme="minorHAnsi" w:hAnsi="Times New Roman" w:cs="Times New Roman"/>
          <w:sz w:val="24"/>
          <w:szCs w:val="24"/>
          <w:lang w:eastAsia="en-US"/>
        </w:rPr>
        <w:t xml:space="preserve">, </w:t>
      </w:r>
      <w:r w:rsidRPr="00915C0C">
        <w:rPr>
          <w:rFonts w:ascii="Times New Roman" w:eastAsiaTheme="minorHAnsi" w:hAnsi="Times New Roman" w:cs="Times New Roman"/>
          <w:sz w:val="24"/>
          <w:szCs w:val="24"/>
          <w:lang w:eastAsia="en-US"/>
        </w:rPr>
        <w:t xml:space="preserve">a telecommunication </w:t>
      </w:r>
      <w:r>
        <w:rPr>
          <w:rFonts w:ascii="Times New Roman" w:eastAsiaTheme="minorHAnsi" w:hAnsi="Times New Roman" w:cs="Times New Roman"/>
          <w:sz w:val="24"/>
          <w:szCs w:val="24"/>
          <w:lang w:eastAsia="en-US"/>
        </w:rPr>
        <w:t>company</w:t>
      </w:r>
      <w:r w:rsidRPr="00915C0C">
        <w:rPr>
          <w:rFonts w:ascii="Times New Roman" w:eastAsiaTheme="minorHAnsi" w:hAnsi="Times New Roman" w:cs="Times New Roman"/>
          <w:sz w:val="24"/>
          <w:szCs w:val="24"/>
          <w:lang w:eastAsia="en-US"/>
        </w:rPr>
        <w:t xml:space="preserve"> that develops end-to-end infras</w:t>
      </w:r>
      <w:r>
        <w:rPr>
          <w:rFonts w:ascii="Times New Roman" w:eastAsiaTheme="minorHAnsi" w:hAnsi="Times New Roman" w:cs="Times New Roman"/>
          <w:sz w:val="24"/>
          <w:szCs w:val="24"/>
          <w:lang w:eastAsia="en-US"/>
        </w:rPr>
        <w:t>tructure products and solutions,</w:t>
      </w:r>
      <w:r w:rsidRPr="00915C0C">
        <w:rPr>
          <w:rFonts w:ascii="Times New Roman" w:eastAsiaTheme="minorHAnsi" w:hAnsi="Times New Roman" w:cs="Times New Roman"/>
          <w:sz w:val="24"/>
          <w:szCs w:val="24"/>
          <w:lang w:eastAsia="en-US"/>
        </w:rPr>
        <w:t xml:space="preserve"> </w:t>
      </w:r>
      <w:r w:rsidR="00640A54" w:rsidRPr="00640A54">
        <w:rPr>
          <w:rFonts w:ascii="Times New Roman" w:eastAsiaTheme="minorHAnsi" w:hAnsi="Times New Roman" w:cs="Times New Roman"/>
          <w:sz w:val="24"/>
          <w:szCs w:val="24"/>
          <w:lang w:eastAsia="en-US"/>
        </w:rPr>
        <w:t xml:space="preserve">has set up </w:t>
      </w:r>
      <w:r w:rsidR="0092426F" w:rsidRPr="00640A54">
        <w:rPr>
          <w:rFonts w:ascii="Times New Roman" w:eastAsiaTheme="minorHAnsi" w:hAnsi="Times New Roman" w:cs="Times New Roman"/>
          <w:sz w:val="24"/>
          <w:szCs w:val="24"/>
          <w:lang w:eastAsia="en-US"/>
        </w:rPr>
        <w:t>2,</w:t>
      </w:r>
      <w:r w:rsidR="00640A54" w:rsidRPr="00640A54">
        <w:rPr>
          <w:rFonts w:ascii="Times New Roman" w:eastAsiaTheme="minorHAnsi" w:hAnsi="Times New Roman" w:cs="Times New Roman"/>
          <w:sz w:val="24"/>
          <w:szCs w:val="24"/>
          <w:lang w:eastAsia="en-US"/>
        </w:rPr>
        <w:t>199 mobile communication towers</w:t>
      </w:r>
      <w:r w:rsidR="0092426F" w:rsidRPr="00640A54">
        <w:rPr>
          <w:rFonts w:ascii="Times New Roman" w:eastAsiaTheme="minorHAnsi" w:hAnsi="Times New Roman" w:cs="Times New Roman"/>
          <w:sz w:val="24"/>
          <w:szCs w:val="24"/>
          <w:lang w:eastAsia="en-US"/>
        </w:rPr>
        <w:t xml:space="preserve"> </w:t>
      </w:r>
      <w:r w:rsidR="00640A54" w:rsidRPr="00640A54">
        <w:rPr>
          <w:rFonts w:ascii="Times New Roman" w:eastAsiaTheme="minorHAnsi" w:hAnsi="Times New Roman" w:cs="Times New Roman"/>
          <w:sz w:val="24"/>
          <w:szCs w:val="24"/>
          <w:lang w:eastAsia="en-US"/>
        </w:rPr>
        <w:t xml:space="preserve">across 10 </w:t>
      </w:r>
      <w:r w:rsidR="00C61575">
        <w:rPr>
          <w:rFonts w:ascii="Times New Roman" w:eastAsiaTheme="minorHAnsi" w:hAnsi="Times New Roman" w:cs="Times New Roman"/>
          <w:sz w:val="24"/>
          <w:szCs w:val="24"/>
          <w:lang w:eastAsia="en-US"/>
        </w:rPr>
        <w:t xml:space="preserve">affected </w:t>
      </w:r>
      <w:r w:rsidR="00640A54" w:rsidRPr="00640A54">
        <w:rPr>
          <w:rFonts w:ascii="Times New Roman" w:eastAsiaTheme="minorHAnsi" w:hAnsi="Times New Roman" w:cs="Times New Roman"/>
          <w:sz w:val="24"/>
          <w:szCs w:val="24"/>
          <w:lang w:eastAsia="en-US"/>
        </w:rPr>
        <w:t>states in India</w:t>
      </w:r>
      <w:r w:rsidR="00F2772E">
        <w:rPr>
          <w:rFonts w:ascii="Times New Roman" w:eastAsiaTheme="minorHAnsi" w:hAnsi="Times New Roman" w:cs="Times New Roman"/>
          <w:sz w:val="24"/>
          <w:szCs w:val="24"/>
          <w:lang w:eastAsia="en-US"/>
        </w:rPr>
        <w:t xml:space="preserve"> in 18 months. </w:t>
      </w:r>
      <w:r w:rsidR="0092426F" w:rsidRPr="00640A54">
        <w:rPr>
          <w:rFonts w:ascii="Times New Roman" w:eastAsiaTheme="minorHAnsi" w:hAnsi="Times New Roman" w:cs="Times New Roman"/>
          <w:sz w:val="24"/>
          <w:szCs w:val="24"/>
          <w:lang w:eastAsia="en-US"/>
        </w:rPr>
        <w:t xml:space="preserve">A majority of these, 1,315 towers, </w:t>
      </w:r>
      <w:r w:rsidR="00F2772E">
        <w:rPr>
          <w:rFonts w:ascii="Times New Roman" w:eastAsiaTheme="minorHAnsi" w:hAnsi="Times New Roman" w:cs="Times New Roman"/>
          <w:sz w:val="24"/>
          <w:szCs w:val="24"/>
          <w:lang w:eastAsia="en-US"/>
        </w:rPr>
        <w:t xml:space="preserve">are live and maintained </w:t>
      </w:r>
      <w:r w:rsidR="0092426F" w:rsidRPr="00640A54">
        <w:rPr>
          <w:rFonts w:ascii="Times New Roman" w:eastAsiaTheme="minorHAnsi" w:hAnsi="Times New Roman" w:cs="Times New Roman"/>
          <w:sz w:val="24"/>
          <w:szCs w:val="24"/>
          <w:lang w:eastAsia="en-US"/>
        </w:rPr>
        <w:t xml:space="preserve">by VNL, which </w:t>
      </w:r>
      <w:r w:rsidR="00640A54" w:rsidRPr="00640A54">
        <w:rPr>
          <w:rFonts w:ascii="Times New Roman" w:eastAsiaTheme="minorHAnsi" w:hAnsi="Times New Roman" w:cs="Times New Roman"/>
          <w:sz w:val="24"/>
          <w:szCs w:val="24"/>
          <w:lang w:eastAsia="en-US"/>
        </w:rPr>
        <w:t>facilitates</w:t>
      </w:r>
      <w:r w:rsidR="0092426F" w:rsidRPr="00640A54">
        <w:rPr>
          <w:rFonts w:ascii="Times New Roman" w:eastAsiaTheme="minorHAnsi" w:hAnsi="Times New Roman" w:cs="Times New Roman"/>
          <w:sz w:val="24"/>
          <w:szCs w:val="24"/>
          <w:lang w:eastAsia="en-US"/>
        </w:rPr>
        <w:t xml:space="preserve"> innovative wireless communication solutions for rural and remote locations</w:t>
      </w:r>
      <w:r w:rsidR="00C61575">
        <w:rPr>
          <w:rFonts w:ascii="Times New Roman" w:eastAsiaTheme="minorHAnsi" w:hAnsi="Times New Roman" w:cs="Times New Roman"/>
          <w:sz w:val="24"/>
          <w:szCs w:val="24"/>
          <w:lang w:eastAsia="en-US"/>
        </w:rPr>
        <w:t xml:space="preserve">. </w:t>
      </w:r>
      <w:r w:rsidR="00640A54" w:rsidRPr="00640A54">
        <w:rPr>
          <w:rFonts w:ascii="Times New Roman" w:eastAsiaTheme="minorHAnsi" w:hAnsi="Times New Roman" w:cs="Times New Roman"/>
          <w:sz w:val="24"/>
          <w:szCs w:val="24"/>
          <w:lang w:eastAsia="en-US"/>
        </w:rPr>
        <w:t>The gover</w:t>
      </w:r>
      <w:r w:rsidR="00F2772E">
        <w:rPr>
          <w:rFonts w:ascii="Times New Roman" w:eastAsiaTheme="minorHAnsi" w:hAnsi="Times New Roman" w:cs="Times New Roman"/>
          <w:sz w:val="24"/>
          <w:szCs w:val="24"/>
          <w:lang w:eastAsia="en-US"/>
        </w:rPr>
        <w:t xml:space="preserve">nment supports the project as to mainstream political dialogue, which </w:t>
      </w:r>
      <w:r w:rsidR="00640A54" w:rsidRPr="00640A54">
        <w:rPr>
          <w:rFonts w:ascii="Times New Roman" w:eastAsiaTheme="minorHAnsi" w:hAnsi="Times New Roman" w:cs="Times New Roman"/>
          <w:sz w:val="24"/>
          <w:szCs w:val="24"/>
          <w:lang w:eastAsia="en-US"/>
        </w:rPr>
        <w:t xml:space="preserve">entails increased information, access to e-governance, and banking and business opportunities. </w:t>
      </w:r>
    </w:p>
    <w:p w14:paraId="6254746B" w14:textId="23EA4ED3" w:rsidR="008A3A97" w:rsidRPr="00C61575" w:rsidRDefault="0092426F" w:rsidP="00C61575">
      <w:pPr>
        <w:shd w:val="clear" w:color="auto" w:fill="FFFFFF"/>
        <w:spacing w:after="120"/>
        <w:jc w:val="both"/>
        <w:rPr>
          <w:rFonts w:ascii="Times New Roman" w:eastAsia="Times New Roman" w:hAnsi="Times New Roman" w:cs="Times New Roman"/>
          <w:sz w:val="24"/>
          <w:szCs w:val="24"/>
        </w:rPr>
      </w:pPr>
      <w:r w:rsidRPr="00640A54">
        <w:rPr>
          <w:rFonts w:ascii="Times New Roman" w:eastAsiaTheme="minorHAnsi" w:hAnsi="Times New Roman" w:cs="Times New Roman"/>
          <w:sz w:val="24"/>
          <w:szCs w:val="24"/>
          <w:lang w:eastAsia="en-US"/>
        </w:rPr>
        <w:t xml:space="preserve">Designed and manufactured indigenously, VNL’s </w:t>
      </w:r>
      <w:proofErr w:type="spellStart"/>
      <w:r w:rsidRPr="00640A54">
        <w:rPr>
          <w:rFonts w:ascii="Times New Roman" w:eastAsiaTheme="minorHAnsi" w:hAnsi="Times New Roman" w:cs="Times New Roman"/>
          <w:sz w:val="24"/>
          <w:szCs w:val="24"/>
          <w:lang w:eastAsia="en-US"/>
        </w:rPr>
        <w:t>WorldGSM</w:t>
      </w:r>
      <w:proofErr w:type="spellEnd"/>
      <w:r w:rsidRPr="00640A54">
        <w:rPr>
          <w:rFonts w:ascii="Times New Roman" w:eastAsiaTheme="minorHAnsi" w:hAnsi="Times New Roman" w:cs="Times New Roman"/>
          <w:position w:val="8"/>
          <w:sz w:val="14"/>
          <w:szCs w:val="14"/>
          <w:lang w:eastAsia="en-US"/>
        </w:rPr>
        <w:t xml:space="preserve"> </w:t>
      </w:r>
      <w:r w:rsidRPr="00640A54">
        <w:rPr>
          <w:rFonts w:ascii="Times New Roman" w:eastAsiaTheme="minorHAnsi" w:hAnsi="Times New Roman" w:cs="Times New Roman"/>
          <w:sz w:val="24"/>
          <w:szCs w:val="24"/>
          <w:lang w:eastAsia="en-US"/>
        </w:rPr>
        <w:t>s</w:t>
      </w:r>
      <w:r w:rsidR="00C61575">
        <w:rPr>
          <w:rFonts w:ascii="Times New Roman" w:eastAsiaTheme="minorHAnsi" w:hAnsi="Times New Roman" w:cs="Times New Roman"/>
          <w:sz w:val="24"/>
          <w:szCs w:val="24"/>
          <w:lang w:eastAsia="en-US"/>
        </w:rPr>
        <w:t xml:space="preserve">olution consists of low-power </w:t>
      </w:r>
      <w:r w:rsidRPr="00640A54">
        <w:rPr>
          <w:rFonts w:ascii="Times New Roman" w:eastAsiaTheme="minorHAnsi" w:hAnsi="Times New Roman" w:cs="Times New Roman"/>
          <w:sz w:val="24"/>
          <w:szCs w:val="24"/>
          <w:lang w:eastAsia="en-US"/>
        </w:rPr>
        <w:t xml:space="preserve">base-stations beaming 2G voice and data signals within a radius of 5 km each, networked with </w:t>
      </w:r>
      <w:r w:rsidRPr="00640A54">
        <w:rPr>
          <w:rFonts w:ascii="Times New Roman" w:eastAsiaTheme="minorHAnsi" w:hAnsi="Times New Roman" w:cs="Times New Roman"/>
          <w:sz w:val="24"/>
          <w:szCs w:val="24"/>
          <w:lang w:eastAsia="en-US"/>
        </w:rPr>
        <w:lastRenderedPageBreak/>
        <w:t xml:space="preserve">the nearest BSNL exchanges. Wireless </w:t>
      </w:r>
      <w:proofErr w:type="gramStart"/>
      <w:r w:rsidRPr="00640A54">
        <w:rPr>
          <w:rFonts w:ascii="Times New Roman" w:eastAsiaTheme="minorHAnsi" w:hAnsi="Times New Roman" w:cs="Times New Roman"/>
          <w:sz w:val="24"/>
          <w:szCs w:val="24"/>
          <w:lang w:eastAsia="en-US"/>
        </w:rPr>
        <w:t>backhaul</w:t>
      </w:r>
      <w:proofErr w:type="gramEnd"/>
      <w:r w:rsidRPr="00640A54">
        <w:rPr>
          <w:rFonts w:ascii="Times New Roman" w:eastAsiaTheme="minorHAnsi" w:hAnsi="Times New Roman" w:cs="Times New Roman"/>
          <w:sz w:val="24"/>
          <w:szCs w:val="24"/>
          <w:lang w:eastAsia="en-US"/>
        </w:rPr>
        <w:t xml:space="preserve"> and subscriber management is provide</w:t>
      </w:r>
      <w:r w:rsidR="00640A54" w:rsidRPr="00640A54">
        <w:rPr>
          <w:rFonts w:ascii="Times New Roman" w:eastAsiaTheme="minorHAnsi" w:hAnsi="Times New Roman" w:cs="Times New Roman"/>
          <w:sz w:val="24"/>
          <w:szCs w:val="24"/>
          <w:lang w:eastAsia="en-US"/>
        </w:rPr>
        <w:t>d by BSNL. All sites are solar-</w:t>
      </w:r>
      <w:r w:rsidRPr="00640A54">
        <w:rPr>
          <w:rFonts w:ascii="Times New Roman" w:eastAsiaTheme="minorHAnsi" w:hAnsi="Times New Roman" w:cs="Times New Roman"/>
          <w:sz w:val="24"/>
          <w:szCs w:val="24"/>
          <w:lang w:eastAsia="en-US"/>
        </w:rPr>
        <w:t xml:space="preserve">powered, with battery-storage for 5 non-sunny days. </w:t>
      </w:r>
    </w:p>
    <w:p w14:paraId="0FBFB3F6" w14:textId="7C90634D" w:rsidR="00C61575" w:rsidRDefault="00915C0C" w:rsidP="00C61575">
      <w:pPr>
        <w:shd w:val="clear" w:color="auto" w:fill="FFFFFF"/>
        <w:spacing w:after="120"/>
        <w:jc w:val="both"/>
        <w:rPr>
          <w:rFonts w:ascii="Times New Roman" w:eastAsia="Times New Roman" w:hAnsi="Times New Roman" w:cs="Times New Roman"/>
          <w:sz w:val="24"/>
          <w:szCs w:val="24"/>
        </w:rPr>
      </w:pPr>
      <w:r w:rsidRPr="00640A54">
        <w:rPr>
          <w:rFonts w:ascii="Times New Roman" w:eastAsiaTheme="minorHAnsi" w:hAnsi="Times New Roman" w:cs="Times New Roman"/>
          <w:sz w:val="24"/>
          <w:szCs w:val="24"/>
          <w:lang w:eastAsia="en-US"/>
        </w:rPr>
        <w:t xml:space="preserve">Deprived citizens, most living on the edge of poverty, now have a window to the rest of the world, as they start using mobile phones to connect with families, employers, doctors, local bureaucrats and politicians. </w:t>
      </w:r>
      <w:r w:rsidR="00723D9D">
        <w:rPr>
          <w:rFonts w:ascii="Times New Roman" w:eastAsiaTheme="minorHAnsi" w:hAnsi="Times New Roman" w:cs="Times New Roman"/>
          <w:sz w:val="24"/>
          <w:szCs w:val="24"/>
          <w:lang w:eastAsia="en-US"/>
        </w:rPr>
        <w:t xml:space="preserve">This connectivity has enabled </w:t>
      </w:r>
      <w:r w:rsidRPr="00640A54">
        <w:rPr>
          <w:rFonts w:ascii="Times New Roman" w:eastAsiaTheme="minorHAnsi" w:hAnsi="Times New Roman" w:cs="Times New Roman"/>
          <w:sz w:val="24"/>
          <w:szCs w:val="24"/>
          <w:lang w:eastAsia="en-US"/>
        </w:rPr>
        <w:t>better education, access to agricultural inputs and markets,</w:t>
      </w:r>
      <w:r w:rsidR="00723D9D">
        <w:rPr>
          <w:rFonts w:ascii="Times New Roman" w:eastAsiaTheme="minorHAnsi" w:hAnsi="Times New Roman" w:cs="Times New Roman"/>
          <w:sz w:val="24"/>
          <w:szCs w:val="24"/>
          <w:lang w:eastAsia="en-US"/>
        </w:rPr>
        <w:t xml:space="preserve"> finance and banking, and opened avenues for small </w:t>
      </w:r>
      <w:proofErr w:type="spellStart"/>
      <w:proofErr w:type="gramStart"/>
      <w:r w:rsidR="00723D9D">
        <w:rPr>
          <w:rFonts w:ascii="Times New Roman" w:eastAsiaTheme="minorHAnsi" w:hAnsi="Times New Roman" w:cs="Times New Roman"/>
          <w:sz w:val="24"/>
          <w:szCs w:val="24"/>
          <w:lang w:eastAsia="en-US"/>
        </w:rPr>
        <w:t>businesses.</w:t>
      </w:r>
      <w:r w:rsidRPr="00640A54">
        <w:rPr>
          <w:rFonts w:ascii="Times New Roman" w:eastAsia="Times New Roman" w:hAnsi="Times New Roman" w:cs="Times New Roman"/>
          <w:sz w:val="24"/>
          <w:szCs w:val="24"/>
        </w:rPr>
        <w:t>The</w:t>
      </w:r>
      <w:proofErr w:type="spellEnd"/>
      <w:proofErr w:type="gramEnd"/>
      <w:r w:rsidRPr="00640A54">
        <w:rPr>
          <w:rFonts w:ascii="Times New Roman" w:eastAsia="Times New Roman" w:hAnsi="Times New Roman" w:cs="Times New Roman"/>
          <w:sz w:val="24"/>
          <w:szCs w:val="24"/>
        </w:rPr>
        <w:t xml:space="preserve"> project is </w:t>
      </w:r>
      <w:r w:rsidR="00C61575">
        <w:rPr>
          <w:rFonts w:ascii="Times New Roman" w:eastAsia="Times New Roman" w:hAnsi="Times New Roman" w:cs="Times New Roman"/>
          <w:sz w:val="24"/>
          <w:szCs w:val="24"/>
        </w:rPr>
        <w:t xml:space="preserve">deployed by </w:t>
      </w:r>
      <w:r w:rsidRPr="00640A54">
        <w:rPr>
          <w:rFonts w:ascii="Times New Roman" w:eastAsia="Times New Roman" w:hAnsi="Times New Roman" w:cs="Times New Roman"/>
          <w:sz w:val="24"/>
          <w:szCs w:val="24"/>
        </w:rPr>
        <w:t>VNL and funded by the Universal Service Fund.</w:t>
      </w:r>
    </w:p>
    <w:p w14:paraId="71A22C1A" w14:textId="77777777" w:rsidR="00C61575" w:rsidRDefault="00C61575" w:rsidP="00C61575">
      <w:pPr>
        <w:shd w:val="clear" w:color="auto" w:fill="FFFFFF"/>
        <w:spacing w:after="120"/>
        <w:jc w:val="both"/>
        <w:rPr>
          <w:rFonts w:ascii="Times New Roman" w:eastAsia="Times New Roman" w:hAnsi="Times New Roman" w:cs="Times New Roman"/>
          <w:sz w:val="24"/>
          <w:szCs w:val="24"/>
        </w:rPr>
      </w:pPr>
    </w:p>
    <w:tbl>
      <w:tblPr>
        <w:tblStyle w:val="GridTable6Colorful2"/>
        <w:tblW w:w="0" w:type="auto"/>
        <w:jc w:val="center"/>
        <w:tblLayout w:type="fixed"/>
        <w:tblCellMar>
          <w:top w:w="101" w:type="dxa"/>
          <w:left w:w="0" w:type="dxa"/>
          <w:bottom w:w="101" w:type="dxa"/>
          <w:right w:w="0" w:type="dxa"/>
        </w:tblCellMar>
        <w:tblLook w:val="04A0" w:firstRow="1" w:lastRow="0" w:firstColumn="1" w:lastColumn="0" w:noHBand="0" w:noVBand="1"/>
      </w:tblPr>
      <w:tblGrid>
        <w:gridCol w:w="2262"/>
        <w:gridCol w:w="2245"/>
        <w:gridCol w:w="1968"/>
        <w:gridCol w:w="2535"/>
      </w:tblGrid>
      <w:tr w:rsidR="002D5221" w:rsidRPr="00C61575" w14:paraId="46BDEB19" w14:textId="77777777" w:rsidTr="00C6157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14:paraId="5B04159C" w14:textId="40422EE9" w:rsidR="002D5221" w:rsidRPr="00C61575" w:rsidRDefault="002D5221" w:rsidP="00C61575">
            <w:pPr>
              <w:contextualSpacing/>
              <w:rPr>
                <w:rFonts w:ascii="Times New Roman" w:hAnsi="Times New Roman" w:cs="Times New Roman"/>
                <w:color w:val="000000"/>
                <w:sz w:val="24"/>
                <w:szCs w:val="24"/>
                <w:lang w:eastAsia="en-US"/>
              </w:rPr>
            </w:pPr>
            <w:r w:rsidRPr="00C61575">
              <w:rPr>
                <w:rFonts w:ascii="Times New Roman" w:hAnsi="Times New Roman" w:cs="Times New Roman"/>
                <w:color w:val="000000"/>
                <w:sz w:val="24"/>
                <w:szCs w:val="24"/>
                <w:lang w:eastAsia="en-US"/>
              </w:rPr>
              <w:t xml:space="preserve">Project </w:t>
            </w:r>
            <w:r w:rsidR="00552FA6" w:rsidRPr="00C61575">
              <w:rPr>
                <w:rFonts w:ascii="Times New Roman" w:hAnsi="Times New Roman" w:cs="Times New Roman"/>
                <w:color w:val="000000"/>
                <w:sz w:val="24"/>
                <w:szCs w:val="24"/>
                <w:lang w:eastAsia="en-US"/>
              </w:rPr>
              <w:t>details</w:t>
            </w:r>
          </w:p>
        </w:tc>
      </w:tr>
      <w:tr w:rsidR="00C61575" w:rsidRPr="00C61575" w14:paraId="7FBE0794" w14:textId="77777777" w:rsidTr="00C615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vAlign w:val="center"/>
          </w:tcPr>
          <w:p w14:paraId="7EF0E75C" w14:textId="6AE01EB3" w:rsidR="00552FA6" w:rsidRPr="00C61575" w:rsidRDefault="00552FA6" w:rsidP="00C61575">
            <w:pPr>
              <w:contextualSpacing/>
              <w:rPr>
                <w:rFonts w:ascii="Times New Roman" w:hAnsi="Times New Roman" w:cs="Times New Roman"/>
                <w:color w:val="000000"/>
                <w:sz w:val="24"/>
                <w:szCs w:val="24"/>
                <w:lang w:eastAsia="en-US"/>
              </w:rPr>
            </w:pPr>
            <w:r w:rsidRPr="00C61575">
              <w:rPr>
                <w:rFonts w:ascii="Times New Roman" w:hAnsi="Times New Roman" w:cs="Times New Roman"/>
                <w:color w:val="000000"/>
                <w:sz w:val="24"/>
                <w:szCs w:val="24"/>
                <w:lang w:eastAsia="en-US"/>
              </w:rPr>
              <w:t>Technology</w:t>
            </w:r>
          </w:p>
        </w:tc>
        <w:tc>
          <w:tcPr>
            <w:tcW w:w="2245" w:type="dxa"/>
            <w:shd w:val="clear" w:color="auto" w:fill="auto"/>
            <w:vAlign w:val="center"/>
          </w:tcPr>
          <w:p w14:paraId="7AE8A6FC" w14:textId="5DA9F5F5" w:rsidR="00552FA6" w:rsidRPr="00C61575" w:rsidRDefault="00552FA6" w:rsidP="00C61575">
            <w:pPr>
              <w:contextualSpacing/>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lang w:eastAsia="en-US"/>
              </w:rPr>
            </w:pPr>
            <w:r w:rsidRPr="00C61575">
              <w:rPr>
                <w:rFonts w:ascii="Times New Roman" w:hAnsi="Times New Roman" w:cs="Times New Roman"/>
                <w:color w:val="000000"/>
                <w:sz w:val="24"/>
                <w:szCs w:val="24"/>
                <w:lang w:eastAsia="en-US"/>
              </w:rPr>
              <w:t>2G</w:t>
            </w:r>
          </w:p>
        </w:tc>
        <w:tc>
          <w:tcPr>
            <w:tcW w:w="1968" w:type="dxa"/>
            <w:shd w:val="clear" w:color="auto" w:fill="auto"/>
            <w:vAlign w:val="center"/>
          </w:tcPr>
          <w:p w14:paraId="4A5B0769" w14:textId="6B1EDE7A" w:rsidR="00552FA6" w:rsidRPr="00C61575" w:rsidRDefault="00552FA6" w:rsidP="00C61575">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C61575">
              <w:rPr>
                <w:rFonts w:ascii="Times New Roman" w:hAnsi="Times New Roman" w:cs="Times New Roman"/>
                <w:b/>
                <w:sz w:val="24"/>
                <w:szCs w:val="24"/>
              </w:rPr>
              <w:t>Training</w:t>
            </w:r>
          </w:p>
        </w:tc>
        <w:tc>
          <w:tcPr>
            <w:tcW w:w="2535" w:type="dxa"/>
            <w:shd w:val="clear" w:color="auto" w:fill="auto"/>
            <w:vAlign w:val="center"/>
          </w:tcPr>
          <w:p w14:paraId="21381659" w14:textId="1A49DFB0" w:rsidR="00552FA6" w:rsidRPr="00C61575" w:rsidRDefault="00552FA6" w:rsidP="00C61575">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C61575">
              <w:rPr>
                <w:rFonts w:ascii="Times New Roman" w:hAnsi="Times New Roman" w:cs="Times New Roman"/>
                <w:sz w:val="24"/>
                <w:szCs w:val="24"/>
              </w:rPr>
              <w:t>None</w:t>
            </w:r>
          </w:p>
        </w:tc>
      </w:tr>
      <w:tr w:rsidR="00C61575" w:rsidRPr="00C61575" w14:paraId="35D0C697" w14:textId="77777777" w:rsidTr="00C61575">
        <w:trPr>
          <w:trHeight w:val="20"/>
          <w:jc w:val="center"/>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vAlign w:val="center"/>
          </w:tcPr>
          <w:p w14:paraId="3835C243" w14:textId="5BC79C07" w:rsidR="00C61575" w:rsidRPr="00C61575" w:rsidRDefault="00C61575" w:rsidP="00C61575">
            <w:pPr>
              <w:contextualSpacing/>
              <w:rPr>
                <w:rFonts w:ascii="Times New Roman" w:hAnsi="Times New Roman" w:cs="Times New Roman"/>
                <w:color w:val="000000"/>
                <w:sz w:val="24"/>
                <w:szCs w:val="24"/>
                <w:lang w:eastAsia="en-US"/>
              </w:rPr>
            </w:pPr>
            <w:r w:rsidRPr="00C61575">
              <w:rPr>
                <w:rFonts w:ascii="Times New Roman" w:hAnsi="Times New Roman" w:cs="Times New Roman"/>
                <w:sz w:val="24"/>
                <w:szCs w:val="24"/>
              </w:rPr>
              <w:t>Year program started</w:t>
            </w:r>
          </w:p>
        </w:tc>
        <w:tc>
          <w:tcPr>
            <w:tcW w:w="2245" w:type="dxa"/>
            <w:shd w:val="clear" w:color="auto" w:fill="auto"/>
            <w:vAlign w:val="center"/>
          </w:tcPr>
          <w:p w14:paraId="016A43CF" w14:textId="13B9AEB5" w:rsidR="00C61575" w:rsidRPr="00C61575" w:rsidRDefault="00C61575" w:rsidP="00C61575">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C61575">
              <w:rPr>
                <w:rFonts w:ascii="Times New Roman" w:hAnsi="Times New Roman" w:cs="Times New Roman"/>
                <w:color w:val="000000"/>
                <w:sz w:val="24"/>
                <w:szCs w:val="24"/>
                <w:lang w:eastAsia="en-US"/>
              </w:rPr>
              <w:t>2016</w:t>
            </w:r>
          </w:p>
        </w:tc>
        <w:tc>
          <w:tcPr>
            <w:tcW w:w="1968" w:type="dxa"/>
            <w:shd w:val="clear" w:color="auto" w:fill="auto"/>
            <w:vAlign w:val="center"/>
          </w:tcPr>
          <w:p w14:paraId="64B809E7" w14:textId="75EF3A5B" w:rsidR="00C61575" w:rsidRPr="00C61575" w:rsidRDefault="00C61575" w:rsidP="00C61575">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C61575">
              <w:rPr>
                <w:rFonts w:ascii="Times New Roman" w:hAnsi="Times New Roman" w:cs="Times New Roman"/>
                <w:b/>
                <w:color w:val="000000"/>
                <w:sz w:val="24"/>
                <w:szCs w:val="24"/>
                <w:lang w:eastAsia="en-US"/>
              </w:rPr>
              <w:t>Cost to users</w:t>
            </w:r>
          </w:p>
        </w:tc>
        <w:tc>
          <w:tcPr>
            <w:tcW w:w="2535" w:type="dxa"/>
            <w:shd w:val="clear" w:color="auto" w:fill="auto"/>
            <w:vAlign w:val="center"/>
          </w:tcPr>
          <w:p w14:paraId="0360DB7C" w14:textId="7007F1A4" w:rsidR="00C61575" w:rsidRPr="00C61575" w:rsidRDefault="00C61575" w:rsidP="00C61575">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575">
              <w:rPr>
                <w:rFonts w:ascii="Times New Roman" w:hAnsi="Times New Roman" w:cs="Times New Roman"/>
                <w:sz w:val="24"/>
                <w:szCs w:val="24"/>
              </w:rPr>
              <w:t>Several post-paid and prepaid plans starting as low as US $ 1</w:t>
            </w:r>
          </w:p>
        </w:tc>
      </w:tr>
      <w:tr w:rsidR="00C61575" w:rsidRPr="00C61575" w14:paraId="26C6D335" w14:textId="77777777" w:rsidTr="00C615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vAlign w:val="center"/>
          </w:tcPr>
          <w:p w14:paraId="255F5E95" w14:textId="3306AF1E" w:rsidR="00C61575" w:rsidRPr="00C61575" w:rsidRDefault="00C61575" w:rsidP="00C61575">
            <w:pPr>
              <w:contextualSpacing/>
              <w:rPr>
                <w:rFonts w:ascii="Times New Roman" w:hAnsi="Times New Roman" w:cs="Times New Roman"/>
                <w:b w:val="0"/>
                <w:color w:val="000000"/>
                <w:sz w:val="24"/>
                <w:szCs w:val="24"/>
                <w:lang w:eastAsia="en-US"/>
              </w:rPr>
            </w:pPr>
            <w:r w:rsidRPr="00C61575">
              <w:rPr>
                <w:rFonts w:ascii="Times New Roman" w:hAnsi="Times New Roman" w:cs="Times New Roman"/>
                <w:color w:val="000000"/>
                <w:sz w:val="24"/>
                <w:szCs w:val="24"/>
                <w:lang w:eastAsia="en-US"/>
              </w:rPr>
              <w:t>Geography</w:t>
            </w:r>
          </w:p>
        </w:tc>
        <w:tc>
          <w:tcPr>
            <w:tcW w:w="2245" w:type="dxa"/>
            <w:shd w:val="clear" w:color="auto" w:fill="auto"/>
            <w:vAlign w:val="center"/>
          </w:tcPr>
          <w:p w14:paraId="56BC37CB" w14:textId="7143963F" w:rsidR="00C61575" w:rsidRPr="00C61575" w:rsidRDefault="00C61575" w:rsidP="00C61575">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C61575">
              <w:rPr>
                <w:rFonts w:ascii="Times New Roman" w:hAnsi="Times New Roman" w:cs="Times New Roman"/>
                <w:color w:val="000000"/>
                <w:sz w:val="24"/>
                <w:szCs w:val="24"/>
                <w:lang w:eastAsia="en-US"/>
              </w:rPr>
              <w:t>Rural India</w:t>
            </w:r>
          </w:p>
        </w:tc>
        <w:tc>
          <w:tcPr>
            <w:tcW w:w="1968" w:type="dxa"/>
            <w:shd w:val="clear" w:color="auto" w:fill="auto"/>
            <w:vAlign w:val="center"/>
          </w:tcPr>
          <w:p w14:paraId="0DB55365" w14:textId="6B33E865" w:rsidR="00C61575" w:rsidRPr="00C61575" w:rsidRDefault="00C61575" w:rsidP="00C61575">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C61575">
              <w:rPr>
                <w:rFonts w:ascii="Times New Roman" w:hAnsi="Times New Roman" w:cs="Times New Roman"/>
                <w:b/>
                <w:sz w:val="24"/>
                <w:szCs w:val="24"/>
              </w:rPr>
              <w:t>Total cost of program</w:t>
            </w:r>
          </w:p>
        </w:tc>
        <w:tc>
          <w:tcPr>
            <w:tcW w:w="2535" w:type="dxa"/>
            <w:shd w:val="clear" w:color="auto" w:fill="auto"/>
            <w:vAlign w:val="center"/>
          </w:tcPr>
          <w:p w14:paraId="004D0BB5" w14:textId="0B8FC691" w:rsidR="00C61575" w:rsidRPr="00C61575" w:rsidRDefault="00C61575" w:rsidP="00C61575">
            <w:pPr>
              <w:widowControl w:val="0"/>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color w:val="auto"/>
                <w:sz w:val="24"/>
                <w:szCs w:val="24"/>
                <w:lang w:eastAsia="en-US"/>
              </w:rPr>
            </w:pPr>
            <w:r w:rsidRPr="00C61575">
              <w:rPr>
                <w:rFonts w:ascii="Times New Roman" w:eastAsiaTheme="minorHAnsi" w:hAnsi="Times New Roman" w:cs="Times New Roman"/>
                <w:color w:val="auto"/>
                <w:sz w:val="24"/>
                <w:szCs w:val="24"/>
                <w:lang w:eastAsia="en-US"/>
              </w:rPr>
              <w:t>US$ 549 million</w:t>
            </w:r>
          </w:p>
        </w:tc>
      </w:tr>
      <w:tr w:rsidR="00C61575" w:rsidRPr="00C61575" w14:paraId="4B577657" w14:textId="77777777" w:rsidTr="00C61575">
        <w:trPr>
          <w:trHeight w:val="20"/>
          <w:jc w:val="center"/>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vAlign w:val="center"/>
          </w:tcPr>
          <w:p w14:paraId="34A1516D" w14:textId="5A16123D" w:rsidR="00C61575" w:rsidRPr="00C61575" w:rsidRDefault="00C61575" w:rsidP="00C61575">
            <w:pPr>
              <w:contextualSpacing/>
              <w:rPr>
                <w:rFonts w:ascii="Times New Roman" w:hAnsi="Times New Roman" w:cs="Times New Roman"/>
                <w:color w:val="000000"/>
                <w:sz w:val="24"/>
                <w:szCs w:val="24"/>
                <w:lang w:eastAsia="en-US"/>
              </w:rPr>
            </w:pPr>
            <w:r w:rsidRPr="00C61575">
              <w:rPr>
                <w:rFonts w:ascii="Times New Roman" w:hAnsi="Times New Roman" w:cs="Times New Roman"/>
                <w:sz w:val="24"/>
                <w:szCs w:val="24"/>
              </w:rPr>
              <w:t>User profile</w:t>
            </w:r>
          </w:p>
        </w:tc>
        <w:tc>
          <w:tcPr>
            <w:tcW w:w="2245" w:type="dxa"/>
            <w:shd w:val="clear" w:color="auto" w:fill="auto"/>
            <w:vAlign w:val="center"/>
          </w:tcPr>
          <w:p w14:paraId="2BBD9B2A" w14:textId="18507018" w:rsidR="00C61575" w:rsidRPr="00C61575" w:rsidRDefault="00C61575" w:rsidP="00C61575">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C61575">
              <w:rPr>
                <w:rFonts w:ascii="Times New Roman" w:hAnsi="Times New Roman" w:cs="Times New Roman"/>
                <w:color w:val="000000"/>
                <w:sz w:val="24"/>
                <w:szCs w:val="24"/>
                <w:lang w:eastAsia="en-US"/>
              </w:rPr>
              <w:t>Tribal villagers</w:t>
            </w:r>
          </w:p>
        </w:tc>
        <w:tc>
          <w:tcPr>
            <w:tcW w:w="1968" w:type="dxa"/>
            <w:shd w:val="clear" w:color="auto" w:fill="auto"/>
            <w:vAlign w:val="center"/>
          </w:tcPr>
          <w:p w14:paraId="23F6688F" w14:textId="02CD8B2A" w:rsidR="00C61575" w:rsidRPr="00C61575" w:rsidRDefault="00C61575" w:rsidP="00C61575">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C61575">
              <w:rPr>
                <w:rFonts w:ascii="Times New Roman" w:hAnsi="Times New Roman" w:cs="Times New Roman"/>
                <w:b/>
                <w:sz w:val="24"/>
                <w:szCs w:val="24"/>
              </w:rPr>
              <w:t>Associated Organizations</w:t>
            </w:r>
          </w:p>
        </w:tc>
        <w:tc>
          <w:tcPr>
            <w:tcW w:w="2535" w:type="dxa"/>
            <w:shd w:val="clear" w:color="auto" w:fill="auto"/>
            <w:vAlign w:val="center"/>
          </w:tcPr>
          <w:p w14:paraId="3F1608AC" w14:textId="7F3B180A" w:rsidR="00C61575" w:rsidRPr="00C61575" w:rsidRDefault="00C61575" w:rsidP="00C61575">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C61575">
              <w:rPr>
                <w:rFonts w:ascii="Times New Roman" w:hAnsi="Times New Roman" w:cs="Times New Roman"/>
                <w:color w:val="000000"/>
                <w:sz w:val="24"/>
                <w:szCs w:val="24"/>
                <w:lang w:eastAsia="en-US"/>
              </w:rPr>
              <w:t>BSNL, Universal Service Fund</w:t>
            </w:r>
          </w:p>
        </w:tc>
      </w:tr>
    </w:tbl>
    <w:p w14:paraId="5EA84BF5" w14:textId="61C7F408" w:rsidR="00286CB9" w:rsidRDefault="00C61575" w:rsidP="00231731">
      <w:pPr>
        <w:pStyle w:val="Heading1"/>
        <w:numPr>
          <w:ilvl w:val="0"/>
          <w:numId w:val="0"/>
        </w:numPr>
        <w:spacing w:after="120"/>
        <w:jc w:val="both"/>
        <w:rPr>
          <w:rFonts w:ascii="Georgia" w:hAnsi="Georgia"/>
          <w:b w:val="0"/>
        </w:rPr>
      </w:pPr>
      <w:r>
        <w:rPr>
          <w:rFonts w:ascii="Georgia" w:hAnsi="Georgia"/>
          <w:b w:val="0"/>
        </w:rPr>
        <w:t>Progress and Results</w:t>
      </w:r>
    </w:p>
    <w:p w14:paraId="02675E05" w14:textId="699DF5CC" w:rsidR="0092426F" w:rsidRPr="0092426F" w:rsidRDefault="0092426F" w:rsidP="00552FA6">
      <w:pPr>
        <w:widowControl w:val="0"/>
        <w:autoSpaceDE w:val="0"/>
        <w:autoSpaceDN w:val="0"/>
        <w:adjustRightInd w:val="0"/>
        <w:spacing w:after="240"/>
        <w:jc w:val="both"/>
        <w:rPr>
          <w:rFonts w:ascii="Times New Roman" w:eastAsiaTheme="minorHAnsi" w:hAnsi="Times New Roman" w:cs="Times New Roman"/>
          <w:sz w:val="24"/>
          <w:szCs w:val="24"/>
          <w:lang w:eastAsia="en-US"/>
        </w:rPr>
      </w:pPr>
      <w:r w:rsidRPr="0092426F">
        <w:rPr>
          <w:rFonts w:ascii="Times New Roman" w:eastAsiaTheme="minorHAnsi" w:hAnsi="Times New Roman" w:cs="Times New Roman"/>
          <w:sz w:val="24"/>
          <w:szCs w:val="24"/>
          <w:lang w:eastAsia="en-US"/>
        </w:rPr>
        <w:t xml:space="preserve">The project has connected approximately 18 million citizens </w:t>
      </w:r>
      <w:r w:rsidR="00C61575">
        <w:rPr>
          <w:rFonts w:ascii="Times New Roman" w:eastAsiaTheme="minorHAnsi" w:hAnsi="Times New Roman" w:cs="Times New Roman"/>
          <w:sz w:val="24"/>
          <w:szCs w:val="24"/>
          <w:lang w:eastAsia="en-US"/>
        </w:rPr>
        <w:t>across 22,688 villages, of which</w:t>
      </w:r>
      <w:r w:rsidRPr="0092426F">
        <w:rPr>
          <w:rFonts w:ascii="Times New Roman" w:eastAsiaTheme="minorHAnsi" w:hAnsi="Times New Roman" w:cs="Times New Roman"/>
          <w:sz w:val="24"/>
          <w:szCs w:val="24"/>
          <w:lang w:eastAsia="en-US"/>
        </w:rPr>
        <w:t xml:space="preserve"> 3.9 million </w:t>
      </w:r>
      <w:r w:rsidR="00C61575">
        <w:rPr>
          <w:rFonts w:ascii="Times New Roman" w:eastAsiaTheme="minorHAnsi" w:hAnsi="Times New Roman" w:cs="Times New Roman"/>
          <w:sz w:val="24"/>
          <w:szCs w:val="24"/>
          <w:lang w:eastAsia="en-US"/>
        </w:rPr>
        <w:t xml:space="preserve">are </w:t>
      </w:r>
      <w:r w:rsidRPr="0092426F">
        <w:rPr>
          <w:rFonts w:ascii="Times New Roman" w:eastAsiaTheme="minorHAnsi" w:hAnsi="Times New Roman" w:cs="Times New Roman"/>
          <w:sz w:val="24"/>
          <w:szCs w:val="24"/>
          <w:lang w:eastAsia="en-US"/>
        </w:rPr>
        <w:t>mobile connections. The project is energy-efficient and entirely solar powered.</w:t>
      </w:r>
    </w:p>
    <w:p w14:paraId="470A38B9" w14:textId="193D7379" w:rsidR="0092426F" w:rsidRPr="0092426F" w:rsidRDefault="00723D9D" w:rsidP="00552FA6">
      <w:pPr>
        <w:widowControl w:val="0"/>
        <w:autoSpaceDE w:val="0"/>
        <w:autoSpaceDN w:val="0"/>
        <w:adjustRightInd w:val="0"/>
        <w:spacing w:after="24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Connectivity has helped communications, in areas bereft of roads, railways and electricity. Inhabitants are also able to access information on</w:t>
      </w:r>
      <w:r w:rsidR="0092426F" w:rsidRPr="0092426F">
        <w:rPr>
          <w:rFonts w:ascii="Times New Roman" w:eastAsiaTheme="minorHAnsi" w:hAnsi="Times New Roman" w:cs="Times New Roman"/>
          <w:sz w:val="24"/>
          <w:szCs w:val="24"/>
          <w:lang w:eastAsia="en-US"/>
        </w:rPr>
        <w:t xml:space="preserve"> </w:t>
      </w:r>
      <w:r>
        <w:rPr>
          <w:rFonts w:ascii="Times New Roman" w:eastAsiaTheme="minorHAnsi" w:hAnsi="Times New Roman" w:cs="Times New Roman"/>
          <w:sz w:val="24"/>
          <w:szCs w:val="24"/>
          <w:lang w:eastAsia="en-US"/>
        </w:rPr>
        <w:t xml:space="preserve">agricultural inputs and markets. </w:t>
      </w:r>
      <w:r w:rsidR="0092426F" w:rsidRPr="0092426F">
        <w:rPr>
          <w:rFonts w:ascii="Times New Roman" w:eastAsiaTheme="minorHAnsi" w:hAnsi="Times New Roman" w:cs="Times New Roman"/>
          <w:sz w:val="24"/>
          <w:szCs w:val="24"/>
          <w:lang w:eastAsia="en-US"/>
        </w:rPr>
        <w:t xml:space="preserve">Banking and other commercial activities are </w:t>
      </w:r>
      <w:r>
        <w:rPr>
          <w:rFonts w:ascii="Times New Roman" w:eastAsiaTheme="minorHAnsi" w:hAnsi="Times New Roman" w:cs="Times New Roman"/>
          <w:sz w:val="24"/>
          <w:szCs w:val="24"/>
          <w:lang w:eastAsia="en-US"/>
        </w:rPr>
        <w:t xml:space="preserve">easily accessible. </w:t>
      </w:r>
      <w:r w:rsidR="0092426F" w:rsidRPr="0092426F">
        <w:rPr>
          <w:rFonts w:ascii="Times New Roman" w:eastAsiaTheme="minorHAnsi" w:hAnsi="Times New Roman" w:cs="Times New Roman"/>
          <w:sz w:val="24"/>
          <w:szCs w:val="24"/>
          <w:lang w:eastAsia="en-US"/>
        </w:rPr>
        <w:t>Emergency and other</w:t>
      </w:r>
      <w:r>
        <w:rPr>
          <w:rFonts w:ascii="Times New Roman" w:eastAsiaTheme="minorHAnsi" w:hAnsi="Times New Roman" w:cs="Times New Roman"/>
          <w:sz w:val="24"/>
          <w:szCs w:val="24"/>
          <w:lang w:eastAsia="en-US"/>
        </w:rPr>
        <w:t xml:space="preserve"> health services have been used to save lives. The VNL network also helps maintain counter-</w:t>
      </w:r>
      <w:r w:rsidR="0092426F" w:rsidRPr="0092426F">
        <w:rPr>
          <w:rFonts w:ascii="Times New Roman" w:eastAsiaTheme="minorHAnsi" w:hAnsi="Times New Roman" w:cs="Times New Roman"/>
          <w:sz w:val="24"/>
          <w:szCs w:val="24"/>
          <w:lang w:eastAsia="en-US"/>
        </w:rPr>
        <w:t xml:space="preserve">insurgency operations. Security personnel can also </w:t>
      </w:r>
      <w:r w:rsidR="00C61575">
        <w:rPr>
          <w:rFonts w:ascii="Times New Roman" w:eastAsiaTheme="minorHAnsi" w:hAnsi="Times New Roman" w:cs="Times New Roman"/>
          <w:sz w:val="24"/>
          <w:szCs w:val="24"/>
          <w:lang w:eastAsia="en-US"/>
        </w:rPr>
        <w:t>st</w:t>
      </w:r>
      <w:r>
        <w:rPr>
          <w:rFonts w:ascii="Times New Roman" w:eastAsiaTheme="minorHAnsi" w:hAnsi="Times New Roman" w:cs="Times New Roman"/>
          <w:sz w:val="24"/>
          <w:szCs w:val="24"/>
          <w:lang w:eastAsia="en-US"/>
        </w:rPr>
        <w:t>ay in touch with their families.</w:t>
      </w:r>
    </w:p>
    <w:p w14:paraId="5CEFDF91" w14:textId="4ED18B6D" w:rsidR="00A733C7" w:rsidRPr="0092426F" w:rsidRDefault="00723D9D" w:rsidP="00552FA6">
      <w:pPr>
        <w:widowControl w:val="0"/>
        <w:autoSpaceDE w:val="0"/>
        <w:autoSpaceDN w:val="0"/>
        <w:adjustRightInd w:val="0"/>
        <w:spacing w:after="24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The provider, BSNL has also made substantial progress to reduce its </w:t>
      </w:r>
      <w:r w:rsidR="0092426F" w:rsidRPr="0092426F">
        <w:rPr>
          <w:rFonts w:ascii="Times New Roman" w:eastAsiaTheme="minorHAnsi" w:hAnsi="Times New Roman" w:cs="Times New Roman"/>
          <w:sz w:val="24"/>
          <w:szCs w:val="24"/>
          <w:lang w:eastAsia="en-US"/>
        </w:rPr>
        <w:t>carbon footprint by substituting solar energy for traditional power sources and diesel generators</w:t>
      </w:r>
      <w:r>
        <w:rPr>
          <w:rFonts w:ascii="Times New Roman" w:eastAsiaTheme="minorHAnsi" w:hAnsi="Times New Roman" w:cs="Times New Roman"/>
          <w:sz w:val="24"/>
          <w:szCs w:val="24"/>
          <w:lang w:eastAsia="en-US"/>
        </w:rPr>
        <w:t>. This has helped save</w:t>
      </w:r>
      <w:r w:rsidR="0092426F" w:rsidRPr="0092426F">
        <w:rPr>
          <w:rFonts w:ascii="Times New Roman" w:eastAsiaTheme="minorHAnsi" w:hAnsi="Times New Roman" w:cs="Times New Roman"/>
          <w:sz w:val="24"/>
          <w:szCs w:val="24"/>
          <w:lang w:eastAsia="en-US"/>
        </w:rPr>
        <w:t xml:space="preserve"> approx</w:t>
      </w:r>
      <w:r>
        <w:rPr>
          <w:rFonts w:ascii="Times New Roman" w:eastAsiaTheme="minorHAnsi" w:hAnsi="Times New Roman" w:cs="Times New Roman"/>
          <w:sz w:val="24"/>
          <w:szCs w:val="24"/>
          <w:lang w:eastAsia="en-US"/>
        </w:rPr>
        <w:t>imately 78,900 tons of carbon di</w:t>
      </w:r>
      <w:r w:rsidR="0092426F" w:rsidRPr="0092426F">
        <w:rPr>
          <w:rFonts w:ascii="Times New Roman" w:eastAsiaTheme="minorHAnsi" w:hAnsi="Times New Roman" w:cs="Times New Roman"/>
          <w:sz w:val="24"/>
          <w:szCs w:val="24"/>
          <w:lang w:eastAsia="en-US"/>
        </w:rPr>
        <w:t xml:space="preserve">oxide that would have been released into the environment. </w:t>
      </w:r>
    </w:p>
    <w:p w14:paraId="7CFD7738" w14:textId="7987BE98" w:rsidR="00064898" w:rsidRPr="00064898" w:rsidRDefault="00064898" w:rsidP="00231731">
      <w:pPr>
        <w:pStyle w:val="Heading1"/>
        <w:numPr>
          <w:ilvl w:val="0"/>
          <w:numId w:val="0"/>
        </w:numPr>
        <w:spacing w:after="120"/>
        <w:ind w:left="432" w:hanging="432"/>
        <w:jc w:val="both"/>
        <w:rPr>
          <w:rFonts w:ascii="Georgia" w:hAnsi="Georgia"/>
          <w:b w:val="0"/>
        </w:rPr>
      </w:pPr>
      <w:r>
        <w:rPr>
          <w:rFonts w:ascii="Georgia" w:hAnsi="Georgia"/>
          <w:b w:val="0"/>
        </w:rPr>
        <w:t>Challenges</w:t>
      </w:r>
    </w:p>
    <w:p w14:paraId="3F28B6B5" w14:textId="032CB1A7" w:rsidR="00806099" w:rsidRPr="00C61575" w:rsidRDefault="00723D9D" w:rsidP="00552FA6">
      <w:pPr>
        <w:jc w:val="both"/>
        <w:rPr>
          <w:rFonts w:ascii="Times New Roman" w:hAnsi="Times New Roman" w:cs="Times New Roman"/>
          <w:b/>
          <w:sz w:val="24"/>
          <w:szCs w:val="24"/>
        </w:rPr>
      </w:pPr>
      <w:r>
        <w:rPr>
          <w:rFonts w:ascii="Times New Roman" w:hAnsi="Times New Roman" w:cs="Times New Roman"/>
          <w:b/>
          <w:sz w:val="24"/>
          <w:szCs w:val="24"/>
        </w:rPr>
        <w:t>L</w:t>
      </w:r>
      <w:r w:rsidR="00C61575">
        <w:rPr>
          <w:rFonts w:ascii="Times New Roman" w:hAnsi="Times New Roman" w:cs="Times New Roman"/>
          <w:b/>
          <w:sz w:val="24"/>
          <w:szCs w:val="24"/>
        </w:rPr>
        <w:t>and acquisition –</w:t>
      </w:r>
      <w:r w:rsidR="002C1D97">
        <w:rPr>
          <w:rFonts w:ascii="Times New Roman" w:hAnsi="Times New Roman" w:cs="Times New Roman"/>
          <w:b/>
          <w:sz w:val="24"/>
          <w:szCs w:val="24"/>
        </w:rPr>
        <w:t xml:space="preserve"> </w:t>
      </w:r>
      <w:r w:rsidR="00640A54">
        <w:rPr>
          <w:rFonts w:ascii="Times New Roman" w:hAnsi="Times New Roman" w:cs="Times New Roman"/>
          <w:sz w:val="24"/>
          <w:szCs w:val="24"/>
        </w:rPr>
        <w:t>Finding locations that can be appropriated from the agricultural, foresting, and tribal structure of the service locations in order to erect infrastructure for broadcast towers is a challenge.</w:t>
      </w:r>
    </w:p>
    <w:p w14:paraId="698F320B" w14:textId="3EA5EF04" w:rsidR="00462232" w:rsidRPr="00640A54" w:rsidRDefault="00C61575" w:rsidP="00552FA6">
      <w:pPr>
        <w:jc w:val="both"/>
        <w:rPr>
          <w:rFonts w:ascii="Times New Roman" w:hAnsi="Times New Roman" w:cs="Times New Roman"/>
          <w:sz w:val="24"/>
          <w:szCs w:val="24"/>
        </w:rPr>
      </w:pPr>
      <w:r>
        <w:rPr>
          <w:rFonts w:ascii="Times New Roman" w:hAnsi="Times New Roman" w:cs="Times New Roman"/>
          <w:b/>
          <w:sz w:val="24"/>
          <w:szCs w:val="24"/>
        </w:rPr>
        <w:t>Weak allied i</w:t>
      </w:r>
      <w:r w:rsidR="00462232">
        <w:rPr>
          <w:rFonts w:ascii="Times New Roman" w:hAnsi="Times New Roman" w:cs="Times New Roman"/>
          <w:b/>
          <w:sz w:val="24"/>
          <w:szCs w:val="24"/>
        </w:rPr>
        <w:t>nfrastructure</w:t>
      </w:r>
      <w:r>
        <w:rPr>
          <w:rFonts w:ascii="Times New Roman" w:hAnsi="Times New Roman" w:cs="Times New Roman"/>
          <w:b/>
          <w:sz w:val="24"/>
          <w:szCs w:val="24"/>
        </w:rPr>
        <w:t xml:space="preserve"> –</w:t>
      </w:r>
      <w:r w:rsidR="00640A54">
        <w:rPr>
          <w:rFonts w:ascii="Times New Roman" w:hAnsi="Times New Roman" w:cs="Times New Roman"/>
          <w:sz w:val="24"/>
          <w:szCs w:val="24"/>
        </w:rPr>
        <w:t>The locations being served lack road service and basic electrical reliability.</w:t>
      </w:r>
      <w:r w:rsidR="00EC5D3A">
        <w:rPr>
          <w:rFonts w:ascii="Times New Roman" w:hAnsi="Times New Roman" w:cs="Times New Roman"/>
          <w:sz w:val="24"/>
          <w:szCs w:val="24"/>
        </w:rPr>
        <w:t xml:space="preserve"> </w:t>
      </w:r>
      <w:r w:rsidR="00431160">
        <w:rPr>
          <w:rFonts w:ascii="Times New Roman" w:hAnsi="Times New Roman" w:cs="Times New Roman"/>
          <w:sz w:val="24"/>
          <w:szCs w:val="24"/>
        </w:rPr>
        <w:t xml:space="preserve">This makes erecting communications infrastructure and </w:t>
      </w:r>
      <w:proofErr w:type="spellStart"/>
      <w:r w:rsidR="00431160">
        <w:rPr>
          <w:rFonts w:ascii="Times New Roman" w:hAnsi="Times New Roman" w:cs="Times New Roman"/>
          <w:sz w:val="24"/>
          <w:szCs w:val="24"/>
        </w:rPr>
        <w:t>maintainence</w:t>
      </w:r>
      <w:proofErr w:type="spellEnd"/>
      <w:r w:rsidR="00431160">
        <w:rPr>
          <w:rFonts w:ascii="Times New Roman" w:hAnsi="Times New Roman" w:cs="Times New Roman"/>
          <w:sz w:val="24"/>
          <w:szCs w:val="24"/>
        </w:rPr>
        <w:t xml:space="preserve"> doubly hard. </w:t>
      </w:r>
    </w:p>
    <w:p w14:paraId="195893F7" w14:textId="5DA05AF3" w:rsidR="00462232" w:rsidRPr="007F7C12" w:rsidRDefault="00723D9D" w:rsidP="00552FA6">
      <w:pPr>
        <w:widowControl w:val="0"/>
        <w:autoSpaceDE w:val="0"/>
        <w:autoSpaceDN w:val="0"/>
        <w:adjustRightInd w:val="0"/>
        <w:spacing w:after="240"/>
        <w:jc w:val="both"/>
        <w:rPr>
          <w:rFonts w:ascii="Times" w:eastAsiaTheme="minorHAnsi" w:hAnsi="Times" w:cs="Times"/>
          <w:sz w:val="24"/>
          <w:szCs w:val="24"/>
          <w:lang w:eastAsia="en-US"/>
        </w:rPr>
      </w:pPr>
      <w:r>
        <w:rPr>
          <w:rFonts w:ascii="Times New Roman" w:hAnsi="Times New Roman" w:cs="Times New Roman"/>
          <w:b/>
          <w:sz w:val="24"/>
          <w:szCs w:val="24"/>
        </w:rPr>
        <w:t xml:space="preserve">Disruption by extremists – </w:t>
      </w:r>
      <w:r>
        <w:rPr>
          <w:rFonts w:ascii="Times New Roman" w:eastAsiaTheme="minorHAnsi" w:hAnsi="Times New Roman" w:cs="Times New Roman"/>
          <w:sz w:val="24"/>
          <w:szCs w:val="24"/>
          <w:lang w:eastAsia="en-US"/>
        </w:rPr>
        <w:t xml:space="preserve">Infrastructure is </w:t>
      </w:r>
      <w:r w:rsidR="00F2772E">
        <w:rPr>
          <w:rFonts w:ascii="Times New Roman" w:eastAsiaTheme="minorHAnsi" w:hAnsi="Times New Roman" w:cs="Times New Roman"/>
          <w:sz w:val="24"/>
          <w:szCs w:val="24"/>
          <w:lang w:eastAsia="en-US"/>
        </w:rPr>
        <w:t>prone to disruptions by violence and acts of vandalism by extremists. Maintenance and security in remote locations proves to be a challenge.</w:t>
      </w:r>
    </w:p>
    <w:p w14:paraId="0ECA4D3D" w14:textId="277E8E24" w:rsidR="00286CB9" w:rsidRPr="00064898" w:rsidRDefault="00723D9D" w:rsidP="00231731">
      <w:pPr>
        <w:pStyle w:val="Heading1"/>
        <w:numPr>
          <w:ilvl w:val="0"/>
          <w:numId w:val="0"/>
        </w:numPr>
        <w:spacing w:after="120"/>
        <w:ind w:left="432" w:hanging="432"/>
        <w:jc w:val="both"/>
        <w:rPr>
          <w:rFonts w:ascii="Georgia" w:hAnsi="Georgia"/>
          <w:b w:val="0"/>
        </w:rPr>
      </w:pPr>
      <w:r>
        <w:rPr>
          <w:rFonts w:ascii="Georgia" w:hAnsi="Georgia"/>
          <w:b w:val="0"/>
        </w:rPr>
        <w:lastRenderedPageBreak/>
        <w:t>VNL’s Suggestions for Future Projects</w:t>
      </w:r>
    </w:p>
    <w:p w14:paraId="5C31FA58" w14:textId="5E8D7B58" w:rsidR="00E3477F" w:rsidRDefault="00F2772E" w:rsidP="00552FA6">
      <w:pPr>
        <w:jc w:val="both"/>
        <w:rPr>
          <w:rFonts w:ascii="Times New Roman" w:hAnsi="Times New Roman" w:cs="Times New Roman"/>
          <w:sz w:val="24"/>
          <w:szCs w:val="24"/>
        </w:rPr>
      </w:pPr>
      <w:r>
        <w:rPr>
          <w:rFonts w:ascii="Times New Roman" w:hAnsi="Times New Roman" w:cs="Times New Roman"/>
          <w:b/>
          <w:sz w:val="24"/>
          <w:szCs w:val="24"/>
        </w:rPr>
        <w:t xml:space="preserve">Communications networks </w:t>
      </w:r>
      <w:r w:rsidR="00AB4087">
        <w:rPr>
          <w:rFonts w:ascii="Times New Roman" w:hAnsi="Times New Roman" w:cs="Times New Roman"/>
          <w:b/>
          <w:sz w:val="24"/>
          <w:szCs w:val="24"/>
        </w:rPr>
        <w:t xml:space="preserve">can serve development goals even in high-risk areas -- </w:t>
      </w:r>
      <w:r w:rsidR="00640A54">
        <w:rPr>
          <w:rFonts w:ascii="Times New Roman" w:hAnsi="Times New Roman" w:cs="Times New Roman"/>
          <w:sz w:val="24"/>
          <w:szCs w:val="24"/>
        </w:rPr>
        <w:t>ICT is crucial not just for closing the digital divide but can also serve to reconfigure social relations and stabilize volatile political factions.</w:t>
      </w:r>
    </w:p>
    <w:p w14:paraId="74C1DA00" w14:textId="4E982A91" w:rsidR="00AB4087" w:rsidRPr="00640A54" w:rsidRDefault="00AB4087" w:rsidP="00552FA6">
      <w:pPr>
        <w:jc w:val="both"/>
        <w:rPr>
          <w:rFonts w:ascii="Times New Roman" w:hAnsi="Times New Roman" w:cs="Times New Roman"/>
          <w:sz w:val="24"/>
          <w:szCs w:val="24"/>
        </w:rPr>
      </w:pPr>
      <w:r w:rsidRPr="00AB4087">
        <w:rPr>
          <w:rFonts w:ascii="Times New Roman" w:hAnsi="Times New Roman" w:cs="Times New Roman"/>
          <w:b/>
          <w:sz w:val="24"/>
          <w:szCs w:val="24"/>
        </w:rPr>
        <w:t>Security and maintenance of large networks needs to be accounted for</w:t>
      </w:r>
      <w:r>
        <w:rPr>
          <w:rFonts w:ascii="Times New Roman" w:hAnsi="Times New Roman" w:cs="Times New Roman"/>
          <w:sz w:val="24"/>
          <w:szCs w:val="24"/>
        </w:rPr>
        <w:t xml:space="preserve"> – Theft and vandalism pose a significant threat </w:t>
      </w:r>
      <w:r w:rsidR="00626B41">
        <w:rPr>
          <w:rFonts w:ascii="Times New Roman" w:hAnsi="Times New Roman" w:cs="Times New Roman"/>
          <w:sz w:val="24"/>
          <w:szCs w:val="24"/>
        </w:rPr>
        <w:t>in high-risk areas. Security therefore must be given high priority while</w:t>
      </w:r>
      <w:r w:rsidR="00EC5D3A">
        <w:rPr>
          <w:rFonts w:ascii="Times New Roman" w:hAnsi="Times New Roman" w:cs="Times New Roman"/>
          <w:sz w:val="24"/>
          <w:szCs w:val="24"/>
        </w:rPr>
        <w:t xml:space="preserve"> planning such projects</w:t>
      </w:r>
      <w:r w:rsidR="00626B41">
        <w:rPr>
          <w:rFonts w:ascii="Times New Roman" w:hAnsi="Times New Roman" w:cs="Times New Roman"/>
          <w:sz w:val="24"/>
          <w:szCs w:val="24"/>
        </w:rPr>
        <w:t xml:space="preserve">. </w:t>
      </w:r>
    </w:p>
    <w:p w14:paraId="687B5501" w14:textId="05BD83D9" w:rsidR="003B312F" w:rsidRPr="00064898" w:rsidRDefault="003B312F" w:rsidP="00231731">
      <w:pPr>
        <w:pStyle w:val="Heading1"/>
        <w:numPr>
          <w:ilvl w:val="0"/>
          <w:numId w:val="0"/>
        </w:numPr>
        <w:spacing w:after="120"/>
        <w:jc w:val="both"/>
        <w:rPr>
          <w:rFonts w:ascii="Georgia" w:hAnsi="Georgia"/>
          <w:b w:val="0"/>
        </w:rPr>
      </w:pPr>
      <w:r>
        <w:rPr>
          <w:rFonts w:ascii="Georgia" w:hAnsi="Georgia"/>
          <w:b w:val="0"/>
        </w:rPr>
        <w:t>Sources</w:t>
      </w:r>
    </w:p>
    <w:p w14:paraId="1298181F" w14:textId="6FE216E1" w:rsidR="00AB4087" w:rsidRPr="00AB4087" w:rsidRDefault="00AB4087" w:rsidP="00231731">
      <w:pPr>
        <w:jc w:val="both"/>
        <w:rPr>
          <w:rFonts w:ascii="Times New Roman" w:hAnsi="Times New Roman" w:cs="Times New Roman"/>
          <w:sz w:val="24"/>
          <w:szCs w:val="24"/>
        </w:rPr>
      </w:pPr>
      <w:r w:rsidRPr="00AB4087">
        <w:rPr>
          <w:rFonts w:ascii="Times New Roman" w:hAnsi="Times New Roman" w:cs="Times New Roman"/>
          <w:sz w:val="24"/>
          <w:szCs w:val="24"/>
        </w:rPr>
        <w:t>Jain, N. (2017, March 29) Personal Interview</w:t>
      </w:r>
    </w:p>
    <w:p w14:paraId="33D0B34D" w14:textId="1AB7A741" w:rsidR="003B312F" w:rsidRPr="00AB4087" w:rsidRDefault="00F2772E" w:rsidP="00231731">
      <w:pPr>
        <w:jc w:val="both"/>
        <w:rPr>
          <w:rFonts w:ascii="Times New Roman" w:hAnsi="Times New Roman" w:cs="Times New Roman"/>
          <w:sz w:val="24"/>
          <w:szCs w:val="24"/>
        </w:rPr>
      </w:pPr>
      <w:r w:rsidRPr="00AB4087">
        <w:rPr>
          <w:rFonts w:ascii="Times New Roman" w:hAnsi="Times New Roman" w:cs="Times New Roman"/>
          <w:sz w:val="24"/>
          <w:szCs w:val="24"/>
        </w:rPr>
        <w:t>Project w</w:t>
      </w:r>
      <w:r w:rsidR="00123285" w:rsidRPr="00AB4087">
        <w:rPr>
          <w:rFonts w:ascii="Times New Roman" w:hAnsi="Times New Roman" w:cs="Times New Roman"/>
          <w:sz w:val="24"/>
          <w:szCs w:val="24"/>
        </w:rPr>
        <w:t>ebsite: http://www.vnl.in/</w:t>
      </w:r>
    </w:p>
    <w:p w14:paraId="17D2D2D0" w14:textId="45F76DFF" w:rsidR="006F3D92" w:rsidRPr="006F3D92" w:rsidRDefault="006F3D92" w:rsidP="00552FA6">
      <w:pPr>
        <w:rPr>
          <w:rFonts w:ascii="Times New Roman" w:hAnsi="Times New Roman" w:cs="Times New Roman"/>
          <w:b/>
          <w:sz w:val="24"/>
          <w:szCs w:val="24"/>
        </w:rPr>
      </w:pPr>
      <w:bookmarkStart w:id="2" w:name="_GoBack"/>
      <w:bookmarkEnd w:id="2"/>
    </w:p>
    <w:sectPr w:rsidR="006F3D92" w:rsidRPr="006F3D92" w:rsidSect="007230D2">
      <w:footerReference w:type="even" r:id="rId9"/>
      <w:footerReference w:type="default" r:id="rId10"/>
      <w:headerReference w:type="first" r:id="rId11"/>
      <w:footerReference w:type="first" r:id="rId12"/>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E1C19" w14:textId="77777777" w:rsidR="00231041" w:rsidRDefault="00231041" w:rsidP="00D733CF">
      <w:r>
        <w:separator/>
      </w:r>
    </w:p>
  </w:endnote>
  <w:endnote w:type="continuationSeparator" w:id="0">
    <w:p w14:paraId="2B2D39DB" w14:textId="77777777" w:rsidR="00231041" w:rsidRDefault="00231041"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2198471"/>
      <w:docPartObj>
        <w:docPartGallery w:val="Page Numbers (Bottom of Page)"/>
        <w:docPartUnique/>
      </w:docPartObj>
    </w:sdtPr>
    <w:sdtEndPr>
      <w:rPr>
        <w:rStyle w:val="PageNumber"/>
      </w:rPr>
    </w:sdtEndPr>
    <w:sdtContent>
      <w:p w14:paraId="2CE9E572" w14:textId="2E2428F7" w:rsidR="00552FA6" w:rsidRDefault="00552FA6" w:rsidP="00CF1E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036733" w14:textId="77777777" w:rsidR="00552FA6" w:rsidRDefault="00552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0951724"/>
      <w:docPartObj>
        <w:docPartGallery w:val="Page Numbers (Bottom of Page)"/>
        <w:docPartUnique/>
      </w:docPartObj>
    </w:sdtPr>
    <w:sdtEndPr>
      <w:rPr>
        <w:rStyle w:val="PageNumber"/>
        <w:rFonts w:ascii="Times New Roman" w:hAnsi="Times New Roman" w:cs="Times New Roman"/>
        <w:sz w:val="24"/>
      </w:rPr>
    </w:sdtEndPr>
    <w:sdtContent>
      <w:p w14:paraId="62259431" w14:textId="15A527C3" w:rsidR="00552FA6" w:rsidRPr="00552FA6" w:rsidRDefault="00552FA6" w:rsidP="00231731">
        <w:pPr>
          <w:pStyle w:val="Footer"/>
          <w:framePr w:wrap="none" w:vAnchor="text" w:hAnchor="margin" w:xAlign="center" w:y="1"/>
          <w:rPr>
            <w:rStyle w:val="PageNumber"/>
            <w:rFonts w:ascii="Times New Roman" w:hAnsi="Times New Roman" w:cs="Times New Roman"/>
            <w:sz w:val="24"/>
          </w:rPr>
        </w:pPr>
        <w:r w:rsidRPr="00552FA6">
          <w:rPr>
            <w:rStyle w:val="PageNumber"/>
            <w:rFonts w:ascii="Times New Roman" w:hAnsi="Times New Roman" w:cs="Times New Roman"/>
            <w:sz w:val="24"/>
          </w:rPr>
          <w:fldChar w:fldCharType="begin"/>
        </w:r>
        <w:r w:rsidRPr="00552FA6">
          <w:rPr>
            <w:rStyle w:val="PageNumber"/>
            <w:rFonts w:ascii="Times New Roman" w:hAnsi="Times New Roman" w:cs="Times New Roman"/>
            <w:sz w:val="24"/>
          </w:rPr>
          <w:instrText xml:space="preserve"> PAGE </w:instrText>
        </w:r>
        <w:r w:rsidRPr="00552FA6">
          <w:rPr>
            <w:rStyle w:val="PageNumber"/>
            <w:rFonts w:ascii="Times New Roman" w:hAnsi="Times New Roman" w:cs="Times New Roman"/>
            <w:sz w:val="24"/>
          </w:rPr>
          <w:fldChar w:fldCharType="separate"/>
        </w:r>
        <w:r w:rsidRPr="00552FA6">
          <w:rPr>
            <w:rStyle w:val="PageNumber"/>
            <w:rFonts w:ascii="Times New Roman" w:hAnsi="Times New Roman" w:cs="Times New Roman"/>
            <w:noProof/>
            <w:sz w:val="24"/>
          </w:rPr>
          <w:t>2</w:t>
        </w:r>
        <w:r w:rsidRPr="00552FA6">
          <w:rPr>
            <w:rStyle w:val="PageNumber"/>
            <w:rFonts w:ascii="Times New Roman" w:hAnsi="Times New Roman" w:cs="Times New Roman"/>
            <w:sz w:val="24"/>
          </w:rPr>
          <w:fldChar w:fldCharType="end"/>
        </w:r>
      </w:p>
    </w:sdtContent>
  </w:sdt>
  <w:p w14:paraId="759E4C74" w14:textId="322E7C9C" w:rsidR="001411D9" w:rsidRPr="00552FA6" w:rsidRDefault="001411D9" w:rsidP="00231731">
    <w:pPr>
      <w:pStyle w:val="Footer"/>
      <w:rPr>
        <w:rFonts w:ascii="Times New Roman" w:hAnsi="Times New Roman" w:cs="Times New Roman"/>
        <w:sz w:val="4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306107"/>
      <w:docPartObj>
        <w:docPartGallery w:val="Page Numbers (Bottom of Page)"/>
        <w:docPartUnique/>
      </w:docPartObj>
    </w:sdtPr>
    <w:sdtEndPr>
      <w:rPr>
        <w:rStyle w:val="PageNumber"/>
        <w:rFonts w:ascii="Times New Roman" w:hAnsi="Times New Roman" w:cs="Times New Roman"/>
      </w:rPr>
    </w:sdtEndPr>
    <w:sdtContent>
      <w:p w14:paraId="67AD5877" w14:textId="0C7694AD" w:rsidR="00552FA6" w:rsidRPr="00552FA6" w:rsidRDefault="00552FA6" w:rsidP="00231731">
        <w:pPr>
          <w:pStyle w:val="Footer"/>
          <w:framePr w:wrap="none" w:vAnchor="text" w:hAnchor="margin" w:xAlign="center" w:y="1"/>
          <w:rPr>
            <w:rStyle w:val="PageNumber"/>
            <w:rFonts w:ascii="Times New Roman" w:hAnsi="Times New Roman" w:cs="Times New Roman"/>
          </w:rPr>
        </w:pPr>
        <w:r w:rsidRPr="00552FA6">
          <w:rPr>
            <w:rStyle w:val="PageNumber"/>
            <w:rFonts w:ascii="Times New Roman" w:hAnsi="Times New Roman" w:cs="Times New Roman"/>
          </w:rPr>
          <w:fldChar w:fldCharType="begin"/>
        </w:r>
        <w:r w:rsidRPr="00552FA6">
          <w:rPr>
            <w:rStyle w:val="PageNumber"/>
            <w:rFonts w:ascii="Times New Roman" w:hAnsi="Times New Roman" w:cs="Times New Roman"/>
          </w:rPr>
          <w:instrText xml:space="preserve"> PAGE </w:instrText>
        </w:r>
        <w:r w:rsidRPr="00552FA6">
          <w:rPr>
            <w:rStyle w:val="PageNumber"/>
            <w:rFonts w:ascii="Times New Roman" w:hAnsi="Times New Roman" w:cs="Times New Roman"/>
          </w:rPr>
          <w:fldChar w:fldCharType="separate"/>
        </w:r>
        <w:r w:rsidRPr="00552FA6">
          <w:rPr>
            <w:rStyle w:val="PageNumber"/>
            <w:rFonts w:ascii="Times New Roman" w:hAnsi="Times New Roman" w:cs="Times New Roman"/>
            <w:noProof/>
          </w:rPr>
          <w:t>1</w:t>
        </w:r>
        <w:r w:rsidRPr="00552FA6">
          <w:rPr>
            <w:rStyle w:val="PageNumber"/>
            <w:rFonts w:ascii="Times New Roman" w:hAnsi="Times New Roman" w:cs="Times New Roman"/>
          </w:rPr>
          <w:fldChar w:fldCharType="end"/>
        </w:r>
      </w:p>
    </w:sdtContent>
  </w:sdt>
  <w:p w14:paraId="641B8937" w14:textId="77777777" w:rsidR="00552FA6" w:rsidRPr="00552FA6" w:rsidRDefault="00552FA6" w:rsidP="0023173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80F19" w14:textId="77777777" w:rsidR="00231041" w:rsidRDefault="00231041" w:rsidP="00D733CF">
      <w:r>
        <w:separator/>
      </w:r>
    </w:p>
  </w:footnote>
  <w:footnote w:type="continuationSeparator" w:id="0">
    <w:p w14:paraId="39F64116" w14:textId="77777777" w:rsidR="00231041" w:rsidRDefault="00231041"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101CCF4F" w:rsidR="001411D9" w:rsidRDefault="00552FA6" w:rsidP="00552FA6">
    <w:pPr>
      <w:pStyle w:val="Header"/>
      <w:tabs>
        <w:tab w:val="clear" w:pos="4680"/>
        <w:tab w:val="clear" w:pos="9360"/>
        <w:tab w:val="left" w:pos="909"/>
        <w:tab w:val="center" w:pos="5085"/>
        <w:tab w:val="left" w:pos="6865"/>
      </w:tabs>
      <w:ind w:right="-1150"/>
    </w:pPr>
    <w:r>
      <w:tab/>
    </w:r>
    <w:r>
      <w:rPr>
        <w:rFonts w:ascii="Palatino Linotype" w:hAnsi="Palatino Linotype"/>
        <w:noProof/>
      </w:rPr>
      <w:drawing>
        <wp:anchor distT="0" distB="0" distL="114300" distR="114300" simplePos="0" relativeHeight="251658240" behindDoc="1" locked="0" layoutInCell="1" allowOverlap="1" wp14:anchorId="4F5199C6" wp14:editId="06964354">
          <wp:simplePos x="0" y="0"/>
          <wp:positionH relativeFrom="column">
            <wp:posOffset>-9525</wp:posOffset>
          </wp:positionH>
          <wp:positionV relativeFrom="paragraph">
            <wp:posOffset>0</wp:posOffset>
          </wp:positionV>
          <wp:extent cx="5746750" cy="1133475"/>
          <wp:effectExtent l="0" t="0" r="6350" b="0"/>
          <wp:wrapTight wrapText="bothSides">
            <wp:wrapPolygon edited="0">
              <wp:start x="1575" y="0"/>
              <wp:lineTo x="1289" y="242"/>
              <wp:lineTo x="334" y="3388"/>
              <wp:lineTo x="0" y="7503"/>
              <wp:lineTo x="0" y="13069"/>
              <wp:lineTo x="95" y="15489"/>
              <wp:lineTo x="716" y="19361"/>
              <wp:lineTo x="764" y="19603"/>
              <wp:lineTo x="1480" y="21297"/>
              <wp:lineTo x="1575" y="21297"/>
              <wp:lineTo x="2673" y="21297"/>
              <wp:lineTo x="2769" y="21297"/>
              <wp:lineTo x="3532" y="19603"/>
              <wp:lineTo x="3532" y="19361"/>
              <wp:lineTo x="21576" y="17667"/>
              <wp:lineTo x="21576" y="4356"/>
              <wp:lineTo x="3962" y="3146"/>
              <wp:lineTo x="3055" y="484"/>
              <wp:lineTo x="2673" y="0"/>
              <wp:lineTo x="157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stretch>
                    <a:fillRect/>
                  </a:stretch>
                </pic:blipFill>
                <pic:spPr>
                  <a:xfrm>
                    <a:off x="0" y="0"/>
                    <a:ext cx="5746750" cy="1133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6CD10BC"/>
    <w:multiLevelType w:val="multilevel"/>
    <w:tmpl w:val="5F9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B9"/>
    <w:rsid w:val="00000299"/>
    <w:rsid w:val="00004F0F"/>
    <w:rsid w:val="00005F3E"/>
    <w:rsid w:val="0000755A"/>
    <w:rsid w:val="000106EB"/>
    <w:rsid w:val="000127FF"/>
    <w:rsid w:val="0001373B"/>
    <w:rsid w:val="0001651A"/>
    <w:rsid w:val="00021183"/>
    <w:rsid w:val="0002644C"/>
    <w:rsid w:val="0003125E"/>
    <w:rsid w:val="00032DA4"/>
    <w:rsid w:val="00035DA7"/>
    <w:rsid w:val="00036756"/>
    <w:rsid w:val="0004752A"/>
    <w:rsid w:val="00056561"/>
    <w:rsid w:val="000632AE"/>
    <w:rsid w:val="00064898"/>
    <w:rsid w:val="0006710C"/>
    <w:rsid w:val="000706B0"/>
    <w:rsid w:val="0007425A"/>
    <w:rsid w:val="00076587"/>
    <w:rsid w:val="0008137B"/>
    <w:rsid w:val="000815B5"/>
    <w:rsid w:val="00086476"/>
    <w:rsid w:val="000867BB"/>
    <w:rsid w:val="000949C8"/>
    <w:rsid w:val="000956F7"/>
    <w:rsid w:val="000A612A"/>
    <w:rsid w:val="000B0148"/>
    <w:rsid w:val="000B4FEB"/>
    <w:rsid w:val="000C0E53"/>
    <w:rsid w:val="000C3E1C"/>
    <w:rsid w:val="000C42A8"/>
    <w:rsid w:val="000C4879"/>
    <w:rsid w:val="000C640B"/>
    <w:rsid w:val="000D6F63"/>
    <w:rsid w:val="000E7657"/>
    <w:rsid w:val="000F29C0"/>
    <w:rsid w:val="000F515E"/>
    <w:rsid w:val="00111E59"/>
    <w:rsid w:val="001149DA"/>
    <w:rsid w:val="00117D2D"/>
    <w:rsid w:val="00122B9B"/>
    <w:rsid w:val="00123285"/>
    <w:rsid w:val="0012608B"/>
    <w:rsid w:val="00130CD7"/>
    <w:rsid w:val="0013222C"/>
    <w:rsid w:val="00134CA7"/>
    <w:rsid w:val="00135372"/>
    <w:rsid w:val="001411D9"/>
    <w:rsid w:val="0014349A"/>
    <w:rsid w:val="0014563B"/>
    <w:rsid w:val="00146CE6"/>
    <w:rsid w:val="001569B3"/>
    <w:rsid w:val="0016070C"/>
    <w:rsid w:val="00163767"/>
    <w:rsid w:val="001639E3"/>
    <w:rsid w:val="00165E7B"/>
    <w:rsid w:val="00170B8A"/>
    <w:rsid w:val="001764B9"/>
    <w:rsid w:val="00183D67"/>
    <w:rsid w:val="001847A4"/>
    <w:rsid w:val="00187383"/>
    <w:rsid w:val="0019219A"/>
    <w:rsid w:val="0019395C"/>
    <w:rsid w:val="00196961"/>
    <w:rsid w:val="001A00CF"/>
    <w:rsid w:val="001A37E3"/>
    <w:rsid w:val="001A7F0F"/>
    <w:rsid w:val="001B532E"/>
    <w:rsid w:val="001C74BF"/>
    <w:rsid w:val="001D1F4F"/>
    <w:rsid w:val="001D476E"/>
    <w:rsid w:val="001D6516"/>
    <w:rsid w:val="001E2C3C"/>
    <w:rsid w:val="001E3836"/>
    <w:rsid w:val="001F191A"/>
    <w:rsid w:val="002026AD"/>
    <w:rsid w:val="0021035D"/>
    <w:rsid w:val="00213EA3"/>
    <w:rsid w:val="00217498"/>
    <w:rsid w:val="002248E8"/>
    <w:rsid w:val="00225828"/>
    <w:rsid w:val="00226389"/>
    <w:rsid w:val="0023085B"/>
    <w:rsid w:val="00231041"/>
    <w:rsid w:val="00231731"/>
    <w:rsid w:val="00233122"/>
    <w:rsid w:val="00233F46"/>
    <w:rsid w:val="00240FEA"/>
    <w:rsid w:val="002429CF"/>
    <w:rsid w:val="002612C5"/>
    <w:rsid w:val="00263CC8"/>
    <w:rsid w:val="00273C3D"/>
    <w:rsid w:val="00283653"/>
    <w:rsid w:val="00284554"/>
    <w:rsid w:val="00285EAC"/>
    <w:rsid w:val="00286CB9"/>
    <w:rsid w:val="00297735"/>
    <w:rsid w:val="002A5786"/>
    <w:rsid w:val="002B55D2"/>
    <w:rsid w:val="002C0B07"/>
    <w:rsid w:val="002C1D97"/>
    <w:rsid w:val="002C3587"/>
    <w:rsid w:val="002C4DFD"/>
    <w:rsid w:val="002C60F8"/>
    <w:rsid w:val="002C78A0"/>
    <w:rsid w:val="002D5221"/>
    <w:rsid w:val="002E1BE9"/>
    <w:rsid w:val="002E51EB"/>
    <w:rsid w:val="002E7475"/>
    <w:rsid w:val="002F017E"/>
    <w:rsid w:val="002F1888"/>
    <w:rsid w:val="002F2CA6"/>
    <w:rsid w:val="002F3B15"/>
    <w:rsid w:val="002F5296"/>
    <w:rsid w:val="00302EDE"/>
    <w:rsid w:val="00304BA9"/>
    <w:rsid w:val="00305166"/>
    <w:rsid w:val="00306C83"/>
    <w:rsid w:val="0031042E"/>
    <w:rsid w:val="00310508"/>
    <w:rsid w:val="00325325"/>
    <w:rsid w:val="00325562"/>
    <w:rsid w:val="00334747"/>
    <w:rsid w:val="00335AF0"/>
    <w:rsid w:val="00336BB1"/>
    <w:rsid w:val="00336E0D"/>
    <w:rsid w:val="00337D6F"/>
    <w:rsid w:val="003546D5"/>
    <w:rsid w:val="00357E26"/>
    <w:rsid w:val="003750EE"/>
    <w:rsid w:val="0037517E"/>
    <w:rsid w:val="00375BB0"/>
    <w:rsid w:val="003779DB"/>
    <w:rsid w:val="00393E4D"/>
    <w:rsid w:val="003A1019"/>
    <w:rsid w:val="003A2456"/>
    <w:rsid w:val="003A7469"/>
    <w:rsid w:val="003B1374"/>
    <w:rsid w:val="003B312F"/>
    <w:rsid w:val="003B687F"/>
    <w:rsid w:val="003D19AD"/>
    <w:rsid w:val="003D55FE"/>
    <w:rsid w:val="003E0AED"/>
    <w:rsid w:val="003E15AC"/>
    <w:rsid w:val="003F0C25"/>
    <w:rsid w:val="003F192A"/>
    <w:rsid w:val="003F5DB0"/>
    <w:rsid w:val="00400D62"/>
    <w:rsid w:val="004154E9"/>
    <w:rsid w:val="00417261"/>
    <w:rsid w:val="00421731"/>
    <w:rsid w:val="00421AAB"/>
    <w:rsid w:val="00421FD7"/>
    <w:rsid w:val="00423189"/>
    <w:rsid w:val="00425502"/>
    <w:rsid w:val="00431160"/>
    <w:rsid w:val="00436583"/>
    <w:rsid w:val="00447628"/>
    <w:rsid w:val="00452550"/>
    <w:rsid w:val="00456F32"/>
    <w:rsid w:val="00460B32"/>
    <w:rsid w:val="00462232"/>
    <w:rsid w:val="00464C84"/>
    <w:rsid w:val="00471412"/>
    <w:rsid w:val="004728EB"/>
    <w:rsid w:val="00475BD0"/>
    <w:rsid w:val="004A0B03"/>
    <w:rsid w:val="004A77E6"/>
    <w:rsid w:val="004A7D76"/>
    <w:rsid w:val="004B1DC5"/>
    <w:rsid w:val="004B2D3B"/>
    <w:rsid w:val="004B725E"/>
    <w:rsid w:val="004C310D"/>
    <w:rsid w:val="004C4A6B"/>
    <w:rsid w:val="004C7D6C"/>
    <w:rsid w:val="004E0A54"/>
    <w:rsid w:val="004E797E"/>
    <w:rsid w:val="004F48E1"/>
    <w:rsid w:val="00515373"/>
    <w:rsid w:val="0052368C"/>
    <w:rsid w:val="00526EE1"/>
    <w:rsid w:val="00527498"/>
    <w:rsid w:val="0053150C"/>
    <w:rsid w:val="00551F16"/>
    <w:rsid w:val="00552FA6"/>
    <w:rsid w:val="005543B3"/>
    <w:rsid w:val="0056385D"/>
    <w:rsid w:val="00566496"/>
    <w:rsid w:val="0058161F"/>
    <w:rsid w:val="00582BC9"/>
    <w:rsid w:val="005838A0"/>
    <w:rsid w:val="0058603C"/>
    <w:rsid w:val="005A3026"/>
    <w:rsid w:val="005A3AEF"/>
    <w:rsid w:val="005B397F"/>
    <w:rsid w:val="005B7C1F"/>
    <w:rsid w:val="005C2997"/>
    <w:rsid w:val="005D11D8"/>
    <w:rsid w:val="005D530D"/>
    <w:rsid w:val="005E532D"/>
    <w:rsid w:val="005F5A7A"/>
    <w:rsid w:val="005F656D"/>
    <w:rsid w:val="005F7211"/>
    <w:rsid w:val="0060560D"/>
    <w:rsid w:val="00607A2E"/>
    <w:rsid w:val="00613548"/>
    <w:rsid w:val="00613FBA"/>
    <w:rsid w:val="0061646D"/>
    <w:rsid w:val="00626B41"/>
    <w:rsid w:val="0063000A"/>
    <w:rsid w:val="00636D26"/>
    <w:rsid w:val="00637649"/>
    <w:rsid w:val="00640A54"/>
    <w:rsid w:val="006447F7"/>
    <w:rsid w:val="00646209"/>
    <w:rsid w:val="006473C8"/>
    <w:rsid w:val="00647FBD"/>
    <w:rsid w:val="00661004"/>
    <w:rsid w:val="006637D5"/>
    <w:rsid w:val="00663824"/>
    <w:rsid w:val="00664459"/>
    <w:rsid w:val="006664E5"/>
    <w:rsid w:val="006709AE"/>
    <w:rsid w:val="00670D64"/>
    <w:rsid w:val="00672730"/>
    <w:rsid w:val="00672B92"/>
    <w:rsid w:val="00673D38"/>
    <w:rsid w:val="00674519"/>
    <w:rsid w:val="00684564"/>
    <w:rsid w:val="00692C66"/>
    <w:rsid w:val="006A1D58"/>
    <w:rsid w:val="006A78BE"/>
    <w:rsid w:val="006B5121"/>
    <w:rsid w:val="006B6222"/>
    <w:rsid w:val="006C2913"/>
    <w:rsid w:val="006C5695"/>
    <w:rsid w:val="006D14DB"/>
    <w:rsid w:val="006D3A41"/>
    <w:rsid w:val="006E2904"/>
    <w:rsid w:val="006E3BAB"/>
    <w:rsid w:val="006E495F"/>
    <w:rsid w:val="006E694E"/>
    <w:rsid w:val="006E7964"/>
    <w:rsid w:val="006F106B"/>
    <w:rsid w:val="006F3D92"/>
    <w:rsid w:val="006F5AC6"/>
    <w:rsid w:val="00700890"/>
    <w:rsid w:val="007033D9"/>
    <w:rsid w:val="007065BB"/>
    <w:rsid w:val="00706851"/>
    <w:rsid w:val="0071155C"/>
    <w:rsid w:val="00711B89"/>
    <w:rsid w:val="00715B51"/>
    <w:rsid w:val="0072075A"/>
    <w:rsid w:val="007230D2"/>
    <w:rsid w:val="00723D9D"/>
    <w:rsid w:val="0073050C"/>
    <w:rsid w:val="007333E3"/>
    <w:rsid w:val="00740ABD"/>
    <w:rsid w:val="00741D6C"/>
    <w:rsid w:val="00747AE2"/>
    <w:rsid w:val="0075344F"/>
    <w:rsid w:val="007701E0"/>
    <w:rsid w:val="007720DD"/>
    <w:rsid w:val="00774D98"/>
    <w:rsid w:val="00780465"/>
    <w:rsid w:val="00786B7F"/>
    <w:rsid w:val="007942B3"/>
    <w:rsid w:val="00796E05"/>
    <w:rsid w:val="007A0CC6"/>
    <w:rsid w:val="007A4AD5"/>
    <w:rsid w:val="007C7F7C"/>
    <w:rsid w:val="007F1DAE"/>
    <w:rsid w:val="007F387D"/>
    <w:rsid w:val="007F434D"/>
    <w:rsid w:val="007F55B1"/>
    <w:rsid w:val="007F7C12"/>
    <w:rsid w:val="00806099"/>
    <w:rsid w:val="008062EA"/>
    <w:rsid w:val="0080684D"/>
    <w:rsid w:val="00811EAB"/>
    <w:rsid w:val="00827BD3"/>
    <w:rsid w:val="00827EDA"/>
    <w:rsid w:val="008300A2"/>
    <w:rsid w:val="0083193F"/>
    <w:rsid w:val="00832530"/>
    <w:rsid w:val="00833BBA"/>
    <w:rsid w:val="00843E5D"/>
    <w:rsid w:val="008470CA"/>
    <w:rsid w:val="008507F7"/>
    <w:rsid w:val="008553B4"/>
    <w:rsid w:val="00861C2B"/>
    <w:rsid w:val="0086277C"/>
    <w:rsid w:val="008650FF"/>
    <w:rsid w:val="008752B7"/>
    <w:rsid w:val="008911B3"/>
    <w:rsid w:val="00891A90"/>
    <w:rsid w:val="008945A6"/>
    <w:rsid w:val="008A3A97"/>
    <w:rsid w:val="008A6BA5"/>
    <w:rsid w:val="008B2B48"/>
    <w:rsid w:val="008B54D4"/>
    <w:rsid w:val="008C371A"/>
    <w:rsid w:val="008D613A"/>
    <w:rsid w:val="008D79B3"/>
    <w:rsid w:val="008E5371"/>
    <w:rsid w:val="008E6525"/>
    <w:rsid w:val="008E66F9"/>
    <w:rsid w:val="008F0F22"/>
    <w:rsid w:val="008F3D13"/>
    <w:rsid w:val="008F4513"/>
    <w:rsid w:val="008F452D"/>
    <w:rsid w:val="008F6A61"/>
    <w:rsid w:val="00901EFE"/>
    <w:rsid w:val="00902913"/>
    <w:rsid w:val="00903578"/>
    <w:rsid w:val="00905CE8"/>
    <w:rsid w:val="009072B9"/>
    <w:rsid w:val="009104BD"/>
    <w:rsid w:val="00914C1D"/>
    <w:rsid w:val="00915C0C"/>
    <w:rsid w:val="00916B3D"/>
    <w:rsid w:val="009200F5"/>
    <w:rsid w:val="0092426F"/>
    <w:rsid w:val="00926925"/>
    <w:rsid w:val="00927A2A"/>
    <w:rsid w:val="00944D22"/>
    <w:rsid w:val="00952296"/>
    <w:rsid w:val="009526E0"/>
    <w:rsid w:val="00955352"/>
    <w:rsid w:val="0095631F"/>
    <w:rsid w:val="00963208"/>
    <w:rsid w:val="00987FCF"/>
    <w:rsid w:val="00993820"/>
    <w:rsid w:val="00994CF9"/>
    <w:rsid w:val="009977E1"/>
    <w:rsid w:val="009A5A6E"/>
    <w:rsid w:val="009A6F2C"/>
    <w:rsid w:val="009C0FCD"/>
    <w:rsid w:val="009C3497"/>
    <w:rsid w:val="009D05CF"/>
    <w:rsid w:val="009D2B67"/>
    <w:rsid w:val="009D2F01"/>
    <w:rsid w:val="009E0CB4"/>
    <w:rsid w:val="009E676B"/>
    <w:rsid w:val="009F711F"/>
    <w:rsid w:val="00A0195D"/>
    <w:rsid w:val="00A023B8"/>
    <w:rsid w:val="00A04460"/>
    <w:rsid w:val="00A0495D"/>
    <w:rsid w:val="00A102C4"/>
    <w:rsid w:val="00A139DD"/>
    <w:rsid w:val="00A23F0C"/>
    <w:rsid w:val="00A24169"/>
    <w:rsid w:val="00A24446"/>
    <w:rsid w:val="00A269BD"/>
    <w:rsid w:val="00A27297"/>
    <w:rsid w:val="00A32B07"/>
    <w:rsid w:val="00A35CA2"/>
    <w:rsid w:val="00A422FC"/>
    <w:rsid w:val="00A42B76"/>
    <w:rsid w:val="00A436E0"/>
    <w:rsid w:val="00A43B9F"/>
    <w:rsid w:val="00A43F06"/>
    <w:rsid w:val="00A44BD5"/>
    <w:rsid w:val="00A51FF9"/>
    <w:rsid w:val="00A7073F"/>
    <w:rsid w:val="00A71908"/>
    <w:rsid w:val="00A733C7"/>
    <w:rsid w:val="00A75989"/>
    <w:rsid w:val="00AA7D7E"/>
    <w:rsid w:val="00AB4087"/>
    <w:rsid w:val="00AC7DEE"/>
    <w:rsid w:val="00AE56A5"/>
    <w:rsid w:val="00AF7033"/>
    <w:rsid w:val="00B102CB"/>
    <w:rsid w:val="00B10EA2"/>
    <w:rsid w:val="00B15243"/>
    <w:rsid w:val="00B231F7"/>
    <w:rsid w:val="00B23899"/>
    <w:rsid w:val="00B23DFC"/>
    <w:rsid w:val="00B433DD"/>
    <w:rsid w:val="00B43CCE"/>
    <w:rsid w:val="00B53BC7"/>
    <w:rsid w:val="00B6747A"/>
    <w:rsid w:val="00B67A60"/>
    <w:rsid w:val="00B71B8A"/>
    <w:rsid w:val="00B75963"/>
    <w:rsid w:val="00B7789D"/>
    <w:rsid w:val="00B80DD0"/>
    <w:rsid w:val="00B84774"/>
    <w:rsid w:val="00B87191"/>
    <w:rsid w:val="00B941B9"/>
    <w:rsid w:val="00B97CAF"/>
    <w:rsid w:val="00BB6196"/>
    <w:rsid w:val="00BC126C"/>
    <w:rsid w:val="00BC5031"/>
    <w:rsid w:val="00BC5785"/>
    <w:rsid w:val="00BD1EF7"/>
    <w:rsid w:val="00BD3390"/>
    <w:rsid w:val="00BE3C60"/>
    <w:rsid w:val="00C03B55"/>
    <w:rsid w:val="00C05C42"/>
    <w:rsid w:val="00C0671D"/>
    <w:rsid w:val="00C20D53"/>
    <w:rsid w:val="00C24487"/>
    <w:rsid w:val="00C253D3"/>
    <w:rsid w:val="00C26E77"/>
    <w:rsid w:val="00C41E2F"/>
    <w:rsid w:val="00C52618"/>
    <w:rsid w:val="00C5470C"/>
    <w:rsid w:val="00C550AB"/>
    <w:rsid w:val="00C56681"/>
    <w:rsid w:val="00C607FB"/>
    <w:rsid w:val="00C61575"/>
    <w:rsid w:val="00C7100F"/>
    <w:rsid w:val="00C7740D"/>
    <w:rsid w:val="00C84E7E"/>
    <w:rsid w:val="00C90242"/>
    <w:rsid w:val="00C94C31"/>
    <w:rsid w:val="00C9603D"/>
    <w:rsid w:val="00C96145"/>
    <w:rsid w:val="00CA1D89"/>
    <w:rsid w:val="00CA7989"/>
    <w:rsid w:val="00CB323A"/>
    <w:rsid w:val="00CB3FD0"/>
    <w:rsid w:val="00CB480C"/>
    <w:rsid w:val="00CB5A4F"/>
    <w:rsid w:val="00CB6460"/>
    <w:rsid w:val="00CB76A3"/>
    <w:rsid w:val="00CC5472"/>
    <w:rsid w:val="00CC76A6"/>
    <w:rsid w:val="00CD1BE9"/>
    <w:rsid w:val="00CD24AB"/>
    <w:rsid w:val="00CE2193"/>
    <w:rsid w:val="00CE5E61"/>
    <w:rsid w:val="00D15B20"/>
    <w:rsid w:val="00D30C5A"/>
    <w:rsid w:val="00D35347"/>
    <w:rsid w:val="00D41524"/>
    <w:rsid w:val="00D50FCD"/>
    <w:rsid w:val="00D53BCB"/>
    <w:rsid w:val="00D53C90"/>
    <w:rsid w:val="00D55415"/>
    <w:rsid w:val="00D574F3"/>
    <w:rsid w:val="00D63EB7"/>
    <w:rsid w:val="00D64892"/>
    <w:rsid w:val="00D733CF"/>
    <w:rsid w:val="00D91C5E"/>
    <w:rsid w:val="00D921A9"/>
    <w:rsid w:val="00DA3841"/>
    <w:rsid w:val="00DB7D50"/>
    <w:rsid w:val="00DC2D07"/>
    <w:rsid w:val="00DD46B8"/>
    <w:rsid w:val="00DD7477"/>
    <w:rsid w:val="00DF0D2D"/>
    <w:rsid w:val="00E020C6"/>
    <w:rsid w:val="00E12846"/>
    <w:rsid w:val="00E15FAE"/>
    <w:rsid w:val="00E21B3E"/>
    <w:rsid w:val="00E230DC"/>
    <w:rsid w:val="00E23C9F"/>
    <w:rsid w:val="00E336F4"/>
    <w:rsid w:val="00E33D9B"/>
    <w:rsid w:val="00E3477F"/>
    <w:rsid w:val="00E34A44"/>
    <w:rsid w:val="00E42681"/>
    <w:rsid w:val="00E431D1"/>
    <w:rsid w:val="00E62D41"/>
    <w:rsid w:val="00E6720F"/>
    <w:rsid w:val="00E702CA"/>
    <w:rsid w:val="00E72166"/>
    <w:rsid w:val="00E72EE4"/>
    <w:rsid w:val="00E74463"/>
    <w:rsid w:val="00E77E1E"/>
    <w:rsid w:val="00E93870"/>
    <w:rsid w:val="00EA1814"/>
    <w:rsid w:val="00EA7B65"/>
    <w:rsid w:val="00EB6C22"/>
    <w:rsid w:val="00EC0CD7"/>
    <w:rsid w:val="00EC5D3A"/>
    <w:rsid w:val="00ED7051"/>
    <w:rsid w:val="00EE0FEA"/>
    <w:rsid w:val="00EE16A7"/>
    <w:rsid w:val="00EE1E6E"/>
    <w:rsid w:val="00EF0899"/>
    <w:rsid w:val="00EF3E28"/>
    <w:rsid w:val="00EF6A90"/>
    <w:rsid w:val="00F0733E"/>
    <w:rsid w:val="00F23AEB"/>
    <w:rsid w:val="00F2772E"/>
    <w:rsid w:val="00F35235"/>
    <w:rsid w:val="00F41147"/>
    <w:rsid w:val="00F4251A"/>
    <w:rsid w:val="00F43C78"/>
    <w:rsid w:val="00F44038"/>
    <w:rsid w:val="00F52DAB"/>
    <w:rsid w:val="00F54863"/>
    <w:rsid w:val="00F5769B"/>
    <w:rsid w:val="00F6004F"/>
    <w:rsid w:val="00F606F0"/>
    <w:rsid w:val="00F63831"/>
    <w:rsid w:val="00F67E88"/>
    <w:rsid w:val="00F77933"/>
    <w:rsid w:val="00F822EA"/>
    <w:rsid w:val="00F90A2C"/>
    <w:rsid w:val="00F9780F"/>
    <w:rsid w:val="00FA004F"/>
    <w:rsid w:val="00FA0094"/>
    <w:rsid w:val="00FA13DD"/>
    <w:rsid w:val="00FD00EA"/>
    <w:rsid w:val="00FD3CDB"/>
    <w:rsid w:val="00FD4CA1"/>
    <w:rsid w:val="00FD5725"/>
    <w:rsid w:val="00FD6DED"/>
    <w:rsid w:val="00FE1588"/>
    <w:rsid w:val="00FE445A"/>
    <w:rsid w:val="00FE5A0C"/>
    <w:rsid w:val="00FE74BA"/>
    <w:rsid w:val="00FE7ACD"/>
    <w:rsid w:val="00FE7F58"/>
    <w:rsid w:val="00FF2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5F362FEC-E723-0E45-BE1E-16EE70D5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CB9"/>
    <w:rPr>
      <w:rFonts w:eastAsiaTheme="minorEastAsia"/>
      <w:sz w:val="22"/>
      <w:szCs w:val="22"/>
      <w:lang w:eastAsia="ja-JP"/>
    </w:rPr>
  </w:style>
  <w:style w:type="paragraph" w:styleId="Heading1">
    <w:name w:val="heading 1"/>
    <w:basedOn w:val="Normal"/>
    <w:next w:val="Normal"/>
    <w:link w:val="Heading1Char"/>
    <w:uiPriority w:val="9"/>
    <w:qFormat/>
    <w:rsid w:val="0051537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515373"/>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ind w:left="720"/>
      <w:contextualSpacing/>
    </w:pPr>
    <w:rPr>
      <w:sz w:val="24"/>
      <w:szCs w:val="24"/>
      <w:lang w:eastAsia="en-US"/>
    </w:rPr>
  </w:style>
  <w:style w:type="character" w:customStyle="1" w:styleId="apple-converted-space">
    <w:name w:val="apple-converted-space"/>
    <w:basedOn w:val="DefaultParagraphFont"/>
    <w:rsid w:val="00B231F7"/>
  </w:style>
  <w:style w:type="character" w:styleId="Strong">
    <w:name w:val="Strong"/>
    <w:basedOn w:val="DefaultParagraphFont"/>
    <w:uiPriority w:val="22"/>
    <w:qFormat/>
    <w:rsid w:val="00421731"/>
    <w:rPr>
      <w:b/>
      <w:bCs/>
    </w:rPr>
  </w:style>
  <w:style w:type="character" w:styleId="FollowedHyperlink">
    <w:name w:val="FollowedHyperlink"/>
    <w:basedOn w:val="DefaultParagraphFont"/>
    <w:uiPriority w:val="99"/>
    <w:semiHidden/>
    <w:unhideWhenUsed/>
    <w:rsid w:val="007F387D"/>
    <w:rPr>
      <w:color w:val="954F72" w:themeColor="followedHyperlink"/>
      <w:u w:val="single"/>
    </w:rPr>
  </w:style>
  <w:style w:type="character" w:customStyle="1" w:styleId="il">
    <w:name w:val="il"/>
    <w:basedOn w:val="DefaultParagraphFont"/>
    <w:rsid w:val="001D1F4F"/>
  </w:style>
  <w:style w:type="paragraph" w:customStyle="1" w:styleId="Normal1">
    <w:name w:val="Normal1"/>
    <w:rsid w:val="006E495F"/>
    <w:pPr>
      <w:pBdr>
        <w:top w:val="nil"/>
        <w:left w:val="nil"/>
        <w:bottom w:val="nil"/>
        <w:right w:val="nil"/>
        <w:between w:val="nil"/>
      </w:pBdr>
      <w:spacing w:after="160" w:line="259" w:lineRule="auto"/>
    </w:pPr>
    <w:rPr>
      <w:rFonts w:ascii="Calibri" w:eastAsia="Calibri" w:hAnsi="Calibri" w:cs="Calibri"/>
      <w:color w:val="000000"/>
      <w:sz w:val="22"/>
      <w:szCs w:val="22"/>
    </w:rPr>
  </w:style>
  <w:style w:type="paragraph" w:styleId="NoSpacing">
    <w:name w:val="No Spacing"/>
    <w:uiPriority w:val="1"/>
    <w:qFormat/>
    <w:rsid w:val="00C7100F"/>
    <w:rPr>
      <w:rFonts w:eastAsiaTheme="minorEastAsia"/>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136187162">
      <w:bodyDiv w:val="1"/>
      <w:marLeft w:val="0"/>
      <w:marRight w:val="0"/>
      <w:marTop w:val="0"/>
      <w:marBottom w:val="0"/>
      <w:divBdr>
        <w:top w:val="none" w:sz="0" w:space="0" w:color="auto"/>
        <w:left w:val="none" w:sz="0" w:space="0" w:color="auto"/>
        <w:bottom w:val="none" w:sz="0" w:space="0" w:color="auto"/>
        <w:right w:val="none" w:sz="0" w:space="0" w:color="auto"/>
      </w:divBdr>
      <w:divsChild>
        <w:div w:id="1516001229">
          <w:marLeft w:val="0"/>
          <w:marRight w:val="0"/>
          <w:marTop w:val="0"/>
          <w:marBottom w:val="0"/>
          <w:divBdr>
            <w:top w:val="none" w:sz="0" w:space="0" w:color="auto"/>
            <w:left w:val="none" w:sz="0" w:space="0" w:color="auto"/>
            <w:bottom w:val="none" w:sz="0" w:space="0" w:color="auto"/>
            <w:right w:val="none" w:sz="0" w:space="0" w:color="auto"/>
          </w:divBdr>
        </w:div>
      </w:divsChild>
    </w:div>
    <w:div w:id="439878228">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558589773">
      <w:bodyDiv w:val="1"/>
      <w:marLeft w:val="0"/>
      <w:marRight w:val="0"/>
      <w:marTop w:val="0"/>
      <w:marBottom w:val="0"/>
      <w:divBdr>
        <w:top w:val="none" w:sz="0" w:space="0" w:color="auto"/>
        <w:left w:val="none" w:sz="0" w:space="0" w:color="auto"/>
        <w:bottom w:val="none" w:sz="0" w:space="0" w:color="auto"/>
        <w:right w:val="none" w:sz="0" w:space="0" w:color="auto"/>
      </w:divBdr>
      <w:divsChild>
        <w:div w:id="592665927">
          <w:marLeft w:val="0"/>
          <w:marRight w:val="0"/>
          <w:marTop w:val="0"/>
          <w:marBottom w:val="0"/>
          <w:divBdr>
            <w:top w:val="none" w:sz="0" w:space="0" w:color="auto"/>
            <w:left w:val="none" w:sz="0" w:space="0" w:color="auto"/>
            <w:bottom w:val="none" w:sz="0" w:space="0" w:color="auto"/>
            <w:right w:val="none" w:sz="0" w:space="0" w:color="auto"/>
          </w:divBdr>
        </w:div>
      </w:divsChild>
    </w:div>
    <w:div w:id="590117134">
      <w:bodyDiv w:val="1"/>
      <w:marLeft w:val="0"/>
      <w:marRight w:val="0"/>
      <w:marTop w:val="0"/>
      <w:marBottom w:val="0"/>
      <w:divBdr>
        <w:top w:val="none" w:sz="0" w:space="0" w:color="auto"/>
        <w:left w:val="none" w:sz="0" w:space="0" w:color="auto"/>
        <w:bottom w:val="none" w:sz="0" w:space="0" w:color="auto"/>
        <w:right w:val="none" w:sz="0" w:space="0" w:color="auto"/>
      </w:divBdr>
    </w:div>
    <w:div w:id="749814080">
      <w:bodyDiv w:val="1"/>
      <w:marLeft w:val="0"/>
      <w:marRight w:val="0"/>
      <w:marTop w:val="0"/>
      <w:marBottom w:val="0"/>
      <w:divBdr>
        <w:top w:val="none" w:sz="0" w:space="0" w:color="auto"/>
        <w:left w:val="none" w:sz="0" w:space="0" w:color="auto"/>
        <w:bottom w:val="none" w:sz="0" w:space="0" w:color="auto"/>
        <w:right w:val="none" w:sz="0" w:space="0" w:color="auto"/>
      </w:divBdr>
    </w:div>
    <w:div w:id="899709124">
      <w:bodyDiv w:val="1"/>
      <w:marLeft w:val="0"/>
      <w:marRight w:val="0"/>
      <w:marTop w:val="0"/>
      <w:marBottom w:val="0"/>
      <w:divBdr>
        <w:top w:val="none" w:sz="0" w:space="0" w:color="auto"/>
        <w:left w:val="none" w:sz="0" w:space="0" w:color="auto"/>
        <w:bottom w:val="none" w:sz="0" w:space="0" w:color="auto"/>
        <w:right w:val="none" w:sz="0" w:space="0" w:color="auto"/>
      </w:divBdr>
    </w:div>
    <w:div w:id="1435402004">
      <w:bodyDiv w:val="1"/>
      <w:marLeft w:val="0"/>
      <w:marRight w:val="0"/>
      <w:marTop w:val="0"/>
      <w:marBottom w:val="0"/>
      <w:divBdr>
        <w:top w:val="none" w:sz="0" w:space="0" w:color="auto"/>
        <w:left w:val="none" w:sz="0" w:space="0" w:color="auto"/>
        <w:bottom w:val="none" w:sz="0" w:space="0" w:color="auto"/>
        <w:right w:val="none" w:sz="0" w:space="0" w:color="auto"/>
      </w:divBdr>
      <w:divsChild>
        <w:div w:id="972442104">
          <w:marLeft w:val="0"/>
          <w:marRight w:val="0"/>
          <w:marTop w:val="0"/>
          <w:marBottom w:val="0"/>
          <w:divBdr>
            <w:top w:val="none" w:sz="0" w:space="0" w:color="auto"/>
            <w:left w:val="none" w:sz="0" w:space="0" w:color="auto"/>
            <w:bottom w:val="none" w:sz="0" w:space="0" w:color="auto"/>
            <w:right w:val="none" w:sz="0" w:space="0" w:color="auto"/>
          </w:divBdr>
        </w:div>
      </w:divsChild>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90929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81D6D5-3CDD-604A-8FD3-6347AC8C4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7</cp:revision>
  <cp:lastPrinted>2016-10-19T17:29:00Z</cp:lastPrinted>
  <dcterms:created xsi:type="dcterms:W3CDTF">2018-01-23T21:09:00Z</dcterms:created>
  <dcterms:modified xsi:type="dcterms:W3CDTF">2018-02-03T00:28:00Z</dcterms:modified>
</cp:coreProperties>
</file>