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9CE3C" w14:textId="2231D71C" w:rsidR="00286CB9" w:rsidRPr="00C36DD3" w:rsidRDefault="001F56F5" w:rsidP="002815E1">
      <w:pPr>
        <w:pStyle w:val="Title"/>
        <w:spacing w:after="0" w:line="240" w:lineRule="auto"/>
        <w:jc w:val="center"/>
        <w:rPr>
          <w:rFonts w:ascii="Palatino Linotype" w:hAnsi="Palatino Linotype"/>
          <w:color w:val="auto"/>
        </w:rPr>
      </w:pPr>
      <w:r w:rsidRPr="00C36DD3">
        <w:rPr>
          <w:rFonts w:ascii="Palatino Linotype" w:hAnsi="Palatino Linotype"/>
          <w:color w:val="auto"/>
        </w:rPr>
        <w:t>CONNECTED NORTH</w:t>
      </w:r>
    </w:p>
    <w:p w14:paraId="23B87E5A" w14:textId="77777777" w:rsidR="00E8573F" w:rsidRPr="00C36DD3" w:rsidRDefault="00B011B3" w:rsidP="00BE0DCE">
      <w:pPr>
        <w:pStyle w:val="Title"/>
        <w:spacing w:line="240" w:lineRule="auto"/>
        <w:jc w:val="center"/>
        <w:rPr>
          <w:color w:val="auto"/>
          <w:sz w:val="36"/>
          <w:szCs w:val="36"/>
        </w:rPr>
      </w:pPr>
      <w:r w:rsidRPr="00C36DD3">
        <w:rPr>
          <w:color w:val="auto"/>
          <w:sz w:val="36"/>
          <w:szCs w:val="36"/>
        </w:rPr>
        <w:t xml:space="preserve">PROVIDING REMOTE EDUCATIONAL AND HEALTH SERVICES TO INDIGENOUS YOUTH </w:t>
      </w:r>
    </w:p>
    <w:p w14:paraId="07D60A57" w14:textId="1F46E58E" w:rsidR="00117D2D" w:rsidRPr="00C36DD3" w:rsidRDefault="00AE4887" w:rsidP="002815E1">
      <w:pPr>
        <w:pStyle w:val="Title"/>
        <w:spacing w:after="120" w:line="240" w:lineRule="auto"/>
        <w:jc w:val="center"/>
        <w:rPr>
          <w:color w:val="auto"/>
          <w:sz w:val="36"/>
          <w:szCs w:val="36"/>
        </w:rPr>
      </w:pPr>
      <w:r w:rsidRPr="00C36DD3">
        <w:rPr>
          <w:color w:val="auto"/>
          <w:sz w:val="36"/>
          <w:szCs w:val="36"/>
        </w:rPr>
        <w:t>IN NUNAVUT TERRITORY,</w:t>
      </w:r>
      <w:r w:rsidR="00B011B3" w:rsidRPr="00C36DD3">
        <w:rPr>
          <w:color w:val="auto"/>
          <w:sz w:val="36"/>
          <w:szCs w:val="36"/>
        </w:rPr>
        <w:t xml:space="preserve"> CANADA </w:t>
      </w:r>
    </w:p>
    <w:p w14:paraId="194DF080" w14:textId="6B6757D9" w:rsidR="00286CB9" w:rsidRPr="00C36DD3" w:rsidRDefault="00745FDF" w:rsidP="00BE0DCE">
      <w:pPr>
        <w:spacing w:line="240" w:lineRule="auto"/>
        <w:jc w:val="center"/>
        <w:rPr>
          <w:rFonts w:ascii="Times New Roman" w:hAnsi="Times New Roman" w:cs="Times New Roman"/>
        </w:rPr>
      </w:pPr>
      <w:r w:rsidRPr="00C36DD3">
        <w:rPr>
          <w:noProof/>
          <w:sz w:val="24"/>
          <w:lang w:eastAsia="en-US"/>
        </w:rPr>
        <w:drawing>
          <wp:inline distT="0" distB="0" distL="0" distR="0" wp14:anchorId="3C4DA52D" wp14:editId="15FB75E4">
            <wp:extent cx="5727700" cy="3272790"/>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ed North.jpg"/>
                    <pic:cNvPicPr/>
                  </pic:nvPicPr>
                  <pic:blipFill>
                    <a:blip r:embed="rId8">
                      <a:extLst>
                        <a:ext uri="{28A0092B-C50C-407E-A947-70E740481C1C}">
                          <a14:useLocalDpi xmlns:a14="http://schemas.microsoft.com/office/drawing/2010/main" val="0"/>
                        </a:ext>
                      </a:extLst>
                    </a:blip>
                    <a:stretch>
                      <a:fillRect/>
                    </a:stretch>
                  </pic:blipFill>
                  <pic:spPr>
                    <a:xfrm>
                      <a:off x="0" y="0"/>
                      <a:ext cx="5727700" cy="3272790"/>
                    </a:xfrm>
                    <a:prstGeom prst="rect">
                      <a:avLst/>
                    </a:prstGeom>
                  </pic:spPr>
                </pic:pic>
              </a:graphicData>
            </a:graphic>
          </wp:inline>
        </w:drawing>
      </w:r>
      <w:r w:rsidR="007564E5" w:rsidRPr="00C36DD3">
        <w:rPr>
          <w:rFonts w:ascii="Times New Roman" w:hAnsi="Times New Roman" w:cs="Times New Roman"/>
          <w:i/>
          <w:sz w:val="24"/>
        </w:rPr>
        <w:t xml:space="preserve">Students at </w:t>
      </w:r>
      <w:r w:rsidRPr="00C36DD3">
        <w:rPr>
          <w:rFonts w:ascii="Times New Roman" w:hAnsi="Times New Roman" w:cs="Times New Roman"/>
          <w:i/>
          <w:sz w:val="24"/>
        </w:rPr>
        <w:t>Moose Factory, Coch</w:t>
      </w:r>
      <w:r w:rsidR="001258F0" w:rsidRPr="00C36DD3">
        <w:rPr>
          <w:rFonts w:ascii="Times New Roman" w:hAnsi="Times New Roman" w:cs="Times New Roman"/>
          <w:i/>
          <w:sz w:val="24"/>
        </w:rPr>
        <w:t xml:space="preserve">rane District, </w:t>
      </w:r>
      <w:proofErr w:type="spellStart"/>
      <w:r w:rsidR="001258F0" w:rsidRPr="00C36DD3">
        <w:rPr>
          <w:rFonts w:ascii="Times New Roman" w:hAnsi="Times New Roman" w:cs="Times New Roman"/>
          <w:i/>
          <w:sz w:val="24"/>
        </w:rPr>
        <w:t>Ontario.</w:t>
      </w:r>
      <w:r w:rsidR="006E694E" w:rsidRPr="00C36DD3">
        <w:rPr>
          <w:rFonts w:ascii="Times New Roman" w:hAnsi="Times New Roman" w:cs="Times New Roman"/>
          <w:i/>
          <w:sz w:val="24"/>
        </w:rPr>
        <w:t>Photo</w:t>
      </w:r>
      <w:proofErr w:type="spellEnd"/>
      <w:r w:rsidR="006E694E" w:rsidRPr="00C36DD3">
        <w:rPr>
          <w:rFonts w:ascii="Times New Roman" w:hAnsi="Times New Roman" w:cs="Times New Roman"/>
          <w:i/>
          <w:sz w:val="24"/>
        </w:rPr>
        <w:t xml:space="preserve"> </w:t>
      </w:r>
      <w:r w:rsidR="0031042E" w:rsidRPr="00C36DD3">
        <w:rPr>
          <w:rFonts w:ascii="Times New Roman" w:hAnsi="Times New Roman" w:cs="Times New Roman"/>
          <w:i/>
          <w:sz w:val="24"/>
        </w:rPr>
        <w:t>credit</w:t>
      </w:r>
      <w:r w:rsidR="00325325" w:rsidRPr="00C36DD3">
        <w:rPr>
          <w:rFonts w:ascii="Times New Roman" w:hAnsi="Times New Roman" w:cs="Times New Roman"/>
          <w:i/>
          <w:sz w:val="24"/>
        </w:rPr>
        <w:t xml:space="preserve">: </w:t>
      </w:r>
      <w:r w:rsidRPr="00C36DD3">
        <w:rPr>
          <w:rFonts w:ascii="Times New Roman" w:hAnsi="Times New Roman" w:cs="Times New Roman"/>
          <w:i/>
          <w:sz w:val="24"/>
        </w:rPr>
        <w:t>Connected North</w:t>
      </w:r>
    </w:p>
    <w:p w14:paraId="5E1020E3" w14:textId="77777777" w:rsidR="00286CB9" w:rsidRPr="00C36DD3" w:rsidRDefault="00286CB9" w:rsidP="00872A49">
      <w:pPr>
        <w:pStyle w:val="Heading1"/>
        <w:rPr>
          <w:b/>
        </w:rPr>
      </w:pPr>
      <w:r w:rsidRPr="00C36DD3">
        <w:t xml:space="preserve">Executive Summary </w:t>
      </w:r>
    </w:p>
    <w:p w14:paraId="4632B5E5" w14:textId="6AE44A6A" w:rsidR="00E8573F" w:rsidRPr="00C36DD3" w:rsidRDefault="001F56F5" w:rsidP="00872A49">
      <w:pPr>
        <w:spacing w:after="120" w:line="240" w:lineRule="auto"/>
        <w:jc w:val="both"/>
        <w:rPr>
          <w:rFonts w:ascii="Times New Roman" w:eastAsia="Times New Roman" w:hAnsi="Times New Roman" w:cs="Times New Roman"/>
          <w:sz w:val="24"/>
          <w:szCs w:val="24"/>
        </w:rPr>
      </w:pPr>
      <w:r w:rsidRPr="00C36DD3">
        <w:rPr>
          <w:rFonts w:ascii="Times New Roman" w:eastAsia="Times New Roman" w:hAnsi="Times New Roman" w:cs="Times New Roman"/>
          <w:sz w:val="24"/>
          <w:szCs w:val="24"/>
        </w:rPr>
        <w:t xml:space="preserve">The </w:t>
      </w:r>
      <w:r w:rsidR="006C285E" w:rsidRPr="00C36DD3">
        <w:rPr>
          <w:rFonts w:ascii="Times New Roman" w:eastAsia="Times New Roman" w:hAnsi="Times New Roman" w:cs="Times New Roman"/>
          <w:sz w:val="24"/>
          <w:szCs w:val="24"/>
        </w:rPr>
        <w:t>Connected North</w:t>
      </w:r>
      <w:r w:rsidR="005855F3" w:rsidRPr="00C36DD3">
        <w:rPr>
          <w:rFonts w:ascii="Times New Roman" w:eastAsia="Times New Roman" w:hAnsi="Times New Roman" w:cs="Times New Roman"/>
          <w:sz w:val="24"/>
          <w:szCs w:val="24"/>
        </w:rPr>
        <w:t xml:space="preserve"> initiative</w:t>
      </w:r>
      <w:r w:rsidR="00017616" w:rsidRPr="00C36DD3">
        <w:rPr>
          <w:rFonts w:ascii="Times New Roman" w:eastAsia="Times New Roman" w:hAnsi="Times New Roman" w:cs="Times New Roman"/>
          <w:sz w:val="24"/>
          <w:szCs w:val="24"/>
        </w:rPr>
        <w:t xml:space="preserve"> </w:t>
      </w:r>
      <w:r w:rsidR="00E8573F" w:rsidRPr="00C36DD3">
        <w:rPr>
          <w:rFonts w:ascii="Times New Roman" w:eastAsia="Times New Roman" w:hAnsi="Times New Roman" w:cs="Times New Roman"/>
          <w:sz w:val="24"/>
          <w:szCs w:val="24"/>
        </w:rPr>
        <w:t xml:space="preserve">aims </w:t>
      </w:r>
      <w:r w:rsidR="00B011B3" w:rsidRPr="00C36DD3">
        <w:rPr>
          <w:rFonts w:ascii="Times New Roman" w:eastAsia="Times New Roman" w:hAnsi="Times New Roman" w:cs="Times New Roman"/>
          <w:sz w:val="24"/>
          <w:szCs w:val="24"/>
        </w:rPr>
        <w:t xml:space="preserve">to </w:t>
      </w:r>
      <w:r w:rsidR="00017616" w:rsidRPr="00C36DD3">
        <w:rPr>
          <w:rFonts w:ascii="Times New Roman" w:eastAsia="Times New Roman" w:hAnsi="Times New Roman" w:cs="Times New Roman"/>
          <w:sz w:val="24"/>
          <w:szCs w:val="24"/>
        </w:rPr>
        <w:t>augment educational and healthcare services to</w:t>
      </w:r>
      <w:r w:rsidR="002D590E" w:rsidRPr="00C36DD3">
        <w:rPr>
          <w:rFonts w:ascii="Times New Roman" w:eastAsia="Times New Roman" w:hAnsi="Times New Roman" w:cs="Times New Roman"/>
          <w:sz w:val="24"/>
          <w:szCs w:val="24"/>
        </w:rPr>
        <w:t xml:space="preserve"> youth in</w:t>
      </w:r>
      <w:r w:rsidR="00017616" w:rsidRPr="00C36DD3">
        <w:rPr>
          <w:rFonts w:ascii="Times New Roman" w:eastAsia="Times New Roman" w:hAnsi="Times New Roman" w:cs="Times New Roman"/>
          <w:sz w:val="24"/>
          <w:szCs w:val="24"/>
        </w:rPr>
        <w:t xml:space="preserve"> remote </w:t>
      </w:r>
      <w:r w:rsidR="00B011B3" w:rsidRPr="00C36DD3">
        <w:rPr>
          <w:rFonts w:ascii="Times New Roman" w:eastAsia="Times New Roman" w:hAnsi="Times New Roman" w:cs="Times New Roman"/>
          <w:sz w:val="24"/>
          <w:szCs w:val="24"/>
        </w:rPr>
        <w:t xml:space="preserve">indigenous </w:t>
      </w:r>
      <w:r w:rsidR="00017616" w:rsidRPr="00C36DD3">
        <w:rPr>
          <w:rFonts w:ascii="Times New Roman" w:eastAsia="Times New Roman" w:hAnsi="Times New Roman" w:cs="Times New Roman"/>
          <w:sz w:val="24"/>
          <w:szCs w:val="24"/>
        </w:rPr>
        <w:t>communities in Northern Canada</w:t>
      </w:r>
      <w:r w:rsidR="00E8573F" w:rsidRPr="00C36DD3">
        <w:rPr>
          <w:rFonts w:ascii="Times New Roman" w:eastAsia="Times New Roman" w:hAnsi="Times New Roman" w:cs="Times New Roman"/>
          <w:sz w:val="24"/>
          <w:szCs w:val="24"/>
        </w:rPr>
        <w:t>. It deploys</w:t>
      </w:r>
      <w:r w:rsidR="002D590E" w:rsidRPr="00C36DD3">
        <w:rPr>
          <w:rFonts w:ascii="Times New Roman" w:eastAsia="Times New Roman" w:hAnsi="Times New Roman" w:cs="Times New Roman"/>
          <w:sz w:val="24"/>
          <w:szCs w:val="24"/>
        </w:rPr>
        <w:t xml:space="preserve"> Cisco’s Telepresence technology (MX 300 G2) to offer real-time, live interactive experiences with experts and students in </w:t>
      </w:r>
      <w:r w:rsidR="00E8573F" w:rsidRPr="00C36DD3">
        <w:rPr>
          <w:rFonts w:ascii="Times New Roman" w:eastAsia="Times New Roman" w:hAnsi="Times New Roman" w:cs="Times New Roman"/>
          <w:sz w:val="24"/>
          <w:szCs w:val="24"/>
        </w:rPr>
        <w:t>other classrooms around Canada. T</w:t>
      </w:r>
      <w:r w:rsidR="002D590E" w:rsidRPr="00C36DD3">
        <w:rPr>
          <w:rFonts w:ascii="Times New Roman" w:eastAsia="Times New Roman" w:hAnsi="Times New Roman" w:cs="Times New Roman"/>
          <w:sz w:val="24"/>
          <w:szCs w:val="24"/>
        </w:rPr>
        <w:t>he project has grown from a single pilot location</w:t>
      </w:r>
      <w:r w:rsidR="0015354E" w:rsidRPr="00C36DD3">
        <w:rPr>
          <w:rFonts w:ascii="Times New Roman" w:eastAsia="Times New Roman" w:hAnsi="Times New Roman" w:cs="Times New Roman"/>
          <w:sz w:val="24"/>
          <w:szCs w:val="24"/>
        </w:rPr>
        <w:t xml:space="preserve"> in 2014</w:t>
      </w:r>
      <w:r w:rsidR="002D590E" w:rsidRPr="00C36DD3">
        <w:rPr>
          <w:rFonts w:ascii="Times New Roman" w:eastAsia="Times New Roman" w:hAnsi="Times New Roman" w:cs="Times New Roman"/>
          <w:sz w:val="24"/>
          <w:szCs w:val="24"/>
        </w:rPr>
        <w:t xml:space="preserve"> to</w:t>
      </w:r>
      <w:r w:rsidR="00102371" w:rsidRPr="00C36DD3">
        <w:rPr>
          <w:rFonts w:ascii="Times New Roman" w:eastAsia="Times New Roman" w:hAnsi="Times New Roman" w:cs="Times New Roman"/>
          <w:sz w:val="24"/>
          <w:szCs w:val="24"/>
        </w:rPr>
        <w:t xml:space="preserve"> implementation in 30 schools. </w:t>
      </w:r>
      <w:r w:rsidR="002D590E" w:rsidRPr="00C36DD3">
        <w:rPr>
          <w:rFonts w:ascii="Times New Roman" w:eastAsia="Times New Roman" w:hAnsi="Times New Roman" w:cs="Times New Roman"/>
          <w:sz w:val="24"/>
          <w:szCs w:val="24"/>
        </w:rPr>
        <w:t>Within five years, C</w:t>
      </w:r>
      <w:r w:rsidR="0015354E" w:rsidRPr="00C36DD3">
        <w:rPr>
          <w:rFonts w:ascii="Times New Roman" w:eastAsia="Times New Roman" w:hAnsi="Times New Roman" w:cs="Times New Roman"/>
          <w:sz w:val="24"/>
          <w:szCs w:val="24"/>
        </w:rPr>
        <w:t>onnected North expects to deploy</w:t>
      </w:r>
      <w:r w:rsidR="006422AD" w:rsidRPr="00C36DD3">
        <w:rPr>
          <w:rFonts w:ascii="Times New Roman" w:eastAsia="Times New Roman" w:hAnsi="Times New Roman" w:cs="Times New Roman"/>
          <w:sz w:val="24"/>
          <w:szCs w:val="24"/>
        </w:rPr>
        <w:t xml:space="preserve"> t</w:t>
      </w:r>
      <w:r w:rsidR="002D590E" w:rsidRPr="00C36DD3">
        <w:rPr>
          <w:rFonts w:ascii="Times New Roman" w:eastAsia="Times New Roman" w:hAnsi="Times New Roman" w:cs="Times New Roman"/>
          <w:sz w:val="24"/>
          <w:szCs w:val="24"/>
        </w:rPr>
        <w:t>elepresence units in 100 schools</w:t>
      </w:r>
      <w:r w:rsidR="00102371" w:rsidRPr="00C36DD3">
        <w:rPr>
          <w:rFonts w:ascii="Times New Roman" w:eastAsia="Times New Roman" w:hAnsi="Times New Roman" w:cs="Times New Roman"/>
          <w:sz w:val="24"/>
          <w:szCs w:val="24"/>
        </w:rPr>
        <w:t xml:space="preserve">. </w:t>
      </w:r>
      <w:r w:rsidR="00141743" w:rsidRPr="00C36DD3">
        <w:rPr>
          <w:rFonts w:ascii="Times New Roman" w:eastAsia="Times New Roman" w:hAnsi="Times New Roman" w:cs="Times New Roman"/>
          <w:sz w:val="24"/>
          <w:szCs w:val="24"/>
        </w:rPr>
        <w:t>Connected North</w:t>
      </w:r>
      <w:r w:rsidR="006422AD" w:rsidRPr="00C36DD3">
        <w:rPr>
          <w:rFonts w:ascii="Times New Roman" w:eastAsia="Times New Roman" w:hAnsi="Times New Roman" w:cs="Times New Roman"/>
          <w:sz w:val="24"/>
          <w:szCs w:val="24"/>
        </w:rPr>
        <w:t>’s success</w:t>
      </w:r>
      <w:r w:rsidR="00141743" w:rsidRPr="00C36DD3">
        <w:rPr>
          <w:rFonts w:ascii="Times New Roman" w:eastAsia="Times New Roman" w:hAnsi="Times New Roman" w:cs="Times New Roman"/>
          <w:sz w:val="24"/>
          <w:szCs w:val="24"/>
        </w:rPr>
        <w:t xml:space="preserve"> is indicative of the uti</w:t>
      </w:r>
      <w:r w:rsidR="006422AD" w:rsidRPr="00C36DD3">
        <w:rPr>
          <w:rFonts w:ascii="Times New Roman" w:eastAsia="Times New Roman" w:hAnsi="Times New Roman" w:cs="Times New Roman"/>
          <w:sz w:val="24"/>
          <w:szCs w:val="24"/>
        </w:rPr>
        <w:t>lity of immersive, interactive I</w:t>
      </w:r>
      <w:r w:rsidR="00141743" w:rsidRPr="00C36DD3">
        <w:rPr>
          <w:rFonts w:ascii="Times New Roman" w:eastAsia="Times New Roman" w:hAnsi="Times New Roman" w:cs="Times New Roman"/>
          <w:sz w:val="24"/>
          <w:szCs w:val="24"/>
        </w:rPr>
        <w:t>nternet learning for students in remote regions to combat en</w:t>
      </w:r>
      <w:r w:rsidRPr="00C36DD3">
        <w:rPr>
          <w:rFonts w:ascii="Times New Roman" w:eastAsia="Times New Roman" w:hAnsi="Times New Roman" w:cs="Times New Roman"/>
          <w:sz w:val="24"/>
          <w:szCs w:val="24"/>
        </w:rPr>
        <w:t>demic local social issues such as</w:t>
      </w:r>
      <w:r w:rsidR="006422AD" w:rsidRPr="00C36DD3">
        <w:rPr>
          <w:rFonts w:ascii="Times New Roman" w:eastAsia="Times New Roman" w:hAnsi="Times New Roman" w:cs="Times New Roman"/>
          <w:sz w:val="24"/>
          <w:szCs w:val="24"/>
        </w:rPr>
        <w:t xml:space="preserve"> </w:t>
      </w:r>
      <w:r w:rsidR="00141743" w:rsidRPr="00C36DD3">
        <w:rPr>
          <w:rFonts w:ascii="Times New Roman" w:eastAsia="Times New Roman" w:hAnsi="Times New Roman" w:cs="Times New Roman"/>
          <w:sz w:val="24"/>
          <w:szCs w:val="24"/>
        </w:rPr>
        <w:t>a</w:t>
      </w:r>
      <w:r w:rsidRPr="00C36DD3">
        <w:rPr>
          <w:rFonts w:ascii="Times New Roman" w:eastAsia="Times New Roman" w:hAnsi="Times New Roman" w:cs="Times New Roman"/>
          <w:sz w:val="24"/>
          <w:szCs w:val="24"/>
        </w:rPr>
        <w:t xml:space="preserve"> low</w:t>
      </w:r>
      <w:r w:rsidR="00141743" w:rsidRPr="00C36DD3">
        <w:rPr>
          <w:rFonts w:ascii="Times New Roman" w:eastAsia="Times New Roman" w:hAnsi="Times New Roman" w:cs="Times New Roman"/>
          <w:sz w:val="24"/>
          <w:szCs w:val="24"/>
        </w:rPr>
        <w:t xml:space="preserve"> grad</w:t>
      </w:r>
      <w:r w:rsidR="006422AD" w:rsidRPr="00C36DD3">
        <w:rPr>
          <w:rFonts w:ascii="Times New Roman" w:eastAsia="Times New Roman" w:hAnsi="Times New Roman" w:cs="Times New Roman"/>
          <w:sz w:val="24"/>
          <w:szCs w:val="24"/>
        </w:rPr>
        <w:t>uation rate of approximately 20 percent,</w:t>
      </w:r>
      <w:r w:rsidR="00141743" w:rsidRPr="00C36DD3">
        <w:rPr>
          <w:rFonts w:ascii="Times New Roman" w:eastAsia="Times New Roman" w:hAnsi="Times New Roman" w:cs="Times New Roman"/>
          <w:sz w:val="24"/>
          <w:szCs w:val="24"/>
        </w:rPr>
        <w:t xml:space="preserve"> </w:t>
      </w:r>
      <w:r w:rsidR="006422AD" w:rsidRPr="00C36DD3">
        <w:rPr>
          <w:rFonts w:ascii="Times New Roman" w:eastAsia="Times New Roman" w:hAnsi="Times New Roman" w:cs="Times New Roman"/>
          <w:sz w:val="24"/>
          <w:szCs w:val="24"/>
        </w:rPr>
        <w:t xml:space="preserve">and the </w:t>
      </w:r>
      <w:r w:rsidR="00141743" w:rsidRPr="00C36DD3">
        <w:rPr>
          <w:rFonts w:ascii="Times New Roman" w:eastAsia="Times New Roman" w:hAnsi="Times New Roman" w:cs="Times New Roman"/>
          <w:sz w:val="24"/>
          <w:szCs w:val="24"/>
        </w:rPr>
        <w:t>highest glob</w:t>
      </w:r>
      <w:r w:rsidR="0005282D" w:rsidRPr="00C36DD3">
        <w:rPr>
          <w:rFonts w:ascii="Times New Roman" w:eastAsia="Times New Roman" w:hAnsi="Times New Roman" w:cs="Times New Roman"/>
          <w:sz w:val="24"/>
          <w:szCs w:val="24"/>
        </w:rPr>
        <w:t xml:space="preserve">al per </w:t>
      </w:r>
      <w:r w:rsidRPr="00C36DD3">
        <w:rPr>
          <w:rFonts w:ascii="Times New Roman" w:eastAsia="Times New Roman" w:hAnsi="Times New Roman" w:cs="Times New Roman"/>
          <w:sz w:val="24"/>
          <w:szCs w:val="24"/>
        </w:rPr>
        <w:t>capita suicide rate among youth. The project’s</w:t>
      </w:r>
      <w:r w:rsidR="0005282D" w:rsidRPr="00C36DD3">
        <w:rPr>
          <w:rFonts w:ascii="Times New Roman" w:eastAsia="Times New Roman" w:hAnsi="Times New Roman" w:cs="Times New Roman"/>
          <w:sz w:val="24"/>
          <w:szCs w:val="24"/>
        </w:rPr>
        <w:t xml:space="preserve"> expansion, while desperate</w:t>
      </w:r>
      <w:r w:rsidR="006422AD" w:rsidRPr="00C36DD3">
        <w:rPr>
          <w:rFonts w:ascii="Times New Roman" w:eastAsia="Times New Roman" w:hAnsi="Times New Roman" w:cs="Times New Roman"/>
          <w:sz w:val="24"/>
          <w:szCs w:val="24"/>
        </w:rPr>
        <w:t xml:space="preserve">ly needed, is curtailed by cost and </w:t>
      </w:r>
      <w:r w:rsidR="0005282D" w:rsidRPr="00C36DD3">
        <w:rPr>
          <w:rFonts w:ascii="Times New Roman" w:eastAsia="Times New Roman" w:hAnsi="Times New Roman" w:cs="Times New Roman"/>
          <w:sz w:val="24"/>
          <w:szCs w:val="24"/>
        </w:rPr>
        <w:t>funding concerns.</w:t>
      </w:r>
    </w:p>
    <w:p w14:paraId="76A20EA6" w14:textId="77777777" w:rsidR="001258F0" w:rsidRPr="00C36DD3" w:rsidRDefault="001258F0" w:rsidP="00872A49">
      <w:pPr>
        <w:spacing w:after="120" w:line="240" w:lineRule="auto"/>
        <w:jc w:val="both"/>
        <w:rPr>
          <w:rFonts w:ascii="Times New Roman" w:eastAsia="Times New Roman" w:hAnsi="Times New Roman" w:cs="Times New Roman"/>
          <w:sz w:val="24"/>
          <w:szCs w:val="24"/>
        </w:rPr>
      </w:pPr>
    </w:p>
    <w:p w14:paraId="44DDC8DA" w14:textId="2334AA95" w:rsidR="008000E0" w:rsidRPr="00C36DD3" w:rsidRDefault="008000E0" w:rsidP="00872A49">
      <w:pPr>
        <w:spacing w:after="120" w:line="240" w:lineRule="auto"/>
        <w:jc w:val="both"/>
        <w:rPr>
          <w:rFonts w:ascii="Times New Roman" w:eastAsia="Times New Roman" w:hAnsi="Times New Roman" w:cs="Times New Roman"/>
          <w:i/>
          <w:sz w:val="24"/>
          <w:szCs w:val="24"/>
        </w:rPr>
      </w:pPr>
      <w:r w:rsidRPr="00C36DD3">
        <w:rPr>
          <w:rFonts w:ascii="Times New Roman" w:eastAsia="Times New Roman" w:hAnsi="Times New Roman" w:cs="Times New Roman"/>
          <w:i/>
          <w:sz w:val="24"/>
          <w:szCs w:val="24"/>
        </w:rPr>
        <w:t>Keywords:</w:t>
      </w:r>
      <w:r w:rsidRPr="00C36DD3">
        <w:rPr>
          <w:rFonts w:ascii="Times New Roman" w:eastAsia="Times New Roman" w:hAnsi="Times New Roman" w:cs="Times New Roman"/>
          <w:sz w:val="24"/>
          <w:szCs w:val="24"/>
        </w:rPr>
        <w:t xml:space="preserve"> </w:t>
      </w:r>
      <w:r w:rsidR="007C7369" w:rsidRPr="00C36DD3">
        <w:rPr>
          <w:rFonts w:ascii="Times New Roman" w:eastAsia="Times New Roman" w:hAnsi="Times New Roman" w:cs="Times New Roman"/>
          <w:i/>
          <w:sz w:val="24"/>
          <w:szCs w:val="24"/>
        </w:rPr>
        <w:t>telepresence technology</w:t>
      </w:r>
      <w:r w:rsidRPr="00C36DD3">
        <w:rPr>
          <w:rFonts w:ascii="Times New Roman" w:eastAsia="Times New Roman" w:hAnsi="Times New Roman" w:cs="Times New Roman"/>
          <w:i/>
          <w:sz w:val="24"/>
          <w:szCs w:val="24"/>
        </w:rPr>
        <w:t>, education, digital literacy</w:t>
      </w:r>
      <w:r w:rsidR="00102371" w:rsidRPr="00C36DD3">
        <w:rPr>
          <w:rFonts w:ascii="Times New Roman" w:eastAsia="Times New Roman" w:hAnsi="Times New Roman" w:cs="Times New Roman"/>
          <w:i/>
          <w:sz w:val="24"/>
          <w:szCs w:val="24"/>
        </w:rPr>
        <w:t>, indigenous</w:t>
      </w:r>
      <w:r w:rsidR="003A1F28" w:rsidRPr="00C36DD3">
        <w:rPr>
          <w:rFonts w:ascii="Times New Roman" w:eastAsia="Times New Roman" w:hAnsi="Times New Roman" w:cs="Times New Roman"/>
          <w:i/>
          <w:sz w:val="24"/>
          <w:szCs w:val="24"/>
        </w:rPr>
        <w:t>,</w:t>
      </w:r>
      <w:r w:rsidR="00E8573F" w:rsidRPr="00C36DD3">
        <w:rPr>
          <w:rFonts w:ascii="Times New Roman" w:eastAsia="Times New Roman" w:hAnsi="Times New Roman" w:cs="Times New Roman"/>
          <w:i/>
          <w:sz w:val="24"/>
          <w:szCs w:val="24"/>
        </w:rPr>
        <w:t xml:space="preserve"> rural,</w:t>
      </w:r>
      <w:r w:rsidR="003A1F28" w:rsidRPr="00C36DD3">
        <w:rPr>
          <w:rFonts w:ascii="Times New Roman" w:eastAsia="Times New Roman" w:hAnsi="Times New Roman" w:cs="Times New Roman"/>
          <w:i/>
          <w:sz w:val="24"/>
          <w:szCs w:val="24"/>
        </w:rPr>
        <w:t xml:space="preserve"> Canada</w:t>
      </w:r>
    </w:p>
    <w:p w14:paraId="41E42BE9" w14:textId="4218E905" w:rsidR="00861C2B" w:rsidRPr="00C36DD3" w:rsidRDefault="00D557F9" w:rsidP="00872A49">
      <w:pPr>
        <w:pStyle w:val="Heading1"/>
        <w:rPr>
          <w:b/>
        </w:rPr>
      </w:pPr>
      <w:r w:rsidRPr="00C36DD3">
        <w:rPr>
          <w:b/>
        </w:rPr>
        <w:br w:type="page"/>
      </w:r>
      <w:r w:rsidR="00861C2B" w:rsidRPr="00C36DD3">
        <w:lastRenderedPageBreak/>
        <w:t>Context</w:t>
      </w:r>
    </w:p>
    <w:p w14:paraId="77E85B6C" w14:textId="20A3A348" w:rsidR="00AB2251" w:rsidRPr="00C36DD3" w:rsidRDefault="001F56F5" w:rsidP="00872A49">
      <w:pPr>
        <w:spacing w:after="120" w:line="240" w:lineRule="auto"/>
        <w:jc w:val="both"/>
        <w:rPr>
          <w:rFonts w:ascii="Times New Roman" w:eastAsia="Times New Roman" w:hAnsi="Times New Roman" w:cs="Times New Roman"/>
          <w:sz w:val="24"/>
          <w:szCs w:val="24"/>
          <w:shd w:val="clear" w:color="auto" w:fill="FFFFFF"/>
        </w:rPr>
      </w:pPr>
      <w:r w:rsidRPr="00C36DD3">
        <w:rPr>
          <w:rFonts w:ascii="Times New Roman" w:eastAsia="Times New Roman" w:hAnsi="Times New Roman" w:cs="Times New Roman"/>
          <w:sz w:val="24"/>
          <w:szCs w:val="24"/>
          <w:shd w:val="clear" w:color="auto" w:fill="FFFFFF"/>
        </w:rPr>
        <w:t xml:space="preserve">The </w:t>
      </w:r>
      <w:r w:rsidR="00AB2251" w:rsidRPr="00C36DD3">
        <w:rPr>
          <w:rFonts w:ascii="Times New Roman" w:eastAsia="Times New Roman" w:hAnsi="Times New Roman" w:cs="Times New Roman"/>
          <w:sz w:val="24"/>
          <w:szCs w:val="24"/>
          <w:shd w:val="clear" w:color="auto" w:fill="FFFFFF"/>
        </w:rPr>
        <w:t xml:space="preserve">Nunavut territory is Canada’s </w:t>
      </w:r>
      <w:r w:rsidR="003A1F28" w:rsidRPr="00C36DD3">
        <w:rPr>
          <w:rFonts w:ascii="Times New Roman" w:eastAsia="Times New Roman" w:hAnsi="Times New Roman" w:cs="Times New Roman"/>
          <w:sz w:val="24"/>
          <w:szCs w:val="24"/>
          <w:shd w:val="clear" w:color="auto" w:fill="FFFFFF"/>
        </w:rPr>
        <w:t>northernmost territory, a</w:t>
      </w:r>
      <w:r w:rsidR="00AB2251" w:rsidRPr="00C36DD3">
        <w:rPr>
          <w:rFonts w:ascii="Times New Roman" w:eastAsia="Times New Roman" w:hAnsi="Times New Roman" w:cs="Times New Roman"/>
          <w:sz w:val="24"/>
          <w:szCs w:val="24"/>
          <w:shd w:val="clear" w:color="auto" w:fill="FFFFFF"/>
        </w:rPr>
        <w:t>lmost exclusivel</w:t>
      </w:r>
      <w:r w:rsidR="003A1F28" w:rsidRPr="00C36DD3">
        <w:rPr>
          <w:rFonts w:ascii="Times New Roman" w:eastAsia="Times New Roman" w:hAnsi="Times New Roman" w:cs="Times New Roman"/>
          <w:sz w:val="24"/>
          <w:szCs w:val="24"/>
          <w:shd w:val="clear" w:color="auto" w:fill="FFFFFF"/>
        </w:rPr>
        <w:t xml:space="preserve">y made up of </w:t>
      </w:r>
      <w:r w:rsidRPr="00C36DD3">
        <w:rPr>
          <w:rFonts w:ascii="Times New Roman" w:eastAsia="Times New Roman" w:hAnsi="Times New Roman" w:cs="Times New Roman"/>
          <w:sz w:val="24"/>
          <w:szCs w:val="24"/>
          <w:shd w:val="clear" w:color="auto" w:fill="FFFFFF"/>
        </w:rPr>
        <w:t xml:space="preserve">about 37,000 </w:t>
      </w:r>
      <w:r w:rsidR="003A1F28" w:rsidRPr="00C36DD3">
        <w:rPr>
          <w:rFonts w:ascii="Times New Roman" w:eastAsia="Times New Roman" w:hAnsi="Times New Roman" w:cs="Times New Roman"/>
          <w:sz w:val="24"/>
          <w:szCs w:val="24"/>
          <w:shd w:val="clear" w:color="auto" w:fill="FFFFFF"/>
        </w:rPr>
        <w:t xml:space="preserve">indigenous people. </w:t>
      </w:r>
      <w:r w:rsidR="00AB2251" w:rsidRPr="00C36DD3">
        <w:rPr>
          <w:rFonts w:ascii="Times New Roman" w:eastAsia="Times New Roman" w:hAnsi="Times New Roman" w:cs="Times New Roman"/>
          <w:sz w:val="24"/>
          <w:szCs w:val="24"/>
          <w:shd w:val="clear" w:color="auto" w:fill="FFFFFF"/>
        </w:rPr>
        <w:t>Nunavut is a conglomeration of 25 communities without roads betw</w:t>
      </w:r>
      <w:r w:rsidR="003A1F28" w:rsidRPr="00C36DD3">
        <w:rPr>
          <w:rFonts w:ascii="Times New Roman" w:eastAsia="Times New Roman" w:hAnsi="Times New Roman" w:cs="Times New Roman"/>
          <w:sz w:val="24"/>
          <w:szCs w:val="24"/>
          <w:shd w:val="clear" w:color="auto" w:fill="FFFFFF"/>
        </w:rPr>
        <w:t>e</w:t>
      </w:r>
      <w:r w:rsidR="00B8056F" w:rsidRPr="00C36DD3">
        <w:rPr>
          <w:rFonts w:ascii="Times New Roman" w:eastAsia="Times New Roman" w:hAnsi="Times New Roman" w:cs="Times New Roman"/>
          <w:sz w:val="24"/>
          <w:szCs w:val="24"/>
          <w:shd w:val="clear" w:color="auto" w:fill="FFFFFF"/>
        </w:rPr>
        <w:t>en them that stretch across one-</w:t>
      </w:r>
      <w:r w:rsidR="003A1F28" w:rsidRPr="00C36DD3">
        <w:rPr>
          <w:rFonts w:ascii="Times New Roman" w:eastAsia="Times New Roman" w:hAnsi="Times New Roman" w:cs="Times New Roman"/>
          <w:sz w:val="24"/>
          <w:szCs w:val="24"/>
          <w:shd w:val="clear" w:color="auto" w:fill="FFFFFF"/>
        </w:rPr>
        <w:t>fifth</w:t>
      </w:r>
      <w:r w:rsidR="00AB2251" w:rsidRPr="00C36DD3">
        <w:rPr>
          <w:rFonts w:ascii="Times New Roman" w:eastAsia="Times New Roman" w:hAnsi="Times New Roman" w:cs="Times New Roman"/>
          <w:sz w:val="24"/>
          <w:szCs w:val="24"/>
          <w:shd w:val="clear" w:color="auto" w:fill="FFFFFF"/>
        </w:rPr>
        <w:t xml:space="preserve"> of Canada’s total la</w:t>
      </w:r>
      <w:r w:rsidR="003A1F28" w:rsidRPr="00C36DD3">
        <w:rPr>
          <w:rFonts w:ascii="Times New Roman" w:eastAsia="Times New Roman" w:hAnsi="Times New Roman" w:cs="Times New Roman"/>
          <w:sz w:val="24"/>
          <w:szCs w:val="24"/>
          <w:shd w:val="clear" w:color="auto" w:fill="FFFFFF"/>
        </w:rPr>
        <w:t>ndmass.  Telecommunication</w:t>
      </w:r>
      <w:r w:rsidR="00AB2251" w:rsidRPr="00C36DD3">
        <w:rPr>
          <w:rFonts w:ascii="Times New Roman" w:eastAsia="Times New Roman" w:hAnsi="Times New Roman" w:cs="Times New Roman"/>
          <w:sz w:val="24"/>
          <w:szCs w:val="24"/>
          <w:shd w:val="clear" w:color="auto" w:fill="FFFFFF"/>
        </w:rPr>
        <w:t xml:space="preserve"> servic</w:t>
      </w:r>
      <w:r w:rsidR="00B8056F" w:rsidRPr="00C36DD3">
        <w:rPr>
          <w:rFonts w:ascii="Times New Roman" w:eastAsia="Times New Roman" w:hAnsi="Times New Roman" w:cs="Times New Roman"/>
          <w:sz w:val="24"/>
          <w:szCs w:val="24"/>
          <w:shd w:val="clear" w:color="auto" w:fill="FFFFFF"/>
        </w:rPr>
        <w:t>es in the region are nearly non</w:t>
      </w:r>
      <w:r w:rsidR="00AB2251" w:rsidRPr="00C36DD3">
        <w:rPr>
          <w:rFonts w:ascii="Times New Roman" w:eastAsia="Times New Roman" w:hAnsi="Times New Roman" w:cs="Times New Roman"/>
          <w:sz w:val="24"/>
          <w:szCs w:val="24"/>
          <w:shd w:val="clear" w:color="auto" w:fill="FFFFFF"/>
        </w:rPr>
        <w:t>existent, which further re</w:t>
      </w:r>
      <w:r w:rsidR="003A1F28" w:rsidRPr="00C36DD3">
        <w:rPr>
          <w:rFonts w:ascii="Times New Roman" w:eastAsia="Times New Roman" w:hAnsi="Times New Roman" w:cs="Times New Roman"/>
          <w:sz w:val="24"/>
          <w:szCs w:val="24"/>
          <w:shd w:val="clear" w:color="auto" w:fill="FFFFFF"/>
        </w:rPr>
        <w:t xml:space="preserve">inforces the area’s isolation. </w:t>
      </w:r>
      <w:r w:rsidR="00AB2251" w:rsidRPr="00C36DD3">
        <w:rPr>
          <w:rFonts w:ascii="Times New Roman" w:eastAsia="Times New Roman" w:hAnsi="Times New Roman" w:cs="Times New Roman"/>
          <w:sz w:val="24"/>
          <w:szCs w:val="24"/>
          <w:shd w:val="clear" w:color="auto" w:fill="FFFFFF"/>
        </w:rPr>
        <w:t>When available</w:t>
      </w:r>
      <w:r w:rsidR="003A1F28" w:rsidRPr="00C36DD3">
        <w:rPr>
          <w:rFonts w:ascii="Times New Roman" w:eastAsia="Times New Roman" w:hAnsi="Times New Roman" w:cs="Times New Roman"/>
          <w:sz w:val="24"/>
          <w:szCs w:val="24"/>
          <w:shd w:val="clear" w:color="auto" w:fill="FFFFFF"/>
        </w:rPr>
        <w:t xml:space="preserve">, Internet is costly and slow </w:t>
      </w:r>
      <w:r w:rsidRPr="00C36DD3">
        <w:rPr>
          <w:rFonts w:ascii="Times New Roman" w:eastAsia="Times New Roman" w:hAnsi="Times New Roman" w:cs="Times New Roman"/>
          <w:sz w:val="24"/>
          <w:szCs w:val="24"/>
          <w:shd w:val="clear" w:color="auto" w:fill="FFFFFF"/>
        </w:rPr>
        <w:t>with uplink speeds of around 1 Mbps.</w:t>
      </w:r>
    </w:p>
    <w:p w14:paraId="55FD8FD9" w14:textId="2B3095D4" w:rsidR="00DD1206" w:rsidRPr="00C36DD3" w:rsidRDefault="00B8056F" w:rsidP="00872A49">
      <w:pPr>
        <w:spacing w:after="120" w:line="240" w:lineRule="auto"/>
        <w:jc w:val="both"/>
        <w:rPr>
          <w:rFonts w:ascii="Times New Roman" w:eastAsia="Times New Roman" w:hAnsi="Times New Roman" w:cs="Times New Roman"/>
          <w:sz w:val="24"/>
          <w:szCs w:val="24"/>
          <w:shd w:val="clear" w:color="auto" w:fill="FFFFFF"/>
        </w:rPr>
      </w:pPr>
      <w:r w:rsidRPr="00C36DD3">
        <w:rPr>
          <w:rFonts w:ascii="Times New Roman" w:eastAsia="Times New Roman" w:hAnsi="Times New Roman" w:cs="Times New Roman"/>
          <w:sz w:val="24"/>
          <w:szCs w:val="24"/>
          <w:shd w:val="clear" w:color="auto" w:fill="FFFFFF"/>
        </w:rPr>
        <w:t>Internet service providers (</w:t>
      </w:r>
      <w:r w:rsidR="00AB2251" w:rsidRPr="00C36DD3">
        <w:rPr>
          <w:rFonts w:ascii="Times New Roman" w:eastAsia="Times New Roman" w:hAnsi="Times New Roman" w:cs="Times New Roman"/>
          <w:sz w:val="24"/>
          <w:szCs w:val="24"/>
          <w:shd w:val="clear" w:color="auto" w:fill="FFFFFF"/>
        </w:rPr>
        <w:t>ISPs</w:t>
      </w:r>
      <w:r w:rsidRPr="00C36DD3">
        <w:rPr>
          <w:rFonts w:ascii="Times New Roman" w:eastAsia="Times New Roman" w:hAnsi="Times New Roman" w:cs="Times New Roman"/>
          <w:sz w:val="24"/>
          <w:szCs w:val="24"/>
          <w:shd w:val="clear" w:color="auto" w:fill="FFFFFF"/>
        </w:rPr>
        <w:t>), advocates, and the t</w:t>
      </w:r>
      <w:r w:rsidR="00AB68EF" w:rsidRPr="00C36DD3">
        <w:rPr>
          <w:rFonts w:ascii="Times New Roman" w:eastAsia="Times New Roman" w:hAnsi="Times New Roman" w:cs="Times New Roman"/>
          <w:sz w:val="24"/>
          <w:szCs w:val="24"/>
          <w:shd w:val="clear" w:color="auto" w:fill="FFFFFF"/>
        </w:rPr>
        <w:t>erritory’s government</w:t>
      </w:r>
      <w:r w:rsidR="003A1F28" w:rsidRPr="00C36DD3">
        <w:rPr>
          <w:rFonts w:ascii="Times New Roman" w:eastAsia="Times New Roman" w:hAnsi="Times New Roman" w:cs="Times New Roman"/>
          <w:sz w:val="24"/>
          <w:szCs w:val="24"/>
          <w:shd w:val="clear" w:color="auto" w:fill="FFFFFF"/>
        </w:rPr>
        <w:t xml:space="preserve"> agree</w:t>
      </w:r>
      <w:r w:rsidR="00AB2251" w:rsidRPr="00C36DD3">
        <w:rPr>
          <w:rFonts w:ascii="Times New Roman" w:eastAsia="Times New Roman" w:hAnsi="Times New Roman" w:cs="Times New Roman"/>
          <w:sz w:val="24"/>
          <w:szCs w:val="24"/>
          <w:shd w:val="clear" w:color="auto" w:fill="FFFFFF"/>
        </w:rPr>
        <w:t xml:space="preserve"> tha</w:t>
      </w:r>
      <w:r w:rsidR="003A1F28" w:rsidRPr="00C36DD3">
        <w:rPr>
          <w:rFonts w:ascii="Times New Roman" w:eastAsia="Times New Roman" w:hAnsi="Times New Roman" w:cs="Times New Roman"/>
          <w:sz w:val="24"/>
          <w:szCs w:val="24"/>
          <w:shd w:val="clear" w:color="auto" w:fill="FFFFFF"/>
        </w:rPr>
        <w:t xml:space="preserve">t </w:t>
      </w:r>
      <w:r w:rsidR="00AB2251" w:rsidRPr="00C36DD3">
        <w:rPr>
          <w:rFonts w:ascii="Times New Roman" w:eastAsia="Times New Roman" w:hAnsi="Times New Roman" w:cs="Times New Roman"/>
          <w:sz w:val="24"/>
          <w:szCs w:val="24"/>
          <w:shd w:val="clear" w:color="auto" w:fill="FFFFFF"/>
        </w:rPr>
        <w:t>greater investments i</w:t>
      </w:r>
      <w:r w:rsidR="00AB68EF" w:rsidRPr="00C36DD3">
        <w:rPr>
          <w:rFonts w:ascii="Times New Roman" w:eastAsia="Times New Roman" w:hAnsi="Times New Roman" w:cs="Times New Roman"/>
          <w:sz w:val="24"/>
          <w:szCs w:val="24"/>
          <w:shd w:val="clear" w:color="auto" w:fill="FFFFFF"/>
        </w:rPr>
        <w:t>n the region’s infrastructure are required to</w:t>
      </w:r>
      <w:r w:rsidR="00D5115C" w:rsidRPr="00C36DD3">
        <w:rPr>
          <w:rFonts w:ascii="Times New Roman" w:eastAsia="Times New Roman" w:hAnsi="Times New Roman" w:cs="Times New Roman"/>
          <w:sz w:val="24"/>
          <w:szCs w:val="24"/>
          <w:shd w:val="clear" w:color="auto" w:fill="FFFFFF"/>
        </w:rPr>
        <w:t xml:space="preserve"> better link it with the south.</w:t>
      </w:r>
      <w:r w:rsidR="00AB2251" w:rsidRPr="00C36DD3">
        <w:rPr>
          <w:rFonts w:ascii="Times New Roman" w:eastAsia="Times New Roman" w:hAnsi="Times New Roman" w:cs="Times New Roman"/>
          <w:sz w:val="24"/>
          <w:szCs w:val="24"/>
          <w:shd w:val="clear" w:color="auto" w:fill="FFFFFF"/>
        </w:rPr>
        <w:t xml:space="preserve"> Currently, the government provides connectivity to the region</w:t>
      </w:r>
      <w:r w:rsidR="001F56F5" w:rsidRPr="00C36DD3">
        <w:rPr>
          <w:rFonts w:ascii="Times New Roman" w:eastAsia="Times New Roman" w:hAnsi="Times New Roman" w:cs="Times New Roman"/>
          <w:sz w:val="24"/>
          <w:szCs w:val="24"/>
          <w:shd w:val="clear" w:color="auto" w:fill="FFFFFF"/>
        </w:rPr>
        <w:t xml:space="preserve"> as </w:t>
      </w:r>
      <w:r w:rsidR="00AB2251" w:rsidRPr="00C36DD3">
        <w:rPr>
          <w:rFonts w:ascii="Times New Roman" w:eastAsia="Times New Roman" w:hAnsi="Times New Roman" w:cs="Times New Roman"/>
          <w:sz w:val="24"/>
          <w:szCs w:val="24"/>
          <w:shd w:val="clear" w:color="auto" w:fill="FFFFFF"/>
        </w:rPr>
        <w:t>the few private offerings are</w:t>
      </w:r>
      <w:r w:rsidR="00AB68EF" w:rsidRPr="00C36DD3">
        <w:rPr>
          <w:rFonts w:ascii="Times New Roman" w:eastAsia="Times New Roman" w:hAnsi="Times New Roman" w:cs="Times New Roman"/>
          <w:sz w:val="24"/>
          <w:szCs w:val="24"/>
          <w:shd w:val="clear" w:color="auto" w:fill="FFFFFF"/>
        </w:rPr>
        <w:t xml:space="preserve"> unaffordable to </w:t>
      </w:r>
      <w:proofErr w:type="spellStart"/>
      <w:r w:rsidR="00AB68EF" w:rsidRPr="00C36DD3">
        <w:rPr>
          <w:rFonts w:ascii="Times New Roman" w:eastAsia="Times New Roman" w:hAnsi="Times New Roman" w:cs="Times New Roman"/>
          <w:sz w:val="24"/>
          <w:szCs w:val="24"/>
          <w:shd w:val="clear" w:color="auto" w:fill="FFFFFF"/>
        </w:rPr>
        <w:t>Nunavat’s</w:t>
      </w:r>
      <w:proofErr w:type="spellEnd"/>
      <w:r w:rsidR="00AB68EF" w:rsidRPr="00C36DD3">
        <w:rPr>
          <w:rFonts w:ascii="Times New Roman" w:eastAsia="Times New Roman" w:hAnsi="Times New Roman" w:cs="Times New Roman"/>
          <w:sz w:val="24"/>
          <w:szCs w:val="24"/>
          <w:shd w:val="clear" w:color="auto" w:fill="FFFFFF"/>
        </w:rPr>
        <w:t xml:space="preserve"> citizens</w:t>
      </w:r>
      <w:r w:rsidR="00AB2251" w:rsidRPr="00C36DD3">
        <w:rPr>
          <w:rFonts w:ascii="Times New Roman" w:eastAsia="Times New Roman" w:hAnsi="Times New Roman" w:cs="Times New Roman"/>
          <w:sz w:val="24"/>
          <w:szCs w:val="24"/>
          <w:shd w:val="clear" w:color="auto" w:fill="FFFFFF"/>
        </w:rPr>
        <w:t>.</w:t>
      </w:r>
      <w:r w:rsidR="003A1F28" w:rsidRPr="00C36DD3">
        <w:rPr>
          <w:rFonts w:ascii="Times New Roman" w:eastAsia="Times New Roman" w:hAnsi="Times New Roman" w:cs="Times New Roman"/>
          <w:sz w:val="24"/>
          <w:szCs w:val="24"/>
          <w:shd w:val="clear" w:color="auto" w:fill="FFFFFF"/>
        </w:rPr>
        <w:t xml:space="preserve"> </w:t>
      </w:r>
      <w:r w:rsidR="00D5115C" w:rsidRPr="00C36DD3">
        <w:rPr>
          <w:rFonts w:ascii="Times New Roman" w:eastAsia="Times New Roman" w:hAnsi="Times New Roman" w:cs="Times New Roman"/>
          <w:sz w:val="24"/>
          <w:szCs w:val="24"/>
          <w:shd w:val="clear" w:color="auto" w:fill="FFFFFF"/>
        </w:rPr>
        <w:t>Due to the</w:t>
      </w:r>
      <w:r w:rsidR="00E60FBF" w:rsidRPr="00C36DD3">
        <w:rPr>
          <w:rFonts w:ascii="Times New Roman" w:eastAsia="Times New Roman" w:hAnsi="Times New Roman" w:cs="Times New Roman"/>
          <w:sz w:val="24"/>
          <w:szCs w:val="24"/>
          <w:shd w:val="clear" w:color="auto" w:fill="FFFFFF"/>
        </w:rPr>
        <w:t xml:space="preserve"> lack of telecommunications infrastructure, digital literacy an</w:t>
      </w:r>
      <w:r w:rsidR="00D5115C" w:rsidRPr="00C36DD3">
        <w:rPr>
          <w:rFonts w:ascii="Times New Roman" w:eastAsia="Times New Roman" w:hAnsi="Times New Roman" w:cs="Times New Roman"/>
          <w:sz w:val="24"/>
          <w:szCs w:val="24"/>
          <w:shd w:val="clear" w:color="auto" w:fill="FFFFFF"/>
        </w:rPr>
        <w:t>d adoption are low in Nunavut as well.</w:t>
      </w:r>
    </w:p>
    <w:p w14:paraId="4490265D" w14:textId="77777777" w:rsidR="001258F0" w:rsidRPr="00C36DD3" w:rsidRDefault="001258F0" w:rsidP="00872A49">
      <w:pPr>
        <w:spacing w:after="120" w:line="240" w:lineRule="auto"/>
        <w:jc w:val="both"/>
        <w:rPr>
          <w:rFonts w:ascii="Times New Roman" w:eastAsia="Times New Roman" w:hAnsi="Times New Roman" w:cs="Times New Roman"/>
          <w:sz w:val="24"/>
          <w:szCs w:val="24"/>
          <w:shd w:val="clear" w:color="auto" w:fill="FFFFFF"/>
        </w:rPr>
      </w:pPr>
    </w:p>
    <w:tbl>
      <w:tblPr>
        <w:tblStyle w:val="TableGrid"/>
        <w:tblW w:w="0" w:type="auto"/>
        <w:tblInd w:w="-5" w:type="dxa"/>
        <w:tblCellMar>
          <w:top w:w="100" w:type="dxa"/>
          <w:left w:w="115" w:type="dxa"/>
          <w:bottom w:w="100" w:type="dxa"/>
          <w:right w:w="115" w:type="dxa"/>
        </w:tblCellMar>
        <w:tblLook w:val="04A0" w:firstRow="1" w:lastRow="0" w:firstColumn="1" w:lastColumn="0" w:noHBand="0" w:noVBand="1"/>
      </w:tblPr>
      <w:tblGrid>
        <w:gridCol w:w="2906"/>
        <w:gridCol w:w="1643"/>
        <w:gridCol w:w="2773"/>
        <w:gridCol w:w="1693"/>
      </w:tblGrid>
      <w:tr w:rsidR="00C36DD3" w:rsidRPr="00C36DD3" w14:paraId="66FD389C" w14:textId="77777777" w:rsidTr="001258F0">
        <w:trPr>
          <w:trHeight w:val="20"/>
        </w:trPr>
        <w:tc>
          <w:tcPr>
            <w:tcW w:w="9015" w:type="dxa"/>
            <w:gridSpan w:val="4"/>
            <w:shd w:val="clear" w:color="auto" w:fill="auto"/>
            <w:vAlign w:val="center"/>
          </w:tcPr>
          <w:p w14:paraId="26034866" w14:textId="34044934" w:rsidR="00286CB9" w:rsidRPr="00C36DD3" w:rsidRDefault="003C6691" w:rsidP="00BE0DCE">
            <w:pPr>
              <w:spacing w:after="0" w:line="240" w:lineRule="auto"/>
              <w:contextualSpacing/>
              <w:jc w:val="center"/>
              <w:rPr>
                <w:rFonts w:ascii="Times New Roman" w:hAnsi="Times New Roman" w:cs="Times New Roman"/>
                <w:b/>
                <w:sz w:val="24"/>
                <w:szCs w:val="24"/>
                <w:lang w:eastAsia="en-US"/>
              </w:rPr>
            </w:pPr>
            <w:r w:rsidRPr="00C36DD3">
              <w:rPr>
                <w:rFonts w:ascii="Times New Roman" w:hAnsi="Times New Roman" w:cs="Times New Roman"/>
                <w:b/>
                <w:sz w:val="24"/>
                <w:szCs w:val="24"/>
                <w:lang w:eastAsia="en-US"/>
              </w:rPr>
              <w:t>Canada</w:t>
            </w:r>
          </w:p>
        </w:tc>
      </w:tr>
      <w:tr w:rsidR="00C36DD3" w:rsidRPr="00C36DD3" w14:paraId="4408B1D6" w14:textId="77777777" w:rsidTr="001258F0">
        <w:trPr>
          <w:trHeight w:val="20"/>
        </w:trPr>
        <w:tc>
          <w:tcPr>
            <w:tcW w:w="2906" w:type="dxa"/>
            <w:shd w:val="clear" w:color="auto" w:fill="auto"/>
            <w:vAlign w:val="center"/>
          </w:tcPr>
          <w:p w14:paraId="22D30A88" w14:textId="02728BAC" w:rsidR="00EA5C66" w:rsidRPr="00C36DD3" w:rsidRDefault="00EA5C66" w:rsidP="00BE0DCE">
            <w:pPr>
              <w:pStyle w:val="NoSpacing"/>
              <w:contextualSpacing/>
              <w:jc w:val="center"/>
              <w:rPr>
                <w:rFonts w:ascii="Times New Roman" w:hAnsi="Times New Roman" w:cs="Times New Roman"/>
                <w:b/>
                <w:bCs/>
                <w:sz w:val="24"/>
                <w:lang w:eastAsia="en-US"/>
              </w:rPr>
            </w:pPr>
            <w:r w:rsidRPr="00C36DD3">
              <w:rPr>
                <w:rFonts w:ascii="Times New Roman" w:hAnsi="Times New Roman" w:cs="Times New Roman"/>
                <w:b/>
                <w:sz w:val="24"/>
                <w:lang w:eastAsia="en-US"/>
              </w:rPr>
              <w:t>Population</w:t>
            </w:r>
          </w:p>
          <w:p w14:paraId="1B71A46C" w14:textId="2673FD54" w:rsidR="00EA5C66" w:rsidRPr="00C36DD3" w:rsidRDefault="00EA5C66" w:rsidP="00BE0DCE">
            <w:pPr>
              <w:pStyle w:val="NoSpacing"/>
              <w:contextualSpacing/>
              <w:jc w:val="center"/>
              <w:rPr>
                <w:rFonts w:ascii="Times New Roman" w:hAnsi="Times New Roman" w:cs="Times New Roman"/>
                <w:b/>
                <w:sz w:val="24"/>
                <w:lang w:eastAsia="en-US"/>
              </w:rPr>
            </w:pPr>
            <w:r w:rsidRPr="00C36DD3">
              <w:rPr>
                <w:rFonts w:ascii="Times New Roman" w:hAnsi="Times New Roman" w:cs="Times New Roman"/>
                <w:b/>
                <w:sz w:val="24"/>
                <w:lang w:eastAsia="en-US"/>
              </w:rPr>
              <w:t>(UN</w:t>
            </w:r>
            <w:r w:rsidR="002255A2" w:rsidRPr="00C36DD3">
              <w:rPr>
                <w:rFonts w:ascii="Times New Roman" w:hAnsi="Times New Roman" w:cs="Times New Roman"/>
                <w:b/>
                <w:sz w:val="24"/>
                <w:lang w:eastAsia="en-US"/>
              </w:rPr>
              <w:t>,</w:t>
            </w:r>
            <w:r w:rsidRPr="00C36DD3">
              <w:rPr>
                <w:rFonts w:ascii="Times New Roman" w:hAnsi="Times New Roman" w:cs="Times New Roman"/>
                <w:b/>
                <w:sz w:val="24"/>
                <w:lang w:eastAsia="en-US"/>
              </w:rPr>
              <w:t xml:space="preserve"> 2015)</w:t>
            </w:r>
          </w:p>
        </w:tc>
        <w:tc>
          <w:tcPr>
            <w:tcW w:w="1643" w:type="dxa"/>
            <w:shd w:val="clear" w:color="auto" w:fill="auto"/>
            <w:vAlign w:val="center"/>
          </w:tcPr>
          <w:p w14:paraId="71BD7E5A" w14:textId="79FED823" w:rsidR="00EA5C66" w:rsidRPr="00C36DD3" w:rsidRDefault="00EA5C66" w:rsidP="00BE0DCE">
            <w:pPr>
              <w:spacing w:after="0" w:line="240" w:lineRule="auto"/>
              <w:contextualSpacing/>
              <w:jc w:val="center"/>
              <w:rPr>
                <w:rFonts w:ascii="Times New Roman" w:hAnsi="Times New Roman" w:cs="Times New Roman"/>
                <w:sz w:val="24"/>
                <w:szCs w:val="24"/>
                <w:lang w:eastAsia="en-US"/>
              </w:rPr>
            </w:pPr>
            <w:r w:rsidRPr="00C36DD3">
              <w:rPr>
                <w:rFonts w:ascii="Times New Roman" w:hAnsi="Times New Roman" w:cs="Times New Roman"/>
                <w:sz w:val="24"/>
                <w:szCs w:val="24"/>
                <w:lang w:eastAsia="en-US"/>
              </w:rPr>
              <w:t>35,871,283</w:t>
            </w:r>
          </w:p>
        </w:tc>
        <w:tc>
          <w:tcPr>
            <w:tcW w:w="2773" w:type="dxa"/>
            <w:shd w:val="clear" w:color="auto" w:fill="auto"/>
            <w:vAlign w:val="center"/>
          </w:tcPr>
          <w:p w14:paraId="57A0E14B" w14:textId="15E3CAFC" w:rsidR="007C7369" w:rsidRPr="00C36DD3" w:rsidRDefault="00EA5C66" w:rsidP="00BE0DCE">
            <w:pPr>
              <w:pStyle w:val="NoSpacing"/>
              <w:contextualSpacing/>
              <w:jc w:val="center"/>
              <w:rPr>
                <w:rFonts w:ascii="Times New Roman" w:hAnsi="Times New Roman" w:cs="Times New Roman"/>
                <w:b/>
                <w:sz w:val="24"/>
                <w:lang w:eastAsia="en-US"/>
              </w:rPr>
            </w:pPr>
            <w:r w:rsidRPr="00C36DD3">
              <w:rPr>
                <w:rFonts w:ascii="Times New Roman" w:hAnsi="Times New Roman" w:cs="Times New Roman"/>
                <w:b/>
                <w:sz w:val="24"/>
                <w:lang w:eastAsia="en-US"/>
              </w:rPr>
              <w:t>Fixed broadband subscriptions (%)</w:t>
            </w:r>
          </w:p>
          <w:p w14:paraId="0DA5289A" w14:textId="51EFDB47" w:rsidR="00EA5C66" w:rsidRPr="00C36DD3" w:rsidRDefault="00EA5C66" w:rsidP="00BE0DCE">
            <w:pPr>
              <w:pStyle w:val="NoSpacing"/>
              <w:contextualSpacing/>
              <w:jc w:val="center"/>
              <w:rPr>
                <w:rFonts w:ascii="Times New Roman" w:hAnsi="Times New Roman" w:cs="Times New Roman"/>
                <w:b/>
                <w:sz w:val="24"/>
                <w:lang w:eastAsia="en-US"/>
              </w:rPr>
            </w:pPr>
            <w:r w:rsidRPr="00C36DD3">
              <w:rPr>
                <w:rFonts w:ascii="Times New Roman" w:hAnsi="Times New Roman" w:cs="Times New Roman"/>
                <w:b/>
                <w:sz w:val="24"/>
                <w:lang w:eastAsia="en-US"/>
              </w:rPr>
              <w:t>(ITU, 2016)</w:t>
            </w:r>
          </w:p>
        </w:tc>
        <w:tc>
          <w:tcPr>
            <w:tcW w:w="1693" w:type="dxa"/>
            <w:shd w:val="clear" w:color="auto" w:fill="auto"/>
            <w:vAlign w:val="center"/>
          </w:tcPr>
          <w:p w14:paraId="1413509F" w14:textId="35F4F4FB" w:rsidR="00EA5C66" w:rsidRPr="00C36DD3" w:rsidRDefault="00EA5C66" w:rsidP="00BE0DCE">
            <w:pPr>
              <w:spacing w:after="0" w:line="240" w:lineRule="auto"/>
              <w:contextualSpacing/>
              <w:jc w:val="center"/>
              <w:rPr>
                <w:rFonts w:ascii="Times New Roman" w:hAnsi="Times New Roman" w:cs="Times New Roman"/>
                <w:sz w:val="24"/>
                <w:szCs w:val="24"/>
                <w:lang w:eastAsia="en-US"/>
              </w:rPr>
            </w:pPr>
            <w:r w:rsidRPr="00C36DD3">
              <w:rPr>
                <w:rFonts w:ascii="Times New Roman" w:hAnsi="Times New Roman" w:cs="Times New Roman"/>
                <w:sz w:val="24"/>
                <w:szCs w:val="24"/>
                <w:lang w:eastAsia="en-US"/>
              </w:rPr>
              <w:t>37.27</w:t>
            </w:r>
          </w:p>
        </w:tc>
      </w:tr>
      <w:tr w:rsidR="00C36DD3" w:rsidRPr="00C36DD3" w14:paraId="56A58C6A" w14:textId="77777777" w:rsidTr="001258F0">
        <w:trPr>
          <w:trHeight w:val="20"/>
        </w:trPr>
        <w:tc>
          <w:tcPr>
            <w:tcW w:w="2906" w:type="dxa"/>
            <w:shd w:val="clear" w:color="auto" w:fill="auto"/>
            <w:vAlign w:val="center"/>
          </w:tcPr>
          <w:p w14:paraId="18FC0B32" w14:textId="77777777" w:rsidR="002255A2" w:rsidRPr="00C36DD3" w:rsidRDefault="00EA5C66" w:rsidP="00BE0DCE">
            <w:pPr>
              <w:pStyle w:val="NoSpacing"/>
              <w:contextualSpacing/>
              <w:jc w:val="center"/>
              <w:rPr>
                <w:rFonts w:ascii="Times New Roman" w:eastAsia="Times New Roman" w:hAnsi="Times New Roman" w:cs="Times New Roman"/>
                <w:b/>
                <w:bCs/>
                <w:sz w:val="24"/>
                <w:lang w:eastAsia="en-US"/>
              </w:rPr>
            </w:pPr>
            <w:r w:rsidRPr="00C36DD3">
              <w:rPr>
                <w:rFonts w:ascii="Times New Roman" w:eastAsia="Times New Roman" w:hAnsi="Times New Roman" w:cs="Times New Roman"/>
                <w:b/>
                <w:sz w:val="24"/>
                <w:lang w:eastAsia="en-US"/>
              </w:rPr>
              <w:t>Population density</w:t>
            </w:r>
          </w:p>
          <w:p w14:paraId="178BDEA1" w14:textId="5EEEDAE5" w:rsidR="00EA5C66" w:rsidRPr="00C36DD3" w:rsidRDefault="00EA5C66" w:rsidP="00BE0DCE">
            <w:pPr>
              <w:pStyle w:val="NoSpacing"/>
              <w:contextualSpacing/>
              <w:jc w:val="center"/>
              <w:rPr>
                <w:rFonts w:ascii="Times New Roman" w:eastAsia="Times New Roman" w:hAnsi="Times New Roman" w:cs="Times New Roman"/>
                <w:b/>
                <w:sz w:val="24"/>
                <w:szCs w:val="21"/>
                <w:lang w:eastAsia="en-US"/>
              </w:rPr>
            </w:pPr>
            <w:r w:rsidRPr="00C36DD3">
              <w:rPr>
                <w:rFonts w:ascii="Times New Roman" w:eastAsia="Times New Roman" w:hAnsi="Times New Roman" w:cs="Times New Roman"/>
                <w:b/>
                <w:sz w:val="24"/>
                <w:lang w:eastAsia="en-US"/>
              </w:rPr>
              <w:t>(people per sq.km)</w:t>
            </w:r>
          </w:p>
          <w:p w14:paraId="1C9B42EC" w14:textId="6BE877A4" w:rsidR="00EA5C66" w:rsidRPr="00C36DD3" w:rsidRDefault="00EA5C66" w:rsidP="00BE0DCE">
            <w:pPr>
              <w:pStyle w:val="NoSpacing"/>
              <w:contextualSpacing/>
              <w:jc w:val="center"/>
              <w:rPr>
                <w:rFonts w:ascii="Times New Roman" w:hAnsi="Times New Roman" w:cs="Times New Roman"/>
                <w:b/>
                <w:sz w:val="24"/>
                <w:lang w:eastAsia="en-US"/>
              </w:rPr>
            </w:pPr>
            <w:r w:rsidRPr="00C36DD3">
              <w:rPr>
                <w:rFonts w:ascii="Times New Roman" w:eastAsia="Times New Roman" w:hAnsi="Times New Roman" w:cs="Times New Roman"/>
                <w:b/>
                <w:sz w:val="24"/>
                <w:lang w:eastAsia="en-US"/>
              </w:rPr>
              <w:t>(UN, 2015)</w:t>
            </w:r>
          </w:p>
        </w:tc>
        <w:tc>
          <w:tcPr>
            <w:tcW w:w="1643" w:type="dxa"/>
            <w:shd w:val="clear" w:color="auto" w:fill="auto"/>
            <w:vAlign w:val="center"/>
          </w:tcPr>
          <w:p w14:paraId="0B632BF5" w14:textId="3A1E1AA0" w:rsidR="00EA5C66" w:rsidRPr="00C36DD3" w:rsidRDefault="00EA5C66" w:rsidP="00BE0DCE">
            <w:pPr>
              <w:spacing w:after="0" w:line="240" w:lineRule="auto"/>
              <w:contextualSpacing/>
              <w:jc w:val="center"/>
              <w:rPr>
                <w:rFonts w:ascii="Times New Roman" w:hAnsi="Times New Roman" w:cs="Times New Roman"/>
                <w:sz w:val="24"/>
                <w:szCs w:val="24"/>
                <w:lang w:eastAsia="en-US"/>
              </w:rPr>
            </w:pPr>
            <w:r w:rsidRPr="00C36DD3">
              <w:rPr>
                <w:rFonts w:ascii="Times New Roman" w:hAnsi="Times New Roman" w:cs="Times New Roman"/>
                <w:sz w:val="24"/>
                <w:szCs w:val="24"/>
                <w:lang w:eastAsia="en-US"/>
              </w:rPr>
              <w:t>3.6</w:t>
            </w:r>
          </w:p>
        </w:tc>
        <w:tc>
          <w:tcPr>
            <w:tcW w:w="2773" w:type="dxa"/>
            <w:shd w:val="clear" w:color="auto" w:fill="auto"/>
            <w:vAlign w:val="center"/>
          </w:tcPr>
          <w:p w14:paraId="5C690D41" w14:textId="0C50699F" w:rsidR="002255A2" w:rsidRPr="00C36DD3" w:rsidRDefault="00EA5C66" w:rsidP="00BE0DCE">
            <w:pPr>
              <w:pStyle w:val="NoSpacing"/>
              <w:contextualSpacing/>
              <w:jc w:val="center"/>
              <w:rPr>
                <w:rFonts w:ascii="Times New Roman" w:hAnsi="Times New Roman" w:cs="Times New Roman"/>
                <w:b/>
                <w:sz w:val="24"/>
                <w:lang w:eastAsia="en-US"/>
              </w:rPr>
            </w:pPr>
            <w:r w:rsidRPr="00C36DD3">
              <w:rPr>
                <w:rFonts w:ascii="Times New Roman" w:hAnsi="Times New Roman" w:cs="Times New Roman"/>
                <w:b/>
                <w:sz w:val="24"/>
                <w:lang w:eastAsia="en-US"/>
              </w:rPr>
              <w:t>Mobile cellular subscriptions (%)</w:t>
            </w:r>
          </w:p>
          <w:p w14:paraId="769A0FC5" w14:textId="3BD4590D" w:rsidR="00EA5C66" w:rsidRPr="00C36DD3" w:rsidRDefault="00EA5C66" w:rsidP="00BE0DCE">
            <w:pPr>
              <w:pStyle w:val="NoSpacing"/>
              <w:contextualSpacing/>
              <w:jc w:val="center"/>
              <w:rPr>
                <w:rFonts w:ascii="Times New Roman" w:hAnsi="Times New Roman" w:cs="Times New Roman"/>
                <w:b/>
                <w:sz w:val="24"/>
                <w:lang w:eastAsia="en-US"/>
              </w:rPr>
            </w:pPr>
            <w:r w:rsidRPr="00C36DD3">
              <w:rPr>
                <w:rFonts w:ascii="Times New Roman" w:hAnsi="Times New Roman" w:cs="Times New Roman"/>
                <w:b/>
                <w:sz w:val="24"/>
                <w:lang w:eastAsia="en-US"/>
              </w:rPr>
              <w:t>(ITU, 2016)</w:t>
            </w:r>
          </w:p>
        </w:tc>
        <w:tc>
          <w:tcPr>
            <w:tcW w:w="1693" w:type="dxa"/>
            <w:shd w:val="clear" w:color="auto" w:fill="auto"/>
            <w:vAlign w:val="center"/>
          </w:tcPr>
          <w:p w14:paraId="0F5BFA7F" w14:textId="3527852C" w:rsidR="00EA5C66" w:rsidRPr="00C36DD3" w:rsidRDefault="00EA5C66" w:rsidP="00BE0DCE">
            <w:pPr>
              <w:spacing w:after="0" w:line="240" w:lineRule="auto"/>
              <w:contextualSpacing/>
              <w:jc w:val="center"/>
              <w:rPr>
                <w:rFonts w:ascii="Times New Roman" w:hAnsi="Times New Roman" w:cs="Times New Roman"/>
                <w:sz w:val="24"/>
                <w:szCs w:val="24"/>
                <w:lang w:eastAsia="en-US"/>
              </w:rPr>
            </w:pPr>
            <w:r w:rsidRPr="00C36DD3">
              <w:rPr>
                <w:rFonts w:ascii="Times New Roman" w:hAnsi="Times New Roman" w:cs="Times New Roman"/>
                <w:sz w:val="24"/>
                <w:szCs w:val="24"/>
                <w:lang w:eastAsia="en-US"/>
              </w:rPr>
              <w:t>84.06</w:t>
            </w:r>
          </w:p>
        </w:tc>
      </w:tr>
      <w:tr w:rsidR="00C36DD3" w:rsidRPr="00C36DD3" w14:paraId="3FF12CD9" w14:textId="77777777" w:rsidTr="001258F0">
        <w:trPr>
          <w:trHeight w:val="20"/>
        </w:trPr>
        <w:tc>
          <w:tcPr>
            <w:tcW w:w="2906" w:type="dxa"/>
            <w:shd w:val="clear" w:color="auto" w:fill="auto"/>
            <w:vAlign w:val="center"/>
          </w:tcPr>
          <w:p w14:paraId="49DBCD30" w14:textId="77777777" w:rsidR="00EA5C66" w:rsidRPr="00C36DD3" w:rsidRDefault="00EA5C66" w:rsidP="00BE0DCE">
            <w:pPr>
              <w:pStyle w:val="NoSpacing"/>
              <w:contextualSpacing/>
              <w:jc w:val="center"/>
              <w:rPr>
                <w:rFonts w:ascii="Times New Roman" w:eastAsia="Times New Roman" w:hAnsi="Times New Roman" w:cs="Times New Roman"/>
                <w:b/>
                <w:sz w:val="24"/>
                <w:szCs w:val="21"/>
                <w:lang w:eastAsia="en-US"/>
              </w:rPr>
            </w:pPr>
            <w:r w:rsidRPr="00C36DD3">
              <w:rPr>
                <w:rFonts w:ascii="Times New Roman" w:eastAsia="Times New Roman" w:hAnsi="Times New Roman" w:cs="Times New Roman"/>
                <w:b/>
                <w:sz w:val="24"/>
                <w:lang w:eastAsia="en-US"/>
              </w:rPr>
              <w:t>Median household income</w:t>
            </w:r>
          </w:p>
          <w:p w14:paraId="280893C7" w14:textId="105B7478" w:rsidR="00EA5C66" w:rsidRPr="00C36DD3" w:rsidRDefault="00EA5C66" w:rsidP="00BE0DCE">
            <w:pPr>
              <w:pStyle w:val="NoSpacing"/>
              <w:contextualSpacing/>
              <w:jc w:val="center"/>
              <w:rPr>
                <w:rFonts w:ascii="Times New Roman" w:hAnsi="Times New Roman" w:cs="Times New Roman"/>
                <w:b/>
                <w:sz w:val="24"/>
                <w:lang w:eastAsia="en-US"/>
              </w:rPr>
            </w:pPr>
            <w:r w:rsidRPr="00C36DD3">
              <w:rPr>
                <w:rFonts w:ascii="Times New Roman" w:eastAsia="Times New Roman" w:hAnsi="Times New Roman" w:cs="Times New Roman"/>
                <w:b/>
                <w:sz w:val="24"/>
                <w:lang w:eastAsia="en-US"/>
              </w:rPr>
              <w:t>(Gallup, 2006-2012)</w:t>
            </w:r>
          </w:p>
        </w:tc>
        <w:tc>
          <w:tcPr>
            <w:tcW w:w="1643" w:type="dxa"/>
            <w:shd w:val="clear" w:color="auto" w:fill="auto"/>
            <w:vAlign w:val="center"/>
          </w:tcPr>
          <w:p w14:paraId="6C1A07E4" w14:textId="3786C225" w:rsidR="00EA5C66" w:rsidRPr="00C36DD3" w:rsidRDefault="0020154D" w:rsidP="00BE0DCE">
            <w:pPr>
              <w:spacing w:after="0" w:line="240" w:lineRule="auto"/>
              <w:contextualSpacing/>
              <w:jc w:val="center"/>
              <w:rPr>
                <w:rFonts w:ascii="Times New Roman" w:hAnsi="Times New Roman" w:cs="Times New Roman"/>
                <w:sz w:val="24"/>
                <w:szCs w:val="24"/>
                <w:lang w:eastAsia="en-US"/>
              </w:rPr>
            </w:pPr>
            <w:r w:rsidRPr="00C36DD3">
              <w:rPr>
                <w:rFonts w:ascii="Times New Roman" w:hAnsi="Times New Roman" w:cs="Times New Roman"/>
                <w:sz w:val="24"/>
                <w:szCs w:val="24"/>
                <w:lang w:eastAsia="en-US"/>
              </w:rPr>
              <w:t>US</w:t>
            </w:r>
            <w:r w:rsidR="00EA5C66" w:rsidRPr="00C36DD3">
              <w:rPr>
                <w:rFonts w:ascii="Times New Roman" w:hAnsi="Times New Roman" w:cs="Times New Roman"/>
                <w:sz w:val="24"/>
                <w:szCs w:val="24"/>
                <w:lang w:eastAsia="en-US"/>
              </w:rPr>
              <w:t>$</w:t>
            </w:r>
            <w:r w:rsidRPr="00C36DD3">
              <w:rPr>
                <w:rFonts w:ascii="Times New Roman" w:hAnsi="Times New Roman" w:cs="Times New Roman"/>
                <w:sz w:val="24"/>
                <w:szCs w:val="24"/>
                <w:lang w:eastAsia="en-US"/>
              </w:rPr>
              <w:t xml:space="preserve"> </w:t>
            </w:r>
            <w:r w:rsidR="00EA5C66" w:rsidRPr="00C36DD3">
              <w:rPr>
                <w:rFonts w:ascii="Times New Roman" w:hAnsi="Times New Roman" w:cs="Times New Roman"/>
                <w:sz w:val="24"/>
                <w:szCs w:val="24"/>
                <w:lang w:eastAsia="en-US"/>
              </w:rPr>
              <w:t>41</w:t>
            </w:r>
            <w:r w:rsidR="00E8573F" w:rsidRPr="00C36DD3">
              <w:rPr>
                <w:rFonts w:ascii="Times New Roman" w:hAnsi="Times New Roman" w:cs="Times New Roman"/>
                <w:sz w:val="24"/>
                <w:szCs w:val="24"/>
                <w:lang w:eastAsia="en-US"/>
              </w:rPr>
              <w:t>,</w:t>
            </w:r>
            <w:r w:rsidR="00EA5C66" w:rsidRPr="00C36DD3">
              <w:rPr>
                <w:rFonts w:ascii="Times New Roman" w:hAnsi="Times New Roman" w:cs="Times New Roman"/>
                <w:sz w:val="24"/>
                <w:szCs w:val="24"/>
                <w:lang w:eastAsia="en-US"/>
              </w:rPr>
              <w:t>280</w:t>
            </w:r>
          </w:p>
        </w:tc>
        <w:tc>
          <w:tcPr>
            <w:tcW w:w="2773" w:type="dxa"/>
            <w:shd w:val="clear" w:color="auto" w:fill="auto"/>
            <w:vAlign w:val="center"/>
          </w:tcPr>
          <w:p w14:paraId="200D1E92" w14:textId="03F0B7DB" w:rsidR="002255A2" w:rsidRPr="00C36DD3" w:rsidRDefault="00EA5C66" w:rsidP="00BE0DCE">
            <w:pPr>
              <w:pStyle w:val="NoSpacing"/>
              <w:contextualSpacing/>
              <w:jc w:val="center"/>
              <w:rPr>
                <w:rFonts w:ascii="Times New Roman" w:hAnsi="Times New Roman" w:cs="Times New Roman"/>
                <w:b/>
                <w:sz w:val="24"/>
              </w:rPr>
            </w:pPr>
            <w:r w:rsidRPr="00C36DD3">
              <w:rPr>
                <w:rFonts w:ascii="Times New Roman" w:hAnsi="Times New Roman" w:cs="Times New Roman"/>
                <w:b/>
                <w:sz w:val="24"/>
              </w:rPr>
              <w:t>Individuals using the Internet (%)</w:t>
            </w:r>
          </w:p>
          <w:p w14:paraId="3DADA46C" w14:textId="452E6608" w:rsidR="00EA5C66" w:rsidRPr="00C36DD3" w:rsidRDefault="00EA5C66" w:rsidP="00BE0DCE">
            <w:pPr>
              <w:pStyle w:val="NoSpacing"/>
              <w:contextualSpacing/>
              <w:jc w:val="center"/>
              <w:rPr>
                <w:rFonts w:ascii="Times New Roman" w:hAnsi="Times New Roman" w:cs="Times New Roman"/>
                <w:b/>
                <w:sz w:val="24"/>
                <w:lang w:eastAsia="en-US"/>
              </w:rPr>
            </w:pPr>
            <w:r w:rsidRPr="00C36DD3">
              <w:rPr>
                <w:rFonts w:ascii="Times New Roman" w:hAnsi="Times New Roman" w:cs="Times New Roman"/>
                <w:b/>
                <w:sz w:val="24"/>
              </w:rPr>
              <w:t>(ITU, 2016)</w:t>
            </w:r>
          </w:p>
        </w:tc>
        <w:tc>
          <w:tcPr>
            <w:tcW w:w="1693" w:type="dxa"/>
            <w:shd w:val="clear" w:color="auto" w:fill="auto"/>
            <w:vAlign w:val="center"/>
          </w:tcPr>
          <w:p w14:paraId="4989A0F8" w14:textId="17AA8F20" w:rsidR="00EA5C66" w:rsidRPr="00C36DD3" w:rsidRDefault="00EA5C66" w:rsidP="00BE0DCE">
            <w:pPr>
              <w:spacing w:after="0" w:line="240" w:lineRule="auto"/>
              <w:contextualSpacing/>
              <w:jc w:val="center"/>
              <w:rPr>
                <w:rFonts w:ascii="Times New Roman" w:hAnsi="Times New Roman" w:cs="Times New Roman"/>
                <w:sz w:val="24"/>
                <w:szCs w:val="24"/>
                <w:lang w:eastAsia="en-US"/>
              </w:rPr>
            </w:pPr>
            <w:r w:rsidRPr="00C36DD3">
              <w:rPr>
                <w:rFonts w:ascii="Times New Roman" w:hAnsi="Times New Roman" w:cs="Times New Roman"/>
                <w:sz w:val="24"/>
                <w:szCs w:val="24"/>
                <w:lang w:eastAsia="en-US"/>
              </w:rPr>
              <w:t>83</w:t>
            </w:r>
          </w:p>
        </w:tc>
      </w:tr>
      <w:tr w:rsidR="00C36DD3" w:rsidRPr="00C36DD3" w14:paraId="68F8D721" w14:textId="77777777" w:rsidTr="001258F0">
        <w:trPr>
          <w:trHeight w:val="20"/>
        </w:trPr>
        <w:tc>
          <w:tcPr>
            <w:tcW w:w="2906" w:type="dxa"/>
            <w:shd w:val="clear" w:color="auto" w:fill="auto"/>
            <w:vAlign w:val="center"/>
          </w:tcPr>
          <w:p w14:paraId="0234E574" w14:textId="44C9FDC9" w:rsidR="002255A2" w:rsidRPr="00C36DD3" w:rsidRDefault="00EA5C66" w:rsidP="00BE0DCE">
            <w:pPr>
              <w:pStyle w:val="NoSpacing"/>
              <w:contextualSpacing/>
              <w:jc w:val="center"/>
              <w:rPr>
                <w:rFonts w:ascii="Times New Roman" w:hAnsi="Times New Roman" w:cs="Times New Roman"/>
                <w:b/>
                <w:bCs/>
                <w:sz w:val="24"/>
              </w:rPr>
            </w:pPr>
            <w:r w:rsidRPr="00C36DD3">
              <w:rPr>
                <w:rFonts w:ascii="Times New Roman" w:hAnsi="Times New Roman" w:cs="Times New Roman"/>
                <w:b/>
                <w:sz w:val="24"/>
              </w:rPr>
              <w:t>Education</w:t>
            </w:r>
          </w:p>
          <w:p w14:paraId="5465A843" w14:textId="1419EED3" w:rsidR="002255A2" w:rsidRPr="00C36DD3" w:rsidRDefault="00EA5C66" w:rsidP="00BE0DCE">
            <w:pPr>
              <w:pStyle w:val="NoSpacing"/>
              <w:contextualSpacing/>
              <w:jc w:val="center"/>
              <w:rPr>
                <w:rFonts w:ascii="Times New Roman" w:hAnsi="Times New Roman" w:cs="Times New Roman"/>
                <w:b/>
                <w:bCs/>
                <w:sz w:val="24"/>
              </w:rPr>
            </w:pPr>
            <w:r w:rsidRPr="00C36DD3">
              <w:rPr>
                <w:rFonts w:ascii="Times New Roman" w:hAnsi="Times New Roman" w:cs="Times New Roman"/>
                <w:b/>
                <w:sz w:val="24"/>
              </w:rPr>
              <w:t>(Mean years of schooling)</w:t>
            </w:r>
          </w:p>
          <w:p w14:paraId="22526A1C" w14:textId="325A7C77" w:rsidR="00EA5C66" w:rsidRPr="00C36DD3" w:rsidRDefault="00EA5C66" w:rsidP="00BE0DCE">
            <w:pPr>
              <w:pStyle w:val="NoSpacing"/>
              <w:contextualSpacing/>
              <w:jc w:val="center"/>
              <w:rPr>
                <w:rFonts w:ascii="Times New Roman" w:hAnsi="Times New Roman" w:cs="Times New Roman"/>
                <w:b/>
                <w:sz w:val="24"/>
              </w:rPr>
            </w:pPr>
            <w:r w:rsidRPr="00C36DD3">
              <w:rPr>
                <w:rFonts w:ascii="Times New Roman" w:hAnsi="Times New Roman" w:cs="Times New Roman"/>
                <w:b/>
                <w:sz w:val="24"/>
              </w:rPr>
              <w:t>(UNDP, 2013)</w:t>
            </w:r>
          </w:p>
        </w:tc>
        <w:tc>
          <w:tcPr>
            <w:tcW w:w="1643" w:type="dxa"/>
            <w:shd w:val="clear" w:color="auto" w:fill="auto"/>
            <w:vAlign w:val="center"/>
          </w:tcPr>
          <w:p w14:paraId="7862F1AB" w14:textId="77777777" w:rsidR="00EA5C66" w:rsidRPr="00C36DD3" w:rsidRDefault="00EA5C66" w:rsidP="00BE0DCE">
            <w:pPr>
              <w:spacing w:after="0" w:line="240" w:lineRule="auto"/>
              <w:contextualSpacing/>
              <w:jc w:val="center"/>
              <w:rPr>
                <w:rFonts w:ascii="Times New Roman" w:hAnsi="Times New Roman" w:cs="Times New Roman"/>
                <w:sz w:val="24"/>
                <w:szCs w:val="24"/>
              </w:rPr>
            </w:pPr>
            <w:r w:rsidRPr="00C36DD3">
              <w:rPr>
                <w:rFonts w:ascii="Times New Roman" w:hAnsi="Times New Roman" w:cs="Times New Roman"/>
                <w:sz w:val="24"/>
                <w:szCs w:val="24"/>
              </w:rPr>
              <w:t>Male: 12.2</w:t>
            </w:r>
          </w:p>
          <w:p w14:paraId="4EBD6F84" w14:textId="06DE1473" w:rsidR="00EA5C66" w:rsidRPr="00C36DD3" w:rsidRDefault="00EA5C66" w:rsidP="00BE0DCE">
            <w:pPr>
              <w:spacing w:after="0" w:line="240" w:lineRule="auto"/>
              <w:contextualSpacing/>
              <w:jc w:val="center"/>
              <w:rPr>
                <w:rFonts w:ascii="Times New Roman" w:hAnsi="Times New Roman" w:cs="Times New Roman"/>
                <w:sz w:val="24"/>
                <w:szCs w:val="24"/>
                <w:lang w:eastAsia="en-US"/>
              </w:rPr>
            </w:pPr>
            <w:r w:rsidRPr="00C36DD3">
              <w:rPr>
                <w:rFonts w:ascii="Times New Roman" w:hAnsi="Times New Roman" w:cs="Times New Roman"/>
                <w:sz w:val="24"/>
                <w:szCs w:val="24"/>
              </w:rPr>
              <w:t>Female:12.3</w:t>
            </w:r>
          </w:p>
        </w:tc>
        <w:tc>
          <w:tcPr>
            <w:tcW w:w="2773" w:type="dxa"/>
            <w:shd w:val="clear" w:color="auto" w:fill="auto"/>
            <w:vAlign w:val="center"/>
          </w:tcPr>
          <w:p w14:paraId="4ABF842F" w14:textId="41EBD038" w:rsidR="002255A2" w:rsidRPr="00C36DD3" w:rsidRDefault="00EA5C66" w:rsidP="00BE0DCE">
            <w:pPr>
              <w:pStyle w:val="NoSpacing"/>
              <w:contextualSpacing/>
              <w:jc w:val="center"/>
              <w:rPr>
                <w:rFonts w:ascii="Times New Roman" w:hAnsi="Times New Roman" w:cs="Times New Roman"/>
                <w:b/>
                <w:sz w:val="24"/>
              </w:rPr>
            </w:pPr>
            <w:r w:rsidRPr="00C36DD3">
              <w:rPr>
                <w:rFonts w:ascii="Times New Roman" w:hAnsi="Times New Roman" w:cs="Times New Roman"/>
                <w:b/>
                <w:sz w:val="24"/>
              </w:rPr>
              <w:t>Individuals using the Internet by Gender (%)</w:t>
            </w:r>
          </w:p>
          <w:p w14:paraId="546BEF65" w14:textId="4ACA377D" w:rsidR="00EA5C66" w:rsidRPr="00C36DD3" w:rsidRDefault="00EA5C66" w:rsidP="00BE0DCE">
            <w:pPr>
              <w:pStyle w:val="NoSpacing"/>
              <w:contextualSpacing/>
              <w:jc w:val="center"/>
              <w:rPr>
                <w:rFonts w:ascii="Times New Roman" w:hAnsi="Times New Roman" w:cs="Times New Roman"/>
                <w:b/>
                <w:sz w:val="24"/>
                <w:lang w:eastAsia="en-US"/>
              </w:rPr>
            </w:pPr>
            <w:r w:rsidRPr="00C36DD3">
              <w:rPr>
                <w:rFonts w:ascii="Times New Roman" w:hAnsi="Times New Roman" w:cs="Times New Roman"/>
                <w:b/>
                <w:sz w:val="24"/>
              </w:rPr>
              <w:t>(ITU, 2016)</w:t>
            </w:r>
          </w:p>
        </w:tc>
        <w:tc>
          <w:tcPr>
            <w:tcW w:w="1693" w:type="dxa"/>
            <w:shd w:val="clear" w:color="auto" w:fill="auto"/>
            <w:vAlign w:val="center"/>
          </w:tcPr>
          <w:p w14:paraId="4BCBEABB" w14:textId="10FCD6C3" w:rsidR="00EA5C66" w:rsidRPr="00C36DD3" w:rsidRDefault="00EA5C66" w:rsidP="00BE0DCE">
            <w:pPr>
              <w:spacing w:after="0" w:line="240" w:lineRule="auto"/>
              <w:contextualSpacing/>
              <w:jc w:val="center"/>
              <w:rPr>
                <w:rFonts w:ascii="Times New Roman" w:hAnsi="Times New Roman" w:cs="Times New Roman"/>
                <w:sz w:val="24"/>
                <w:szCs w:val="24"/>
                <w:lang w:eastAsia="en-US"/>
              </w:rPr>
            </w:pPr>
            <w:r w:rsidRPr="00C36DD3">
              <w:rPr>
                <w:rFonts w:ascii="Times New Roman" w:hAnsi="Times New Roman" w:cs="Times New Roman"/>
                <w:sz w:val="24"/>
                <w:szCs w:val="24"/>
                <w:lang w:eastAsia="en-US"/>
              </w:rPr>
              <w:t>N/A</w:t>
            </w:r>
          </w:p>
        </w:tc>
      </w:tr>
    </w:tbl>
    <w:p w14:paraId="71ED5EA5" w14:textId="4034C8CA" w:rsidR="00286CB9" w:rsidRPr="00C36DD3" w:rsidRDefault="0017107B" w:rsidP="00872A49">
      <w:pPr>
        <w:pStyle w:val="Heading1"/>
        <w:rPr>
          <w:b/>
        </w:rPr>
      </w:pPr>
      <w:r w:rsidRPr="00C36DD3">
        <w:t>Project D</w:t>
      </w:r>
      <w:r w:rsidR="00EE1E6E" w:rsidRPr="00C36DD3">
        <w:t>escription</w:t>
      </w:r>
    </w:p>
    <w:p w14:paraId="40BBC45E" w14:textId="106C3CF4" w:rsidR="001F56F5" w:rsidRPr="00C36DD3" w:rsidRDefault="008C6835" w:rsidP="00872A49">
      <w:pPr>
        <w:shd w:val="clear" w:color="auto" w:fill="FFFFFF"/>
        <w:spacing w:after="120" w:line="240" w:lineRule="auto"/>
        <w:jc w:val="both"/>
        <w:rPr>
          <w:rFonts w:ascii="Times New Roman" w:hAnsi="Times New Roman" w:cs="Times New Roman"/>
          <w:sz w:val="24"/>
          <w:szCs w:val="24"/>
        </w:rPr>
      </w:pPr>
      <w:r w:rsidRPr="00C36DD3">
        <w:rPr>
          <w:rFonts w:ascii="Times New Roman" w:hAnsi="Times New Roman" w:cs="Times New Roman"/>
          <w:sz w:val="24"/>
          <w:szCs w:val="24"/>
        </w:rPr>
        <w:t xml:space="preserve">Connected North is </w:t>
      </w:r>
      <w:r w:rsidR="00D5115C" w:rsidRPr="00C36DD3">
        <w:rPr>
          <w:rFonts w:ascii="Times New Roman" w:hAnsi="Times New Roman" w:cs="Times New Roman"/>
          <w:sz w:val="24"/>
          <w:szCs w:val="24"/>
        </w:rPr>
        <w:t xml:space="preserve">an immersive, digital education, </w:t>
      </w:r>
      <w:r w:rsidRPr="00C36DD3">
        <w:rPr>
          <w:rFonts w:ascii="Times New Roman" w:hAnsi="Times New Roman" w:cs="Times New Roman"/>
          <w:sz w:val="24"/>
          <w:szCs w:val="24"/>
        </w:rPr>
        <w:t>and mental health and wellness network that provid</w:t>
      </w:r>
      <w:r w:rsidR="0064149A" w:rsidRPr="00C36DD3">
        <w:rPr>
          <w:rFonts w:ascii="Times New Roman" w:hAnsi="Times New Roman" w:cs="Times New Roman"/>
          <w:sz w:val="24"/>
          <w:szCs w:val="24"/>
        </w:rPr>
        <w:t>es customized services and real-</w:t>
      </w:r>
      <w:r w:rsidRPr="00C36DD3">
        <w:rPr>
          <w:rFonts w:ascii="Times New Roman" w:hAnsi="Times New Roman" w:cs="Times New Roman"/>
          <w:sz w:val="24"/>
          <w:szCs w:val="24"/>
        </w:rPr>
        <w:t>time experiences to students in remote Indigenous communities.</w:t>
      </w:r>
      <w:r w:rsidR="0064149A" w:rsidRPr="00C36DD3">
        <w:rPr>
          <w:rFonts w:ascii="Times New Roman" w:hAnsi="Times New Roman" w:cs="Times New Roman"/>
          <w:sz w:val="24"/>
          <w:szCs w:val="24"/>
        </w:rPr>
        <w:t xml:space="preserve"> Launched</w:t>
      </w:r>
      <w:r w:rsidR="000420E8" w:rsidRPr="00C36DD3">
        <w:rPr>
          <w:rFonts w:ascii="Times New Roman" w:hAnsi="Times New Roman" w:cs="Times New Roman"/>
          <w:sz w:val="24"/>
          <w:szCs w:val="24"/>
        </w:rPr>
        <w:t xml:space="preserve"> as a pilot in </w:t>
      </w:r>
      <w:r w:rsidR="0064149A" w:rsidRPr="00C36DD3">
        <w:rPr>
          <w:rFonts w:ascii="Times New Roman" w:hAnsi="Times New Roman" w:cs="Times New Roman"/>
          <w:sz w:val="24"/>
          <w:szCs w:val="24"/>
        </w:rPr>
        <w:t>a single school in the Canadian t</w:t>
      </w:r>
      <w:r w:rsidR="00114BFA" w:rsidRPr="00C36DD3">
        <w:rPr>
          <w:rFonts w:ascii="Times New Roman" w:hAnsi="Times New Roman" w:cs="Times New Roman"/>
          <w:sz w:val="24"/>
          <w:szCs w:val="24"/>
        </w:rPr>
        <w:t xml:space="preserve">erritory </w:t>
      </w:r>
      <w:r w:rsidR="000420E8" w:rsidRPr="00C36DD3">
        <w:rPr>
          <w:rFonts w:ascii="Times New Roman" w:hAnsi="Times New Roman" w:cs="Times New Roman"/>
          <w:sz w:val="24"/>
          <w:szCs w:val="24"/>
        </w:rPr>
        <w:t>of Nunavut, the project ha</w:t>
      </w:r>
      <w:r w:rsidR="00AB68EF" w:rsidRPr="00C36DD3">
        <w:rPr>
          <w:rFonts w:ascii="Times New Roman" w:hAnsi="Times New Roman" w:cs="Times New Roman"/>
          <w:sz w:val="24"/>
          <w:szCs w:val="24"/>
        </w:rPr>
        <w:t xml:space="preserve">s </w:t>
      </w:r>
      <w:r w:rsidR="0064149A" w:rsidRPr="00C36DD3">
        <w:rPr>
          <w:rFonts w:ascii="Times New Roman" w:hAnsi="Times New Roman" w:cs="Times New Roman"/>
          <w:sz w:val="24"/>
          <w:szCs w:val="24"/>
        </w:rPr>
        <w:t xml:space="preserve">expanded since 2013. </w:t>
      </w:r>
      <w:r w:rsidRPr="00C36DD3">
        <w:rPr>
          <w:rFonts w:ascii="Times New Roman" w:hAnsi="Times New Roman" w:cs="Times New Roman"/>
          <w:sz w:val="24"/>
          <w:szCs w:val="24"/>
        </w:rPr>
        <w:t xml:space="preserve">Using Cisco </w:t>
      </w:r>
      <w:proofErr w:type="spellStart"/>
      <w:r w:rsidRPr="00C36DD3">
        <w:rPr>
          <w:rFonts w:ascii="Times New Roman" w:hAnsi="Times New Roman" w:cs="Times New Roman"/>
          <w:sz w:val="24"/>
          <w:szCs w:val="24"/>
        </w:rPr>
        <w:t>TelePresence</w:t>
      </w:r>
      <w:proofErr w:type="spellEnd"/>
      <w:r w:rsidRPr="00C36DD3">
        <w:rPr>
          <w:rFonts w:ascii="Times New Roman" w:hAnsi="Times New Roman" w:cs="Times New Roman"/>
          <w:sz w:val="24"/>
          <w:szCs w:val="24"/>
        </w:rPr>
        <w:t xml:space="preserve"> technology, Connected </w:t>
      </w:r>
      <w:r w:rsidR="0064149A" w:rsidRPr="00C36DD3">
        <w:rPr>
          <w:rFonts w:ascii="Times New Roman" w:hAnsi="Times New Roman" w:cs="Times New Roman"/>
          <w:sz w:val="24"/>
          <w:szCs w:val="24"/>
        </w:rPr>
        <w:t>North leverages real-time, high-</w:t>
      </w:r>
      <w:r w:rsidRPr="00C36DD3">
        <w:rPr>
          <w:rFonts w:ascii="Times New Roman" w:hAnsi="Times New Roman" w:cs="Times New Roman"/>
          <w:sz w:val="24"/>
          <w:szCs w:val="24"/>
        </w:rPr>
        <w:t>definition</w:t>
      </w:r>
      <w:r w:rsidR="0064149A" w:rsidRPr="00C36DD3">
        <w:rPr>
          <w:rFonts w:ascii="Times New Roman" w:hAnsi="Times New Roman" w:cs="Times New Roman"/>
          <w:sz w:val="24"/>
          <w:szCs w:val="24"/>
        </w:rPr>
        <w:t>,</w:t>
      </w:r>
      <w:r w:rsidR="00AB68EF" w:rsidRPr="00C36DD3">
        <w:rPr>
          <w:rFonts w:ascii="Times New Roman" w:hAnsi="Times New Roman" w:cs="Times New Roman"/>
          <w:sz w:val="24"/>
          <w:szCs w:val="24"/>
        </w:rPr>
        <w:t xml:space="preserve"> two-way video to connect</w:t>
      </w:r>
      <w:r w:rsidRPr="00C36DD3">
        <w:rPr>
          <w:rFonts w:ascii="Times New Roman" w:hAnsi="Times New Roman" w:cs="Times New Roman"/>
          <w:sz w:val="24"/>
          <w:szCs w:val="24"/>
        </w:rPr>
        <w:t xml:space="preserve"> stud</w:t>
      </w:r>
      <w:r w:rsidR="00AB68EF" w:rsidRPr="00C36DD3">
        <w:rPr>
          <w:rFonts w:ascii="Times New Roman" w:hAnsi="Times New Roman" w:cs="Times New Roman"/>
          <w:sz w:val="24"/>
          <w:szCs w:val="24"/>
        </w:rPr>
        <w:t xml:space="preserve">ents to </w:t>
      </w:r>
      <w:r w:rsidR="0064149A" w:rsidRPr="00C36DD3">
        <w:rPr>
          <w:rFonts w:ascii="Times New Roman" w:hAnsi="Times New Roman" w:cs="Times New Roman"/>
          <w:sz w:val="24"/>
          <w:szCs w:val="24"/>
        </w:rPr>
        <w:t xml:space="preserve">experts </w:t>
      </w:r>
      <w:r w:rsidR="00AB68EF" w:rsidRPr="00C36DD3">
        <w:rPr>
          <w:rFonts w:ascii="Times New Roman" w:hAnsi="Times New Roman" w:cs="Times New Roman"/>
          <w:sz w:val="24"/>
          <w:szCs w:val="24"/>
        </w:rPr>
        <w:t xml:space="preserve">in </w:t>
      </w:r>
      <w:r w:rsidR="0064149A" w:rsidRPr="00C36DD3">
        <w:rPr>
          <w:rFonts w:ascii="Times New Roman" w:hAnsi="Times New Roman" w:cs="Times New Roman"/>
          <w:sz w:val="24"/>
          <w:szCs w:val="24"/>
        </w:rPr>
        <w:t>K</w:t>
      </w:r>
      <w:r w:rsidR="00AB68EF" w:rsidRPr="00C36DD3">
        <w:rPr>
          <w:rFonts w:ascii="Times New Roman" w:hAnsi="Times New Roman" w:cs="Times New Roman"/>
          <w:sz w:val="24"/>
          <w:szCs w:val="24"/>
        </w:rPr>
        <w:t>-12 classrooms.</w:t>
      </w:r>
    </w:p>
    <w:p w14:paraId="71A1DAE9" w14:textId="60C8A45E" w:rsidR="00A60200" w:rsidRPr="00C36DD3" w:rsidRDefault="00FE4D39" w:rsidP="00872A49">
      <w:pPr>
        <w:shd w:val="clear" w:color="auto" w:fill="FFFFFF"/>
        <w:spacing w:after="120" w:line="240" w:lineRule="auto"/>
        <w:jc w:val="both"/>
        <w:rPr>
          <w:rFonts w:ascii="Times New Roman" w:hAnsi="Times New Roman" w:cs="Times New Roman"/>
          <w:sz w:val="24"/>
          <w:szCs w:val="24"/>
        </w:rPr>
      </w:pPr>
      <w:r w:rsidRPr="00C36DD3">
        <w:rPr>
          <w:rFonts w:ascii="Times New Roman" w:hAnsi="Times New Roman" w:cs="Times New Roman"/>
          <w:sz w:val="24"/>
          <w:szCs w:val="24"/>
        </w:rPr>
        <w:t>There are five overarching content areas th</w:t>
      </w:r>
      <w:r w:rsidR="0027451A" w:rsidRPr="00C36DD3">
        <w:rPr>
          <w:rFonts w:ascii="Times New Roman" w:hAnsi="Times New Roman" w:cs="Times New Roman"/>
          <w:sz w:val="24"/>
          <w:szCs w:val="24"/>
        </w:rPr>
        <w:t xml:space="preserve">at Connected North focuses on: </w:t>
      </w:r>
      <w:r w:rsidRPr="00C36DD3">
        <w:rPr>
          <w:rFonts w:ascii="Times New Roman" w:hAnsi="Times New Roman" w:cs="Times New Roman"/>
          <w:sz w:val="24"/>
          <w:szCs w:val="24"/>
        </w:rPr>
        <w:t xml:space="preserve">virtual fieldtrips, mentoring, experts on demand in a vast array of subject areas, classroom cultural exchanges (between indigenous and non-indigenous student populations and </w:t>
      </w:r>
      <w:r w:rsidR="0027451A" w:rsidRPr="00C36DD3">
        <w:rPr>
          <w:rFonts w:ascii="Times New Roman" w:hAnsi="Times New Roman" w:cs="Times New Roman"/>
          <w:sz w:val="24"/>
          <w:szCs w:val="24"/>
        </w:rPr>
        <w:t xml:space="preserve">among </w:t>
      </w:r>
      <w:r w:rsidRPr="00C36DD3">
        <w:rPr>
          <w:rFonts w:ascii="Times New Roman" w:hAnsi="Times New Roman" w:cs="Times New Roman"/>
          <w:sz w:val="24"/>
          <w:szCs w:val="24"/>
        </w:rPr>
        <w:t xml:space="preserve">indigenous </w:t>
      </w:r>
      <w:r w:rsidR="00D87AAD" w:rsidRPr="00C36DD3">
        <w:rPr>
          <w:rFonts w:ascii="Times New Roman" w:hAnsi="Times New Roman" w:cs="Times New Roman"/>
          <w:sz w:val="24"/>
          <w:szCs w:val="24"/>
        </w:rPr>
        <w:t xml:space="preserve">classrooms), and programming </w:t>
      </w:r>
      <w:r w:rsidRPr="00C36DD3">
        <w:rPr>
          <w:rFonts w:ascii="Times New Roman" w:hAnsi="Times New Roman" w:cs="Times New Roman"/>
          <w:sz w:val="24"/>
          <w:szCs w:val="24"/>
        </w:rPr>
        <w:t>called “Future Pathways</w:t>
      </w:r>
      <w:r w:rsidR="0027451A" w:rsidRPr="00C36DD3">
        <w:rPr>
          <w:rFonts w:ascii="Times New Roman" w:hAnsi="Times New Roman" w:cs="Times New Roman"/>
          <w:sz w:val="24"/>
          <w:szCs w:val="24"/>
        </w:rPr>
        <w:t>,</w:t>
      </w:r>
      <w:r w:rsidRPr="00C36DD3">
        <w:rPr>
          <w:rFonts w:ascii="Times New Roman" w:hAnsi="Times New Roman" w:cs="Times New Roman"/>
          <w:sz w:val="24"/>
          <w:szCs w:val="24"/>
        </w:rPr>
        <w:t>” which aims to help students attend post-secondary institutions as well as make them aware of career paths that are available to them.</w:t>
      </w:r>
      <w:r w:rsidR="00AB68EF" w:rsidRPr="00C36DD3">
        <w:rPr>
          <w:rFonts w:ascii="Times New Roman" w:hAnsi="Times New Roman" w:cs="Times New Roman"/>
          <w:sz w:val="24"/>
          <w:szCs w:val="24"/>
        </w:rPr>
        <w:t xml:space="preserve"> </w:t>
      </w:r>
      <w:r w:rsidR="00767E60" w:rsidRPr="00C36DD3">
        <w:rPr>
          <w:rFonts w:ascii="Times New Roman" w:hAnsi="Times New Roman" w:cs="Times New Roman"/>
          <w:sz w:val="24"/>
          <w:szCs w:val="24"/>
        </w:rPr>
        <w:t>90</w:t>
      </w:r>
      <w:r w:rsidR="0027451A" w:rsidRPr="00C36DD3">
        <w:rPr>
          <w:rFonts w:ascii="Times New Roman" w:hAnsi="Times New Roman" w:cs="Times New Roman"/>
          <w:sz w:val="24"/>
          <w:szCs w:val="24"/>
        </w:rPr>
        <w:t xml:space="preserve"> percent</w:t>
      </w:r>
      <w:r w:rsidR="0079039C" w:rsidRPr="00C36DD3">
        <w:rPr>
          <w:rFonts w:ascii="Times New Roman" w:hAnsi="Times New Roman" w:cs="Times New Roman"/>
          <w:sz w:val="24"/>
          <w:szCs w:val="24"/>
        </w:rPr>
        <w:t xml:space="preserve"> of the content</w:t>
      </w:r>
      <w:r w:rsidR="0027451A" w:rsidRPr="00C36DD3">
        <w:rPr>
          <w:rFonts w:ascii="Times New Roman" w:hAnsi="Times New Roman" w:cs="Times New Roman"/>
          <w:sz w:val="24"/>
          <w:szCs w:val="24"/>
        </w:rPr>
        <w:t xml:space="preserve"> is indigenous themed. </w:t>
      </w:r>
      <w:r w:rsidR="00767E60" w:rsidRPr="00C36DD3">
        <w:rPr>
          <w:rFonts w:ascii="Times New Roman" w:hAnsi="Times New Roman" w:cs="Times New Roman"/>
          <w:sz w:val="24"/>
          <w:szCs w:val="24"/>
        </w:rPr>
        <w:t>Connected North staffers work hand-in</w:t>
      </w:r>
      <w:r w:rsidR="00AE39F9" w:rsidRPr="00C36DD3">
        <w:rPr>
          <w:rFonts w:ascii="Times New Roman" w:hAnsi="Times New Roman" w:cs="Times New Roman"/>
          <w:sz w:val="24"/>
          <w:szCs w:val="24"/>
        </w:rPr>
        <w:t xml:space="preserve">-hand with teachers for content </w:t>
      </w:r>
      <w:r w:rsidR="00767E60" w:rsidRPr="00C36DD3">
        <w:rPr>
          <w:rFonts w:ascii="Times New Roman" w:hAnsi="Times New Roman" w:cs="Times New Roman"/>
          <w:sz w:val="24"/>
          <w:szCs w:val="24"/>
        </w:rPr>
        <w:t>offerings</w:t>
      </w:r>
      <w:r w:rsidR="00AE39F9" w:rsidRPr="00C36DD3">
        <w:rPr>
          <w:rFonts w:ascii="Times New Roman" w:hAnsi="Times New Roman" w:cs="Times New Roman"/>
          <w:sz w:val="24"/>
          <w:szCs w:val="24"/>
        </w:rPr>
        <w:t>,</w:t>
      </w:r>
      <w:r w:rsidR="00767E60" w:rsidRPr="00C36DD3">
        <w:rPr>
          <w:rFonts w:ascii="Times New Roman" w:hAnsi="Times New Roman" w:cs="Times New Roman"/>
          <w:sz w:val="24"/>
          <w:szCs w:val="24"/>
        </w:rPr>
        <w:t xml:space="preserve"> and work to reinforce indigenous cultural educational styles, such as </w:t>
      </w:r>
      <w:r w:rsidR="00AE39F9" w:rsidRPr="00C36DD3">
        <w:rPr>
          <w:rFonts w:ascii="Times New Roman" w:hAnsi="Times New Roman" w:cs="Times New Roman"/>
          <w:sz w:val="24"/>
          <w:szCs w:val="24"/>
        </w:rPr>
        <w:t xml:space="preserve">the </w:t>
      </w:r>
      <w:r w:rsidR="000420E8" w:rsidRPr="00C36DD3">
        <w:rPr>
          <w:rFonts w:ascii="Times New Roman" w:hAnsi="Times New Roman" w:cs="Times New Roman"/>
          <w:sz w:val="24"/>
          <w:szCs w:val="24"/>
        </w:rPr>
        <w:t xml:space="preserve">emphasis </w:t>
      </w:r>
      <w:r w:rsidR="00AE39F9" w:rsidRPr="00C36DD3">
        <w:rPr>
          <w:rFonts w:ascii="Times New Roman" w:hAnsi="Times New Roman" w:cs="Times New Roman"/>
          <w:sz w:val="24"/>
          <w:szCs w:val="24"/>
        </w:rPr>
        <w:t xml:space="preserve">on collaborative learning </w:t>
      </w:r>
      <w:r w:rsidR="000420E8" w:rsidRPr="00C36DD3">
        <w:rPr>
          <w:rFonts w:ascii="Times New Roman" w:hAnsi="Times New Roman" w:cs="Times New Roman"/>
          <w:sz w:val="24"/>
          <w:szCs w:val="24"/>
        </w:rPr>
        <w:t>i</w:t>
      </w:r>
      <w:r w:rsidR="00767E60" w:rsidRPr="00C36DD3">
        <w:rPr>
          <w:rFonts w:ascii="Times New Roman" w:hAnsi="Times New Roman" w:cs="Times New Roman"/>
          <w:sz w:val="24"/>
          <w:szCs w:val="24"/>
        </w:rPr>
        <w:t>n Inuit schools.</w:t>
      </w:r>
    </w:p>
    <w:p w14:paraId="32780E45" w14:textId="53E6C87A" w:rsidR="00767E60" w:rsidRPr="00C36DD3" w:rsidRDefault="00AE39F9" w:rsidP="00872A49">
      <w:pPr>
        <w:shd w:val="clear" w:color="auto" w:fill="FFFFFF"/>
        <w:spacing w:after="120" w:line="240" w:lineRule="auto"/>
        <w:jc w:val="both"/>
        <w:rPr>
          <w:rFonts w:ascii="Times New Roman" w:hAnsi="Times New Roman" w:cs="Times New Roman"/>
          <w:sz w:val="24"/>
          <w:szCs w:val="24"/>
        </w:rPr>
      </w:pPr>
      <w:r w:rsidRPr="00C36DD3">
        <w:rPr>
          <w:rFonts w:ascii="Times New Roman" w:hAnsi="Times New Roman" w:cs="Times New Roman"/>
          <w:sz w:val="24"/>
          <w:szCs w:val="24"/>
        </w:rPr>
        <w:lastRenderedPageBreak/>
        <w:t>In smaller schools, t</w:t>
      </w:r>
      <w:r w:rsidR="00767E60" w:rsidRPr="00C36DD3">
        <w:rPr>
          <w:rFonts w:ascii="Times New Roman" w:hAnsi="Times New Roman" w:cs="Times New Roman"/>
          <w:sz w:val="24"/>
          <w:szCs w:val="24"/>
        </w:rPr>
        <w:t xml:space="preserve">elepresence setups are put in common </w:t>
      </w:r>
      <w:proofErr w:type="gramStart"/>
      <w:r w:rsidR="00767E60" w:rsidRPr="00C36DD3">
        <w:rPr>
          <w:rFonts w:ascii="Times New Roman" w:hAnsi="Times New Roman" w:cs="Times New Roman"/>
          <w:sz w:val="24"/>
          <w:szCs w:val="24"/>
        </w:rPr>
        <w:t>areas</w:t>
      </w:r>
      <w:proofErr w:type="gramEnd"/>
      <w:r w:rsidR="00767E60" w:rsidRPr="00C36DD3">
        <w:rPr>
          <w:rFonts w:ascii="Times New Roman" w:hAnsi="Times New Roman" w:cs="Times New Roman"/>
          <w:sz w:val="24"/>
          <w:szCs w:val="24"/>
        </w:rPr>
        <w:t xml:space="preserve"> so all </w:t>
      </w:r>
      <w:r w:rsidRPr="00C36DD3">
        <w:rPr>
          <w:rFonts w:ascii="Times New Roman" w:hAnsi="Times New Roman" w:cs="Times New Roman"/>
          <w:sz w:val="24"/>
          <w:szCs w:val="24"/>
        </w:rPr>
        <w:t>classes may use them as needed.</w:t>
      </w:r>
      <w:r w:rsidR="00767E60" w:rsidRPr="00C36DD3">
        <w:rPr>
          <w:rFonts w:ascii="Times New Roman" w:hAnsi="Times New Roman" w:cs="Times New Roman"/>
          <w:sz w:val="24"/>
          <w:szCs w:val="24"/>
        </w:rPr>
        <w:t xml:space="preserve"> In larger schools, each intermediate classroom (6</w:t>
      </w:r>
      <w:r w:rsidR="00767E60" w:rsidRPr="00C36DD3">
        <w:rPr>
          <w:rFonts w:ascii="Times New Roman" w:hAnsi="Times New Roman" w:cs="Times New Roman"/>
          <w:sz w:val="24"/>
          <w:szCs w:val="24"/>
          <w:vertAlign w:val="superscript"/>
        </w:rPr>
        <w:t>th</w:t>
      </w:r>
      <w:r w:rsidR="00767E60" w:rsidRPr="00C36DD3">
        <w:rPr>
          <w:rFonts w:ascii="Times New Roman" w:hAnsi="Times New Roman" w:cs="Times New Roman"/>
          <w:sz w:val="24"/>
          <w:szCs w:val="24"/>
        </w:rPr>
        <w:t>, 7</w:t>
      </w:r>
      <w:r w:rsidR="00767E60" w:rsidRPr="00C36DD3">
        <w:rPr>
          <w:rFonts w:ascii="Times New Roman" w:hAnsi="Times New Roman" w:cs="Times New Roman"/>
          <w:sz w:val="24"/>
          <w:szCs w:val="24"/>
          <w:vertAlign w:val="superscript"/>
        </w:rPr>
        <w:t>th</w:t>
      </w:r>
      <w:r w:rsidR="00767E60" w:rsidRPr="00C36DD3">
        <w:rPr>
          <w:rFonts w:ascii="Times New Roman" w:hAnsi="Times New Roman" w:cs="Times New Roman"/>
          <w:sz w:val="24"/>
          <w:szCs w:val="24"/>
        </w:rPr>
        <w:t>, and 8</w:t>
      </w:r>
      <w:r w:rsidR="00767E60" w:rsidRPr="00C36DD3">
        <w:rPr>
          <w:rFonts w:ascii="Times New Roman" w:hAnsi="Times New Roman" w:cs="Times New Roman"/>
          <w:sz w:val="24"/>
          <w:szCs w:val="24"/>
          <w:vertAlign w:val="superscript"/>
        </w:rPr>
        <w:t>th</w:t>
      </w:r>
      <w:r w:rsidR="00767E60" w:rsidRPr="00C36DD3">
        <w:rPr>
          <w:rFonts w:ascii="Times New Roman" w:hAnsi="Times New Roman" w:cs="Times New Roman"/>
          <w:sz w:val="24"/>
          <w:szCs w:val="24"/>
        </w:rPr>
        <w:t xml:space="preserve"> grades) has a unit.  Cisco sells th</w:t>
      </w:r>
      <w:r w:rsidR="000420E8" w:rsidRPr="00C36DD3">
        <w:rPr>
          <w:rFonts w:ascii="Times New Roman" w:hAnsi="Times New Roman" w:cs="Times New Roman"/>
          <w:sz w:val="24"/>
          <w:szCs w:val="24"/>
        </w:rPr>
        <w:t xml:space="preserve">ese units for </w:t>
      </w:r>
      <w:r w:rsidRPr="00C36DD3">
        <w:rPr>
          <w:rFonts w:ascii="Times New Roman" w:hAnsi="Times New Roman" w:cs="Times New Roman"/>
          <w:sz w:val="24"/>
          <w:szCs w:val="24"/>
        </w:rPr>
        <w:t>CA</w:t>
      </w:r>
      <w:r w:rsidR="000420E8" w:rsidRPr="00C36DD3">
        <w:rPr>
          <w:rFonts w:ascii="Times New Roman" w:hAnsi="Times New Roman" w:cs="Times New Roman"/>
          <w:sz w:val="24"/>
          <w:szCs w:val="24"/>
        </w:rPr>
        <w:t>$</w:t>
      </w:r>
      <w:r w:rsidR="001F56F5" w:rsidRPr="00C36DD3">
        <w:rPr>
          <w:rFonts w:ascii="Times New Roman" w:hAnsi="Times New Roman" w:cs="Times New Roman"/>
          <w:sz w:val="24"/>
          <w:szCs w:val="24"/>
        </w:rPr>
        <w:t xml:space="preserve"> </w:t>
      </w:r>
      <w:r w:rsidR="000420E8" w:rsidRPr="00C36DD3">
        <w:rPr>
          <w:rFonts w:ascii="Times New Roman" w:hAnsi="Times New Roman" w:cs="Times New Roman"/>
          <w:sz w:val="24"/>
          <w:szCs w:val="24"/>
        </w:rPr>
        <w:t>30,000</w:t>
      </w:r>
      <w:r w:rsidR="00D2610C" w:rsidRPr="00C36DD3">
        <w:rPr>
          <w:rFonts w:ascii="Times New Roman" w:hAnsi="Times New Roman" w:cs="Times New Roman"/>
          <w:sz w:val="24"/>
          <w:szCs w:val="24"/>
        </w:rPr>
        <w:t xml:space="preserve"> (US$</w:t>
      </w:r>
      <w:r w:rsidR="001F56F5" w:rsidRPr="00C36DD3">
        <w:rPr>
          <w:rFonts w:ascii="Times New Roman" w:hAnsi="Times New Roman" w:cs="Times New Roman"/>
          <w:sz w:val="24"/>
          <w:szCs w:val="24"/>
        </w:rPr>
        <w:t xml:space="preserve"> </w:t>
      </w:r>
      <w:r w:rsidR="00D2610C" w:rsidRPr="00C36DD3">
        <w:rPr>
          <w:rFonts w:ascii="Times New Roman" w:hAnsi="Times New Roman" w:cs="Times New Roman"/>
          <w:sz w:val="24"/>
          <w:szCs w:val="24"/>
        </w:rPr>
        <w:t>23,611.82)</w:t>
      </w:r>
      <w:r w:rsidR="0052630A" w:rsidRPr="00C36DD3">
        <w:rPr>
          <w:rFonts w:ascii="Times New Roman" w:hAnsi="Times New Roman" w:cs="Times New Roman"/>
          <w:sz w:val="24"/>
          <w:szCs w:val="24"/>
        </w:rPr>
        <w:t>,</w:t>
      </w:r>
      <w:r w:rsidR="00767E60" w:rsidRPr="00C36DD3">
        <w:rPr>
          <w:rFonts w:ascii="Times New Roman" w:hAnsi="Times New Roman" w:cs="Times New Roman"/>
          <w:sz w:val="24"/>
          <w:szCs w:val="24"/>
        </w:rPr>
        <w:t xml:space="preserve"> however, they offer a </w:t>
      </w:r>
      <w:r w:rsidRPr="00C36DD3">
        <w:rPr>
          <w:rFonts w:ascii="Times New Roman" w:hAnsi="Times New Roman" w:cs="Times New Roman"/>
          <w:sz w:val="24"/>
          <w:szCs w:val="24"/>
        </w:rPr>
        <w:t>70</w:t>
      </w:r>
      <w:r w:rsidR="00767E60" w:rsidRPr="00C36DD3">
        <w:rPr>
          <w:rFonts w:ascii="Times New Roman" w:hAnsi="Times New Roman" w:cs="Times New Roman"/>
          <w:sz w:val="24"/>
          <w:szCs w:val="24"/>
        </w:rPr>
        <w:t xml:space="preserve"> percent discount to Canadian school districts, bringing the cost down </w:t>
      </w:r>
      <w:r w:rsidR="000420E8" w:rsidRPr="00C36DD3">
        <w:rPr>
          <w:rFonts w:ascii="Times New Roman" w:hAnsi="Times New Roman" w:cs="Times New Roman"/>
          <w:sz w:val="24"/>
          <w:szCs w:val="24"/>
        </w:rPr>
        <w:t>to approximat</w:t>
      </w:r>
      <w:r w:rsidR="0052630A" w:rsidRPr="00C36DD3">
        <w:rPr>
          <w:rFonts w:ascii="Times New Roman" w:hAnsi="Times New Roman" w:cs="Times New Roman"/>
          <w:sz w:val="24"/>
          <w:szCs w:val="24"/>
        </w:rPr>
        <w:t xml:space="preserve">ely </w:t>
      </w:r>
      <w:r w:rsidRPr="00C36DD3">
        <w:rPr>
          <w:rFonts w:ascii="Times New Roman" w:hAnsi="Times New Roman" w:cs="Times New Roman"/>
          <w:sz w:val="24"/>
          <w:szCs w:val="24"/>
        </w:rPr>
        <w:t>CA</w:t>
      </w:r>
      <w:r w:rsidR="0052630A" w:rsidRPr="00C36DD3">
        <w:rPr>
          <w:rFonts w:ascii="Times New Roman" w:hAnsi="Times New Roman" w:cs="Times New Roman"/>
          <w:sz w:val="24"/>
          <w:szCs w:val="24"/>
        </w:rPr>
        <w:t>$</w:t>
      </w:r>
      <w:r w:rsidR="001F56F5" w:rsidRPr="00C36DD3">
        <w:rPr>
          <w:rFonts w:ascii="Times New Roman" w:hAnsi="Times New Roman" w:cs="Times New Roman"/>
          <w:sz w:val="24"/>
          <w:szCs w:val="24"/>
        </w:rPr>
        <w:t xml:space="preserve"> </w:t>
      </w:r>
      <w:r w:rsidR="0052630A" w:rsidRPr="00C36DD3">
        <w:rPr>
          <w:rFonts w:ascii="Times New Roman" w:hAnsi="Times New Roman" w:cs="Times New Roman"/>
          <w:sz w:val="24"/>
          <w:szCs w:val="24"/>
        </w:rPr>
        <w:t>9,000</w:t>
      </w:r>
      <w:r w:rsidR="001F56F5" w:rsidRPr="00C36DD3">
        <w:rPr>
          <w:rFonts w:ascii="Times New Roman" w:hAnsi="Times New Roman" w:cs="Times New Roman"/>
          <w:sz w:val="24"/>
          <w:szCs w:val="24"/>
        </w:rPr>
        <w:t xml:space="preserve"> (US$ 7200)</w:t>
      </w:r>
      <w:r w:rsidRPr="00C36DD3">
        <w:rPr>
          <w:rFonts w:ascii="Times New Roman" w:hAnsi="Times New Roman" w:cs="Times New Roman"/>
          <w:sz w:val="24"/>
          <w:szCs w:val="24"/>
        </w:rPr>
        <w:t xml:space="preserve">. </w:t>
      </w:r>
      <w:r w:rsidR="000420E8" w:rsidRPr="00C36DD3">
        <w:rPr>
          <w:rFonts w:ascii="Times New Roman" w:hAnsi="Times New Roman" w:cs="Times New Roman"/>
          <w:sz w:val="24"/>
          <w:szCs w:val="24"/>
        </w:rPr>
        <w:t xml:space="preserve">Due to the program’s success, Cisco spun-off Connected North </w:t>
      </w:r>
      <w:r w:rsidR="00070A90" w:rsidRPr="00C36DD3">
        <w:rPr>
          <w:rFonts w:ascii="Times New Roman" w:hAnsi="Times New Roman" w:cs="Times New Roman"/>
          <w:sz w:val="24"/>
          <w:szCs w:val="24"/>
        </w:rPr>
        <w:t>to be manag</w:t>
      </w:r>
      <w:r w:rsidR="00006044" w:rsidRPr="00C36DD3">
        <w:rPr>
          <w:rFonts w:ascii="Times New Roman" w:hAnsi="Times New Roman" w:cs="Times New Roman"/>
          <w:sz w:val="24"/>
          <w:szCs w:val="24"/>
        </w:rPr>
        <w:t xml:space="preserve">ed and led by </w:t>
      </w:r>
      <w:r w:rsidR="00D2610C" w:rsidRPr="00C36DD3">
        <w:rPr>
          <w:rFonts w:ascii="Times New Roman" w:hAnsi="Times New Roman" w:cs="Times New Roman"/>
          <w:sz w:val="24"/>
          <w:szCs w:val="24"/>
        </w:rPr>
        <w:t xml:space="preserve">a </w:t>
      </w:r>
      <w:r w:rsidR="00006044" w:rsidRPr="00C36DD3">
        <w:rPr>
          <w:rFonts w:ascii="Times New Roman" w:hAnsi="Times New Roman" w:cs="Times New Roman"/>
          <w:sz w:val="24"/>
          <w:szCs w:val="24"/>
        </w:rPr>
        <w:t xml:space="preserve">charity partner, </w:t>
      </w:r>
      <w:proofErr w:type="spellStart"/>
      <w:r w:rsidR="00070A90" w:rsidRPr="00C36DD3">
        <w:rPr>
          <w:rFonts w:ascii="Times New Roman" w:hAnsi="Times New Roman" w:cs="Times New Roman"/>
          <w:sz w:val="24"/>
          <w:szCs w:val="24"/>
        </w:rPr>
        <w:t>TakingIT</w:t>
      </w:r>
      <w:r w:rsidR="000420E8" w:rsidRPr="00C36DD3">
        <w:rPr>
          <w:rFonts w:ascii="Times New Roman" w:hAnsi="Times New Roman" w:cs="Times New Roman"/>
          <w:sz w:val="24"/>
          <w:szCs w:val="24"/>
        </w:rPr>
        <w:t>Global</w:t>
      </w:r>
      <w:proofErr w:type="spellEnd"/>
      <w:r w:rsidR="000420E8" w:rsidRPr="00C36DD3">
        <w:rPr>
          <w:rFonts w:ascii="Times New Roman" w:hAnsi="Times New Roman" w:cs="Times New Roman"/>
          <w:sz w:val="24"/>
          <w:szCs w:val="24"/>
        </w:rPr>
        <w:t>.</w:t>
      </w:r>
      <w:r w:rsidR="00006044" w:rsidRPr="00C36DD3">
        <w:rPr>
          <w:rFonts w:ascii="Times New Roman" w:hAnsi="Times New Roman" w:cs="Times New Roman"/>
          <w:sz w:val="24"/>
          <w:szCs w:val="24"/>
        </w:rPr>
        <w:t xml:space="preserve"> </w:t>
      </w:r>
      <w:r w:rsidR="00070A90" w:rsidRPr="00C36DD3">
        <w:rPr>
          <w:rFonts w:ascii="Times New Roman" w:hAnsi="Times New Roman" w:cs="Times New Roman"/>
          <w:sz w:val="24"/>
          <w:szCs w:val="24"/>
        </w:rPr>
        <w:t xml:space="preserve">Together with Cisco, the team </w:t>
      </w:r>
      <w:r w:rsidR="00D2610C" w:rsidRPr="00C36DD3">
        <w:rPr>
          <w:rFonts w:ascii="Times New Roman" w:hAnsi="Times New Roman" w:cs="Times New Roman"/>
          <w:sz w:val="24"/>
          <w:szCs w:val="24"/>
        </w:rPr>
        <w:t>built an</w:t>
      </w:r>
      <w:r w:rsidR="000420E8" w:rsidRPr="00C36DD3">
        <w:rPr>
          <w:rFonts w:ascii="Times New Roman" w:hAnsi="Times New Roman" w:cs="Times New Roman"/>
          <w:sz w:val="24"/>
          <w:szCs w:val="24"/>
        </w:rPr>
        <w:t xml:space="preserve"> ecosystem of </w:t>
      </w:r>
      <w:r w:rsidR="00D2610C" w:rsidRPr="00C36DD3">
        <w:rPr>
          <w:rFonts w:ascii="Times New Roman" w:hAnsi="Times New Roman" w:cs="Times New Roman"/>
          <w:sz w:val="24"/>
          <w:szCs w:val="24"/>
        </w:rPr>
        <w:t>more than</w:t>
      </w:r>
      <w:r w:rsidR="000420E8" w:rsidRPr="00C36DD3">
        <w:rPr>
          <w:rFonts w:ascii="Times New Roman" w:hAnsi="Times New Roman" w:cs="Times New Roman"/>
          <w:sz w:val="24"/>
          <w:szCs w:val="24"/>
        </w:rPr>
        <w:t xml:space="preserve"> 50 funding partners including </w:t>
      </w:r>
      <w:r w:rsidR="00D2610C" w:rsidRPr="00C36DD3">
        <w:rPr>
          <w:rFonts w:ascii="Times New Roman" w:hAnsi="Times New Roman" w:cs="Times New Roman"/>
          <w:sz w:val="24"/>
          <w:szCs w:val="24"/>
        </w:rPr>
        <w:t xml:space="preserve">federal, provincial, and territorial </w:t>
      </w:r>
      <w:r w:rsidR="000420E8" w:rsidRPr="00C36DD3">
        <w:rPr>
          <w:rFonts w:ascii="Times New Roman" w:hAnsi="Times New Roman" w:cs="Times New Roman"/>
          <w:sz w:val="24"/>
          <w:szCs w:val="24"/>
        </w:rPr>
        <w:t>governments, private sector lenders, private foundations, and individual donors.</w:t>
      </w:r>
    </w:p>
    <w:p w14:paraId="49B984BA" w14:textId="42AE4E51" w:rsidR="00D5115C" w:rsidRPr="00C36DD3" w:rsidRDefault="00DD1206" w:rsidP="00872A49">
      <w:pPr>
        <w:shd w:val="clear" w:color="auto" w:fill="FFFFFF"/>
        <w:spacing w:after="120" w:line="240" w:lineRule="auto"/>
        <w:jc w:val="both"/>
        <w:rPr>
          <w:rFonts w:ascii="Times New Roman" w:hAnsi="Times New Roman" w:cs="Times New Roman"/>
          <w:sz w:val="24"/>
          <w:szCs w:val="24"/>
        </w:rPr>
      </w:pPr>
      <w:r w:rsidRPr="00C36DD3">
        <w:rPr>
          <w:rFonts w:ascii="Times New Roman" w:hAnsi="Times New Roman" w:cs="Times New Roman"/>
          <w:sz w:val="24"/>
          <w:szCs w:val="24"/>
        </w:rPr>
        <w:t>The impetus and continued support for Connected North comes from two tragic statisti</w:t>
      </w:r>
      <w:r w:rsidR="00D2610C" w:rsidRPr="00C36DD3">
        <w:rPr>
          <w:rFonts w:ascii="Times New Roman" w:hAnsi="Times New Roman" w:cs="Times New Roman"/>
          <w:sz w:val="24"/>
          <w:szCs w:val="24"/>
        </w:rPr>
        <w:t>cs of Canadian indigenous youth:</w:t>
      </w:r>
      <w:r w:rsidRPr="00C36DD3">
        <w:rPr>
          <w:rFonts w:ascii="Times New Roman" w:hAnsi="Times New Roman" w:cs="Times New Roman"/>
          <w:sz w:val="24"/>
          <w:szCs w:val="24"/>
        </w:rPr>
        <w:t xml:space="preserve"> the dr</w:t>
      </w:r>
      <w:r w:rsidR="00D2610C" w:rsidRPr="00C36DD3">
        <w:rPr>
          <w:rFonts w:ascii="Times New Roman" w:hAnsi="Times New Roman" w:cs="Times New Roman"/>
          <w:sz w:val="24"/>
          <w:szCs w:val="24"/>
        </w:rPr>
        <w:t xml:space="preserve">opout rate is approximately 80 percent, </w:t>
      </w:r>
      <w:r w:rsidRPr="00C36DD3">
        <w:rPr>
          <w:rFonts w:ascii="Times New Roman" w:hAnsi="Times New Roman" w:cs="Times New Roman"/>
          <w:sz w:val="24"/>
          <w:szCs w:val="24"/>
        </w:rPr>
        <w:t>and these communities have the highest rates of youth suicide</w:t>
      </w:r>
      <w:r w:rsidR="00D87AAD" w:rsidRPr="00C36DD3">
        <w:rPr>
          <w:rFonts w:ascii="Times New Roman" w:hAnsi="Times New Roman" w:cs="Times New Roman"/>
          <w:sz w:val="24"/>
          <w:szCs w:val="24"/>
        </w:rPr>
        <w:t xml:space="preserve"> per capita</w:t>
      </w:r>
      <w:r w:rsidR="00D2610C" w:rsidRPr="00C36DD3">
        <w:rPr>
          <w:rFonts w:ascii="Times New Roman" w:hAnsi="Times New Roman" w:cs="Times New Roman"/>
          <w:sz w:val="24"/>
          <w:szCs w:val="24"/>
        </w:rPr>
        <w:t xml:space="preserve"> in the world. </w:t>
      </w:r>
      <w:r w:rsidRPr="00C36DD3">
        <w:rPr>
          <w:rFonts w:ascii="Times New Roman" w:hAnsi="Times New Roman" w:cs="Times New Roman"/>
          <w:sz w:val="24"/>
          <w:szCs w:val="24"/>
        </w:rPr>
        <w:t>Combatting these systemic problems required more than just educational resources</w:t>
      </w:r>
      <w:r w:rsidR="00EA122B" w:rsidRPr="00C36DD3">
        <w:rPr>
          <w:rFonts w:ascii="Times New Roman" w:hAnsi="Times New Roman" w:cs="Times New Roman"/>
          <w:sz w:val="24"/>
          <w:szCs w:val="24"/>
        </w:rPr>
        <w:t xml:space="preserve">. </w:t>
      </w:r>
      <w:r w:rsidR="00AB68EF" w:rsidRPr="00C36DD3">
        <w:rPr>
          <w:rFonts w:ascii="Times New Roman" w:hAnsi="Times New Roman" w:cs="Times New Roman"/>
          <w:sz w:val="24"/>
          <w:szCs w:val="24"/>
        </w:rPr>
        <w:t xml:space="preserve">Connected North </w:t>
      </w:r>
      <w:r w:rsidRPr="00C36DD3">
        <w:rPr>
          <w:rFonts w:ascii="Times New Roman" w:hAnsi="Times New Roman" w:cs="Times New Roman"/>
          <w:sz w:val="24"/>
          <w:szCs w:val="24"/>
        </w:rPr>
        <w:t>provide</w:t>
      </w:r>
      <w:r w:rsidR="00AB68EF" w:rsidRPr="00C36DD3">
        <w:rPr>
          <w:rFonts w:ascii="Times New Roman" w:hAnsi="Times New Roman" w:cs="Times New Roman"/>
          <w:sz w:val="24"/>
          <w:szCs w:val="24"/>
        </w:rPr>
        <w:t>s</w:t>
      </w:r>
      <w:r w:rsidRPr="00C36DD3">
        <w:rPr>
          <w:rFonts w:ascii="Times New Roman" w:hAnsi="Times New Roman" w:cs="Times New Roman"/>
          <w:sz w:val="24"/>
          <w:szCs w:val="24"/>
        </w:rPr>
        <w:t xml:space="preserve"> students with access to remote mental health and wellness professionals </w:t>
      </w:r>
      <w:r w:rsidR="00E201DD" w:rsidRPr="00C36DD3">
        <w:rPr>
          <w:rFonts w:ascii="Times New Roman" w:hAnsi="Times New Roman" w:cs="Times New Roman"/>
          <w:sz w:val="24"/>
          <w:szCs w:val="24"/>
        </w:rPr>
        <w:t xml:space="preserve">that </w:t>
      </w:r>
      <w:r w:rsidR="00AB68EF" w:rsidRPr="00C36DD3">
        <w:rPr>
          <w:rFonts w:ascii="Times New Roman" w:hAnsi="Times New Roman" w:cs="Times New Roman"/>
          <w:sz w:val="24"/>
          <w:szCs w:val="24"/>
        </w:rPr>
        <w:t xml:space="preserve">are otherwise inaccessible. </w:t>
      </w:r>
      <w:r w:rsidR="001F56F5" w:rsidRPr="00C36DD3">
        <w:rPr>
          <w:rFonts w:ascii="Times New Roman" w:hAnsi="Times New Roman" w:cs="Times New Roman"/>
          <w:sz w:val="24"/>
          <w:szCs w:val="24"/>
        </w:rPr>
        <w:t xml:space="preserve">The continued success and expansion of the Connected North project is </w:t>
      </w:r>
      <w:r w:rsidR="00AB68EF" w:rsidRPr="00C36DD3">
        <w:rPr>
          <w:rFonts w:ascii="Times New Roman" w:hAnsi="Times New Roman" w:cs="Times New Roman"/>
          <w:sz w:val="24"/>
          <w:szCs w:val="24"/>
        </w:rPr>
        <w:t xml:space="preserve">shows </w:t>
      </w:r>
      <w:r w:rsidR="001F56F5" w:rsidRPr="00C36DD3">
        <w:rPr>
          <w:rFonts w:ascii="Times New Roman" w:hAnsi="Times New Roman" w:cs="Times New Roman"/>
          <w:sz w:val="24"/>
          <w:szCs w:val="24"/>
        </w:rPr>
        <w:t>feasibility of technological interventions to ameliorate systemic social issues in remote communities. While it may not be possible to provide experts and healthcare providers to remote populations physically, Cisco’s telepresence units help bridge coverage gaps.</w:t>
      </w:r>
    </w:p>
    <w:p w14:paraId="5E549B67" w14:textId="77777777" w:rsidR="001258F0" w:rsidRPr="00C36DD3" w:rsidRDefault="001258F0" w:rsidP="00872A49">
      <w:pPr>
        <w:shd w:val="clear" w:color="auto" w:fill="FFFFFF"/>
        <w:spacing w:after="120" w:line="240" w:lineRule="auto"/>
        <w:jc w:val="both"/>
        <w:rPr>
          <w:rFonts w:ascii="Times New Roman" w:hAnsi="Times New Roman" w:cs="Times New Roman"/>
          <w:sz w:val="24"/>
          <w:szCs w:val="24"/>
        </w:rPr>
      </w:pPr>
    </w:p>
    <w:tbl>
      <w:tblPr>
        <w:tblStyle w:val="GridTable6Colorful2"/>
        <w:tblW w:w="0" w:type="auto"/>
        <w:tblInd w:w="-5" w:type="dxa"/>
        <w:tblCellMar>
          <w:top w:w="100" w:type="dxa"/>
          <w:left w:w="115" w:type="dxa"/>
          <w:bottom w:w="100" w:type="dxa"/>
          <w:right w:w="115" w:type="dxa"/>
        </w:tblCellMar>
        <w:tblLook w:val="04A0" w:firstRow="1" w:lastRow="0" w:firstColumn="1" w:lastColumn="0" w:noHBand="0" w:noVBand="1"/>
      </w:tblPr>
      <w:tblGrid>
        <w:gridCol w:w="2285"/>
        <w:gridCol w:w="2001"/>
        <w:gridCol w:w="2137"/>
        <w:gridCol w:w="2592"/>
      </w:tblGrid>
      <w:tr w:rsidR="00C36DD3" w:rsidRPr="00C36DD3" w14:paraId="28AF2CC5" w14:textId="77777777" w:rsidTr="001258F0">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015" w:type="dxa"/>
            <w:gridSpan w:val="4"/>
            <w:shd w:val="clear" w:color="auto" w:fill="auto"/>
            <w:vAlign w:val="center"/>
          </w:tcPr>
          <w:p w14:paraId="766C02AA" w14:textId="53143C83" w:rsidR="008000E0" w:rsidRPr="00C36DD3" w:rsidRDefault="00D5115C" w:rsidP="00BE0DCE">
            <w:pPr>
              <w:spacing w:after="0" w:line="240" w:lineRule="auto"/>
              <w:contextualSpacing/>
              <w:jc w:val="center"/>
              <w:rPr>
                <w:rFonts w:ascii="Times New Roman" w:hAnsi="Times New Roman" w:cs="Times New Roman"/>
                <w:color w:val="auto"/>
                <w:sz w:val="24"/>
                <w:szCs w:val="24"/>
                <w:lang w:eastAsia="en-US"/>
              </w:rPr>
            </w:pPr>
            <w:r w:rsidRPr="00C36DD3">
              <w:rPr>
                <w:rFonts w:ascii="Times New Roman" w:hAnsi="Times New Roman" w:cs="Times New Roman"/>
                <w:color w:val="auto"/>
                <w:sz w:val="24"/>
                <w:szCs w:val="24"/>
                <w:lang w:eastAsia="en-US"/>
              </w:rPr>
              <w:t xml:space="preserve">Project </w:t>
            </w:r>
            <w:r w:rsidR="0079039C" w:rsidRPr="00C36DD3">
              <w:rPr>
                <w:rFonts w:ascii="Times New Roman" w:hAnsi="Times New Roman" w:cs="Times New Roman"/>
                <w:color w:val="auto"/>
                <w:sz w:val="24"/>
                <w:szCs w:val="24"/>
                <w:lang w:eastAsia="en-US"/>
              </w:rPr>
              <w:t>details</w:t>
            </w:r>
          </w:p>
        </w:tc>
      </w:tr>
      <w:tr w:rsidR="00C36DD3" w:rsidRPr="00C36DD3" w14:paraId="26932F59" w14:textId="77777777" w:rsidTr="001258F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85" w:type="dxa"/>
            <w:shd w:val="clear" w:color="auto" w:fill="auto"/>
            <w:vAlign w:val="center"/>
          </w:tcPr>
          <w:p w14:paraId="58E62163" w14:textId="32A7369C" w:rsidR="008000E0" w:rsidRPr="00C36DD3" w:rsidRDefault="008000E0" w:rsidP="00BE0DCE">
            <w:pPr>
              <w:spacing w:after="0" w:line="240" w:lineRule="auto"/>
              <w:contextualSpacing/>
              <w:jc w:val="center"/>
              <w:rPr>
                <w:rFonts w:ascii="Times New Roman" w:hAnsi="Times New Roman" w:cs="Times New Roman"/>
                <w:color w:val="auto"/>
                <w:sz w:val="24"/>
                <w:szCs w:val="24"/>
                <w:lang w:eastAsia="en-US"/>
              </w:rPr>
            </w:pPr>
            <w:r w:rsidRPr="00C36DD3">
              <w:rPr>
                <w:rFonts w:ascii="Times New Roman" w:hAnsi="Times New Roman" w:cs="Times New Roman"/>
                <w:color w:val="auto"/>
                <w:sz w:val="24"/>
                <w:szCs w:val="24"/>
              </w:rPr>
              <w:t>Technology</w:t>
            </w:r>
          </w:p>
        </w:tc>
        <w:tc>
          <w:tcPr>
            <w:tcW w:w="2001" w:type="dxa"/>
            <w:shd w:val="clear" w:color="auto" w:fill="auto"/>
            <w:vAlign w:val="center"/>
          </w:tcPr>
          <w:p w14:paraId="0F9BC5D5" w14:textId="0CC0F4F3" w:rsidR="007C7369" w:rsidRPr="00C36DD3" w:rsidRDefault="008000E0" w:rsidP="00BE0DCE">
            <w:pPr>
              <w:spacing w:after="0" w:line="24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n-US"/>
              </w:rPr>
            </w:pPr>
            <w:r w:rsidRPr="00C36DD3">
              <w:rPr>
                <w:rFonts w:ascii="Times New Roman" w:hAnsi="Times New Roman" w:cs="Times New Roman"/>
                <w:color w:val="auto"/>
                <w:sz w:val="24"/>
                <w:szCs w:val="24"/>
                <w:lang w:eastAsia="en-US"/>
              </w:rPr>
              <w:t xml:space="preserve">Telepresence units </w:t>
            </w:r>
          </w:p>
        </w:tc>
        <w:tc>
          <w:tcPr>
            <w:tcW w:w="2137" w:type="dxa"/>
            <w:shd w:val="clear" w:color="auto" w:fill="auto"/>
            <w:vAlign w:val="center"/>
          </w:tcPr>
          <w:p w14:paraId="66014150" w14:textId="3ED3F979" w:rsidR="008000E0" w:rsidRPr="00C36DD3" w:rsidRDefault="008000E0" w:rsidP="00BE0DCE">
            <w:pPr>
              <w:spacing w:after="0" w:line="24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4"/>
                <w:szCs w:val="24"/>
                <w:lang w:eastAsia="en-US"/>
              </w:rPr>
            </w:pPr>
            <w:r w:rsidRPr="00C36DD3">
              <w:rPr>
                <w:rFonts w:ascii="Times New Roman" w:hAnsi="Times New Roman" w:cs="Times New Roman"/>
                <w:b/>
                <w:color w:val="auto"/>
                <w:sz w:val="24"/>
                <w:szCs w:val="24"/>
              </w:rPr>
              <w:t>Training</w:t>
            </w:r>
          </w:p>
        </w:tc>
        <w:tc>
          <w:tcPr>
            <w:tcW w:w="2592" w:type="dxa"/>
            <w:shd w:val="clear" w:color="auto" w:fill="auto"/>
            <w:vAlign w:val="center"/>
          </w:tcPr>
          <w:p w14:paraId="59337819" w14:textId="298A694B" w:rsidR="008000E0" w:rsidRPr="00C36DD3" w:rsidRDefault="00F650DE" w:rsidP="00BE0DCE">
            <w:pPr>
              <w:spacing w:after="0" w:line="24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n-US"/>
              </w:rPr>
            </w:pPr>
            <w:r w:rsidRPr="00C36DD3">
              <w:rPr>
                <w:rFonts w:ascii="Times New Roman" w:hAnsi="Times New Roman" w:cs="Times New Roman"/>
                <w:color w:val="auto"/>
                <w:sz w:val="24"/>
                <w:szCs w:val="24"/>
                <w:lang w:eastAsia="en-US"/>
              </w:rPr>
              <w:t>D</w:t>
            </w:r>
            <w:r w:rsidR="000862DF" w:rsidRPr="00C36DD3">
              <w:rPr>
                <w:rFonts w:ascii="Times New Roman" w:hAnsi="Times New Roman" w:cs="Times New Roman"/>
                <w:color w:val="auto"/>
                <w:sz w:val="24"/>
                <w:szCs w:val="24"/>
                <w:lang w:eastAsia="en-US"/>
              </w:rPr>
              <w:t>igital literacy for teachers</w:t>
            </w:r>
          </w:p>
        </w:tc>
      </w:tr>
      <w:tr w:rsidR="00C36DD3" w:rsidRPr="00C36DD3" w14:paraId="69DACC1F" w14:textId="77777777" w:rsidTr="001258F0">
        <w:trPr>
          <w:trHeight w:val="20"/>
        </w:trPr>
        <w:tc>
          <w:tcPr>
            <w:cnfStyle w:val="001000000000" w:firstRow="0" w:lastRow="0" w:firstColumn="1" w:lastColumn="0" w:oddVBand="0" w:evenVBand="0" w:oddHBand="0" w:evenHBand="0" w:firstRowFirstColumn="0" w:firstRowLastColumn="0" w:lastRowFirstColumn="0" w:lastRowLastColumn="0"/>
            <w:tcW w:w="2285" w:type="dxa"/>
            <w:shd w:val="clear" w:color="auto" w:fill="auto"/>
            <w:vAlign w:val="center"/>
          </w:tcPr>
          <w:p w14:paraId="5AD18277" w14:textId="3CF85FFE" w:rsidR="008000E0" w:rsidRPr="00C36DD3" w:rsidRDefault="008000E0" w:rsidP="00BE0DCE">
            <w:pPr>
              <w:spacing w:after="0" w:line="240" w:lineRule="auto"/>
              <w:contextualSpacing/>
              <w:jc w:val="center"/>
              <w:rPr>
                <w:rFonts w:ascii="Times New Roman" w:hAnsi="Times New Roman" w:cs="Times New Roman"/>
                <w:color w:val="auto"/>
                <w:sz w:val="24"/>
                <w:szCs w:val="24"/>
                <w:lang w:eastAsia="en-US"/>
              </w:rPr>
            </w:pPr>
            <w:r w:rsidRPr="00C36DD3">
              <w:rPr>
                <w:rFonts w:ascii="Times New Roman" w:hAnsi="Times New Roman" w:cs="Times New Roman"/>
                <w:color w:val="auto"/>
                <w:sz w:val="24"/>
                <w:szCs w:val="24"/>
              </w:rPr>
              <w:t xml:space="preserve">Year </w:t>
            </w:r>
            <w:r w:rsidR="0079039C" w:rsidRPr="00C36DD3">
              <w:rPr>
                <w:rFonts w:ascii="Times New Roman" w:hAnsi="Times New Roman" w:cs="Times New Roman"/>
                <w:color w:val="auto"/>
                <w:sz w:val="24"/>
                <w:szCs w:val="24"/>
              </w:rPr>
              <w:t>program started</w:t>
            </w:r>
          </w:p>
        </w:tc>
        <w:tc>
          <w:tcPr>
            <w:tcW w:w="2001" w:type="dxa"/>
            <w:shd w:val="clear" w:color="auto" w:fill="auto"/>
            <w:vAlign w:val="center"/>
          </w:tcPr>
          <w:p w14:paraId="3286FBF4" w14:textId="6181C413" w:rsidR="007C7369" w:rsidRPr="00C36DD3" w:rsidRDefault="0079039C" w:rsidP="00BE0DCE">
            <w:pPr>
              <w:spacing w:after="0" w:line="24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n-US"/>
              </w:rPr>
            </w:pPr>
            <w:r w:rsidRPr="00C36DD3">
              <w:rPr>
                <w:rFonts w:ascii="Times New Roman" w:hAnsi="Times New Roman" w:cs="Times New Roman"/>
                <w:color w:val="auto"/>
                <w:sz w:val="24"/>
                <w:szCs w:val="24"/>
                <w:lang w:eastAsia="en-US"/>
              </w:rPr>
              <w:t>2013</w:t>
            </w:r>
          </w:p>
        </w:tc>
        <w:tc>
          <w:tcPr>
            <w:tcW w:w="2137" w:type="dxa"/>
            <w:shd w:val="clear" w:color="auto" w:fill="auto"/>
            <w:vAlign w:val="center"/>
          </w:tcPr>
          <w:p w14:paraId="7F7C889E" w14:textId="77777777" w:rsidR="008000E0" w:rsidRPr="00C36DD3" w:rsidRDefault="008000E0" w:rsidP="00BE0DCE">
            <w:pPr>
              <w:spacing w:after="0" w:line="24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szCs w:val="24"/>
                <w:lang w:eastAsia="en-US"/>
              </w:rPr>
            </w:pPr>
            <w:r w:rsidRPr="00C36DD3">
              <w:rPr>
                <w:rFonts w:ascii="Times New Roman" w:hAnsi="Times New Roman" w:cs="Times New Roman"/>
                <w:b/>
                <w:color w:val="auto"/>
                <w:sz w:val="24"/>
                <w:szCs w:val="24"/>
                <w:lang w:eastAsia="en-US"/>
              </w:rPr>
              <w:t>Cost to users</w:t>
            </w:r>
          </w:p>
        </w:tc>
        <w:tc>
          <w:tcPr>
            <w:tcW w:w="2592" w:type="dxa"/>
            <w:shd w:val="clear" w:color="auto" w:fill="auto"/>
            <w:vAlign w:val="center"/>
          </w:tcPr>
          <w:p w14:paraId="67921274" w14:textId="6EA83B79" w:rsidR="008000E0" w:rsidRPr="00C36DD3" w:rsidRDefault="00EA122B" w:rsidP="00BE0DCE">
            <w:pPr>
              <w:spacing w:after="0" w:line="24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C36DD3">
              <w:rPr>
                <w:rFonts w:ascii="Times New Roman" w:hAnsi="Times New Roman" w:cs="Times New Roman"/>
                <w:color w:val="auto"/>
                <w:sz w:val="24"/>
                <w:szCs w:val="24"/>
              </w:rPr>
              <w:t>Free</w:t>
            </w:r>
          </w:p>
        </w:tc>
      </w:tr>
      <w:tr w:rsidR="00C36DD3" w:rsidRPr="00C36DD3" w14:paraId="0F18DA6D" w14:textId="77777777" w:rsidTr="001258F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85" w:type="dxa"/>
            <w:shd w:val="clear" w:color="auto" w:fill="auto"/>
            <w:vAlign w:val="center"/>
          </w:tcPr>
          <w:p w14:paraId="09D5B541" w14:textId="309DADDD" w:rsidR="008000E0" w:rsidRPr="00C36DD3" w:rsidRDefault="008000E0" w:rsidP="00BE0DCE">
            <w:pPr>
              <w:spacing w:after="0" w:line="240" w:lineRule="auto"/>
              <w:contextualSpacing/>
              <w:jc w:val="center"/>
              <w:rPr>
                <w:rFonts w:ascii="Times New Roman" w:hAnsi="Times New Roman" w:cs="Times New Roman"/>
                <w:color w:val="auto"/>
                <w:sz w:val="24"/>
                <w:szCs w:val="24"/>
                <w:lang w:eastAsia="en-US"/>
              </w:rPr>
            </w:pPr>
            <w:r w:rsidRPr="00C36DD3">
              <w:rPr>
                <w:rFonts w:ascii="Times New Roman" w:hAnsi="Times New Roman" w:cs="Times New Roman"/>
                <w:color w:val="auto"/>
                <w:sz w:val="24"/>
                <w:szCs w:val="24"/>
                <w:lang w:eastAsia="en-US"/>
              </w:rPr>
              <w:t>Geography</w:t>
            </w:r>
          </w:p>
        </w:tc>
        <w:tc>
          <w:tcPr>
            <w:tcW w:w="2001" w:type="dxa"/>
            <w:shd w:val="clear" w:color="auto" w:fill="auto"/>
            <w:vAlign w:val="center"/>
          </w:tcPr>
          <w:p w14:paraId="5271E221" w14:textId="4A4BF6C7" w:rsidR="008000E0" w:rsidRPr="00C36DD3" w:rsidRDefault="008000E0" w:rsidP="00BE0DCE">
            <w:pPr>
              <w:spacing w:after="0" w:line="24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n-US"/>
              </w:rPr>
            </w:pPr>
            <w:r w:rsidRPr="00C36DD3">
              <w:rPr>
                <w:rFonts w:ascii="Times New Roman" w:hAnsi="Times New Roman" w:cs="Times New Roman"/>
                <w:color w:val="auto"/>
                <w:sz w:val="24"/>
                <w:szCs w:val="24"/>
                <w:lang w:eastAsia="en-US"/>
              </w:rPr>
              <w:t>Rural</w:t>
            </w:r>
          </w:p>
        </w:tc>
        <w:tc>
          <w:tcPr>
            <w:tcW w:w="2137" w:type="dxa"/>
            <w:shd w:val="clear" w:color="auto" w:fill="auto"/>
            <w:vAlign w:val="center"/>
          </w:tcPr>
          <w:p w14:paraId="75FCE9DF" w14:textId="77777777" w:rsidR="008000E0" w:rsidRPr="00C36DD3" w:rsidRDefault="008000E0" w:rsidP="00BE0DCE">
            <w:pPr>
              <w:spacing w:after="0" w:line="24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4"/>
                <w:szCs w:val="24"/>
                <w:lang w:eastAsia="en-US"/>
              </w:rPr>
            </w:pPr>
            <w:r w:rsidRPr="00C36DD3">
              <w:rPr>
                <w:rFonts w:ascii="Times New Roman" w:hAnsi="Times New Roman" w:cs="Times New Roman"/>
                <w:b/>
                <w:color w:val="auto"/>
                <w:sz w:val="24"/>
                <w:szCs w:val="24"/>
              </w:rPr>
              <w:t>Total cost of program</w:t>
            </w:r>
          </w:p>
        </w:tc>
        <w:tc>
          <w:tcPr>
            <w:tcW w:w="2592" w:type="dxa"/>
            <w:shd w:val="clear" w:color="auto" w:fill="auto"/>
            <w:vAlign w:val="center"/>
          </w:tcPr>
          <w:p w14:paraId="52715372" w14:textId="77777777" w:rsidR="00D17D07" w:rsidRPr="00C36DD3" w:rsidRDefault="0020154D" w:rsidP="00BE0DCE">
            <w:pPr>
              <w:spacing w:after="0" w:line="24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n-US"/>
              </w:rPr>
            </w:pPr>
            <w:r w:rsidRPr="00C36DD3">
              <w:rPr>
                <w:rFonts w:ascii="Times New Roman" w:hAnsi="Times New Roman" w:cs="Times New Roman"/>
                <w:color w:val="auto"/>
                <w:sz w:val="24"/>
                <w:szCs w:val="24"/>
                <w:lang w:eastAsia="en-US"/>
              </w:rPr>
              <w:t>Fixed</w:t>
            </w:r>
            <w:r w:rsidR="007C7369" w:rsidRPr="00C36DD3">
              <w:rPr>
                <w:rFonts w:ascii="Times New Roman" w:hAnsi="Times New Roman" w:cs="Times New Roman"/>
                <w:color w:val="auto"/>
                <w:sz w:val="24"/>
                <w:szCs w:val="24"/>
                <w:lang w:eastAsia="en-US"/>
              </w:rPr>
              <w:t xml:space="preserve"> cost</w:t>
            </w:r>
            <w:r w:rsidRPr="00C36DD3">
              <w:rPr>
                <w:rFonts w:ascii="Times New Roman" w:hAnsi="Times New Roman" w:cs="Times New Roman"/>
                <w:color w:val="auto"/>
                <w:sz w:val="24"/>
                <w:szCs w:val="24"/>
                <w:lang w:eastAsia="en-US"/>
              </w:rPr>
              <w:t xml:space="preserve">: </w:t>
            </w:r>
            <w:r w:rsidR="001F56F5" w:rsidRPr="00C36DD3">
              <w:rPr>
                <w:rFonts w:ascii="Times New Roman" w:hAnsi="Times New Roman" w:cs="Times New Roman"/>
                <w:color w:val="auto"/>
                <w:sz w:val="24"/>
                <w:szCs w:val="24"/>
                <w:lang w:eastAsia="en-US"/>
              </w:rPr>
              <w:t>US$ 7</w:t>
            </w:r>
            <w:r w:rsidRPr="00C36DD3">
              <w:rPr>
                <w:rFonts w:ascii="Times New Roman" w:hAnsi="Times New Roman" w:cs="Times New Roman"/>
                <w:color w:val="auto"/>
                <w:sz w:val="24"/>
                <w:szCs w:val="24"/>
                <w:lang w:eastAsia="en-US"/>
              </w:rPr>
              <w:t>,</w:t>
            </w:r>
            <w:r w:rsidR="001F56F5" w:rsidRPr="00C36DD3">
              <w:rPr>
                <w:rFonts w:ascii="Times New Roman" w:hAnsi="Times New Roman" w:cs="Times New Roman"/>
                <w:color w:val="auto"/>
                <w:sz w:val="24"/>
                <w:szCs w:val="24"/>
                <w:lang w:eastAsia="en-US"/>
              </w:rPr>
              <w:t xml:space="preserve">200 </w:t>
            </w:r>
          </w:p>
          <w:p w14:paraId="428518EF" w14:textId="609B12A8" w:rsidR="000862DF" w:rsidRPr="00C36DD3" w:rsidRDefault="001F56F5" w:rsidP="00BE0DCE">
            <w:pPr>
              <w:spacing w:after="0" w:line="24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n-US"/>
              </w:rPr>
            </w:pPr>
            <w:r w:rsidRPr="00C36DD3">
              <w:rPr>
                <w:rFonts w:ascii="Times New Roman" w:hAnsi="Times New Roman" w:cs="Times New Roman"/>
                <w:color w:val="auto"/>
                <w:sz w:val="24"/>
                <w:szCs w:val="24"/>
                <w:lang w:eastAsia="en-US"/>
              </w:rPr>
              <w:t>per unit</w:t>
            </w:r>
          </w:p>
          <w:p w14:paraId="3CCE8DE2" w14:textId="77777777" w:rsidR="0079039C" w:rsidRPr="00C36DD3" w:rsidRDefault="00BF25A8" w:rsidP="00BE0DCE">
            <w:pPr>
              <w:spacing w:after="0" w:line="24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n-US"/>
              </w:rPr>
            </w:pPr>
            <w:r w:rsidRPr="00C36DD3">
              <w:rPr>
                <w:rFonts w:ascii="Times New Roman" w:hAnsi="Times New Roman" w:cs="Times New Roman"/>
                <w:color w:val="auto"/>
                <w:sz w:val="24"/>
                <w:szCs w:val="24"/>
                <w:lang w:eastAsia="en-US"/>
              </w:rPr>
              <w:t>Operational</w:t>
            </w:r>
            <w:r w:rsidR="007C7369" w:rsidRPr="00C36DD3">
              <w:rPr>
                <w:rFonts w:ascii="Times New Roman" w:hAnsi="Times New Roman" w:cs="Times New Roman"/>
                <w:color w:val="auto"/>
                <w:sz w:val="24"/>
                <w:szCs w:val="24"/>
                <w:lang w:eastAsia="en-US"/>
              </w:rPr>
              <w:t xml:space="preserve"> cost</w:t>
            </w:r>
            <w:r w:rsidRPr="00C36DD3">
              <w:rPr>
                <w:rFonts w:ascii="Times New Roman" w:hAnsi="Times New Roman" w:cs="Times New Roman"/>
                <w:color w:val="auto"/>
                <w:sz w:val="24"/>
                <w:szCs w:val="24"/>
                <w:lang w:eastAsia="en-US"/>
              </w:rPr>
              <w:t>:</w:t>
            </w:r>
            <w:r w:rsidR="000862DF" w:rsidRPr="00C36DD3">
              <w:rPr>
                <w:rFonts w:ascii="Times New Roman" w:hAnsi="Times New Roman" w:cs="Times New Roman"/>
                <w:color w:val="auto"/>
                <w:sz w:val="24"/>
                <w:szCs w:val="24"/>
                <w:lang w:eastAsia="en-US"/>
              </w:rPr>
              <w:t xml:space="preserve"> </w:t>
            </w:r>
          </w:p>
          <w:p w14:paraId="02A500B5" w14:textId="5B25FD87" w:rsidR="008000E0" w:rsidRPr="00C36DD3" w:rsidRDefault="001F56F5" w:rsidP="00BE0DCE">
            <w:pPr>
              <w:spacing w:after="0" w:line="24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n-US"/>
              </w:rPr>
            </w:pPr>
            <w:r w:rsidRPr="00C36DD3">
              <w:rPr>
                <w:rFonts w:ascii="Times New Roman" w:hAnsi="Times New Roman" w:cs="Times New Roman"/>
                <w:color w:val="auto"/>
                <w:sz w:val="24"/>
                <w:szCs w:val="24"/>
                <w:lang w:eastAsia="en-US"/>
              </w:rPr>
              <w:t>US$ 36,000 per year</w:t>
            </w:r>
          </w:p>
        </w:tc>
      </w:tr>
      <w:tr w:rsidR="00C36DD3" w:rsidRPr="00C36DD3" w14:paraId="3A6E1BE5" w14:textId="77777777" w:rsidTr="001258F0">
        <w:trPr>
          <w:trHeight w:val="20"/>
        </w:trPr>
        <w:tc>
          <w:tcPr>
            <w:cnfStyle w:val="001000000000" w:firstRow="0" w:lastRow="0" w:firstColumn="1" w:lastColumn="0" w:oddVBand="0" w:evenVBand="0" w:oddHBand="0" w:evenHBand="0" w:firstRowFirstColumn="0" w:firstRowLastColumn="0" w:lastRowFirstColumn="0" w:lastRowLastColumn="0"/>
            <w:tcW w:w="2285" w:type="dxa"/>
            <w:shd w:val="clear" w:color="auto" w:fill="auto"/>
            <w:vAlign w:val="center"/>
          </w:tcPr>
          <w:p w14:paraId="478043B1" w14:textId="77777777" w:rsidR="008000E0" w:rsidRPr="00C36DD3" w:rsidRDefault="008000E0" w:rsidP="00BE0DCE">
            <w:pPr>
              <w:spacing w:after="0" w:line="240" w:lineRule="auto"/>
              <w:contextualSpacing/>
              <w:jc w:val="center"/>
              <w:rPr>
                <w:rFonts w:ascii="Times New Roman" w:hAnsi="Times New Roman" w:cs="Times New Roman"/>
                <w:color w:val="auto"/>
                <w:sz w:val="24"/>
                <w:szCs w:val="24"/>
                <w:lang w:eastAsia="en-US"/>
              </w:rPr>
            </w:pPr>
            <w:r w:rsidRPr="00C36DD3">
              <w:rPr>
                <w:rFonts w:ascii="Times New Roman" w:hAnsi="Times New Roman" w:cs="Times New Roman"/>
                <w:color w:val="auto"/>
                <w:sz w:val="24"/>
                <w:szCs w:val="24"/>
              </w:rPr>
              <w:t>User profile</w:t>
            </w:r>
          </w:p>
        </w:tc>
        <w:tc>
          <w:tcPr>
            <w:tcW w:w="2001" w:type="dxa"/>
            <w:shd w:val="clear" w:color="auto" w:fill="auto"/>
            <w:vAlign w:val="center"/>
          </w:tcPr>
          <w:p w14:paraId="1EB1C1B5" w14:textId="54C20784" w:rsidR="008000E0" w:rsidRPr="00C36DD3" w:rsidRDefault="00070A90" w:rsidP="00BE0DCE">
            <w:pPr>
              <w:spacing w:after="0" w:line="24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n-US"/>
              </w:rPr>
            </w:pPr>
            <w:r w:rsidRPr="00C36DD3">
              <w:rPr>
                <w:rFonts w:ascii="Times New Roman" w:hAnsi="Times New Roman" w:cs="Times New Roman"/>
                <w:color w:val="auto"/>
                <w:sz w:val="24"/>
                <w:szCs w:val="24"/>
                <w:lang w:eastAsia="en-US"/>
              </w:rPr>
              <w:t>32</w:t>
            </w:r>
            <w:r w:rsidR="001F56F5" w:rsidRPr="00C36DD3">
              <w:rPr>
                <w:rFonts w:ascii="Times New Roman" w:hAnsi="Times New Roman" w:cs="Times New Roman"/>
                <w:color w:val="auto"/>
                <w:sz w:val="24"/>
                <w:szCs w:val="24"/>
                <w:lang w:eastAsia="en-US"/>
              </w:rPr>
              <w:t xml:space="preserve"> schools, </w:t>
            </w:r>
            <w:r w:rsidR="008000E0" w:rsidRPr="00C36DD3">
              <w:rPr>
                <w:rFonts w:ascii="Times New Roman" w:hAnsi="Times New Roman" w:cs="Times New Roman"/>
                <w:color w:val="auto"/>
                <w:sz w:val="24"/>
                <w:szCs w:val="24"/>
                <w:lang w:eastAsia="en-US"/>
              </w:rPr>
              <w:t>3</w:t>
            </w:r>
            <w:r w:rsidR="00EA122B" w:rsidRPr="00C36DD3">
              <w:rPr>
                <w:rFonts w:ascii="Times New Roman" w:hAnsi="Times New Roman" w:cs="Times New Roman"/>
                <w:color w:val="auto"/>
                <w:sz w:val="24"/>
                <w:szCs w:val="24"/>
                <w:lang w:eastAsia="en-US"/>
              </w:rPr>
              <w:t>,</w:t>
            </w:r>
            <w:r w:rsidR="008000E0" w:rsidRPr="00C36DD3">
              <w:rPr>
                <w:rFonts w:ascii="Times New Roman" w:hAnsi="Times New Roman" w:cs="Times New Roman"/>
                <w:color w:val="auto"/>
                <w:sz w:val="24"/>
                <w:szCs w:val="24"/>
                <w:lang w:eastAsia="en-US"/>
              </w:rPr>
              <w:t>000 students</w:t>
            </w:r>
          </w:p>
        </w:tc>
        <w:tc>
          <w:tcPr>
            <w:tcW w:w="2137" w:type="dxa"/>
            <w:shd w:val="clear" w:color="auto" w:fill="auto"/>
            <w:vAlign w:val="center"/>
          </w:tcPr>
          <w:p w14:paraId="2460FF84" w14:textId="5AB3D03C" w:rsidR="008000E0" w:rsidRPr="00C36DD3" w:rsidRDefault="00D5115C" w:rsidP="00BE0DCE">
            <w:pPr>
              <w:spacing w:after="0" w:line="24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szCs w:val="24"/>
                <w:lang w:eastAsia="en-US"/>
              </w:rPr>
            </w:pPr>
            <w:r w:rsidRPr="00C36DD3">
              <w:rPr>
                <w:rFonts w:ascii="Times New Roman" w:hAnsi="Times New Roman" w:cs="Times New Roman"/>
                <w:b/>
                <w:color w:val="auto"/>
                <w:sz w:val="24"/>
                <w:szCs w:val="24"/>
              </w:rPr>
              <w:t>Associated o</w:t>
            </w:r>
            <w:r w:rsidR="008000E0" w:rsidRPr="00C36DD3">
              <w:rPr>
                <w:rFonts w:ascii="Times New Roman" w:hAnsi="Times New Roman" w:cs="Times New Roman"/>
                <w:b/>
                <w:color w:val="auto"/>
                <w:sz w:val="24"/>
                <w:szCs w:val="24"/>
              </w:rPr>
              <w:t>rganizations</w:t>
            </w:r>
          </w:p>
        </w:tc>
        <w:tc>
          <w:tcPr>
            <w:tcW w:w="2592" w:type="dxa"/>
            <w:shd w:val="clear" w:color="auto" w:fill="auto"/>
            <w:vAlign w:val="center"/>
          </w:tcPr>
          <w:p w14:paraId="31F9A144" w14:textId="50AC70FD" w:rsidR="007C7369" w:rsidRPr="00C36DD3" w:rsidRDefault="007C7369" w:rsidP="00BE0DCE">
            <w:pPr>
              <w:spacing w:after="0" w:line="24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n-US"/>
              </w:rPr>
            </w:pPr>
            <w:r w:rsidRPr="00C36DD3">
              <w:rPr>
                <w:rFonts w:ascii="Times New Roman" w:hAnsi="Times New Roman" w:cs="Times New Roman"/>
                <w:color w:val="auto"/>
                <w:sz w:val="24"/>
                <w:szCs w:val="24"/>
                <w:lang w:eastAsia="en-US"/>
              </w:rPr>
              <w:t>Cisco,</w:t>
            </w:r>
          </w:p>
          <w:p w14:paraId="77090F39" w14:textId="226D1ED9" w:rsidR="00826CE3" w:rsidRPr="00C36DD3" w:rsidRDefault="000862DF" w:rsidP="00BE0DCE">
            <w:pPr>
              <w:spacing w:after="0" w:line="24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n-US"/>
              </w:rPr>
            </w:pPr>
            <w:r w:rsidRPr="00C36DD3">
              <w:rPr>
                <w:rFonts w:ascii="Times New Roman" w:hAnsi="Times New Roman" w:cs="Times New Roman"/>
                <w:color w:val="auto"/>
                <w:sz w:val="24"/>
                <w:szCs w:val="24"/>
                <w:lang w:eastAsia="en-US"/>
              </w:rPr>
              <w:t>Taking IT Global</w:t>
            </w:r>
          </w:p>
          <w:p w14:paraId="38373EB9" w14:textId="7BBFB5D6" w:rsidR="000862DF" w:rsidRPr="00C36DD3" w:rsidRDefault="000862DF" w:rsidP="00BE0DCE">
            <w:pPr>
              <w:spacing w:after="0" w:line="24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n-US"/>
              </w:rPr>
            </w:pPr>
            <w:r w:rsidRPr="00C36DD3">
              <w:rPr>
                <w:rFonts w:ascii="Times New Roman" w:hAnsi="Times New Roman" w:cs="Times New Roman"/>
                <w:color w:val="auto"/>
                <w:sz w:val="24"/>
                <w:szCs w:val="24"/>
                <w:lang w:eastAsia="en-US"/>
              </w:rPr>
              <w:t>(50 partners total)</w:t>
            </w:r>
          </w:p>
        </w:tc>
      </w:tr>
    </w:tbl>
    <w:p w14:paraId="5EA84BF5" w14:textId="31F80735" w:rsidR="00286CB9" w:rsidRPr="00C36DD3" w:rsidRDefault="0017107B" w:rsidP="00872A49">
      <w:pPr>
        <w:pStyle w:val="Heading1"/>
        <w:rPr>
          <w:b/>
        </w:rPr>
      </w:pPr>
      <w:r w:rsidRPr="00C36DD3">
        <w:t>Progress and Results</w:t>
      </w:r>
    </w:p>
    <w:p w14:paraId="3F48BFAC" w14:textId="691A89EB" w:rsidR="00DB275C" w:rsidRPr="00C36DD3" w:rsidRDefault="00E201DD" w:rsidP="00872A49">
      <w:pPr>
        <w:shd w:val="clear" w:color="auto" w:fill="FFFFFF"/>
        <w:spacing w:after="120" w:line="240" w:lineRule="auto"/>
        <w:jc w:val="both"/>
        <w:rPr>
          <w:rFonts w:ascii="Times New Roman" w:hAnsi="Times New Roman" w:cs="Times New Roman"/>
          <w:sz w:val="24"/>
          <w:szCs w:val="24"/>
        </w:rPr>
      </w:pPr>
      <w:r w:rsidRPr="00C36DD3">
        <w:rPr>
          <w:rFonts w:ascii="Times New Roman" w:hAnsi="Times New Roman" w:cs="Times New Roman"/>
          <w:sz w:val="24"/>
          <w:szCs w:val="24"/>
        </w:rPr>
        <w:t>Connected North began in 2013 with a single pilot school. As</w:t>
      </w:r>
      <w:r w:rsidR="00070A90" w:rsidRPr="00C36DD3">
        <w:rPr>
          <w:rFonts w:ascii="Times New Roman" w:hAnsi="Times New Roman" w:cs="Times New Roman"/>
          <w:sz w:val="24"/>
          <w:szCs w:val="24"/>
        </w:rPr>
        <w:t xml:space="preserve"> of 2017, there are currently 32</w:t>
      </w:r>
      <w:r w:rsidR="001F56F5" w:rsidRPr="00C36DD3">
        <w:rPr>
          <w:rFonts w:ascii="Times New Roman" w:hAnsi="Times New Roman" w:cs="Times New Roman"/>
          <w:sz w:val="24"/>
          <w:szCs w:val="24"/>
        </w:rPr>
        <w:t xml:space="preserve"> schools with 4 more being built</w:t>
      </w:r>
      <w:r w:rsidR="00627BEB" w:rsidRPr="00C36DD3">
        <w:rPr>
          <w:rFonts w:ascii="Times New Roman" w:hAnsi="Times New Roman" w:cs="Times New Roman"/>
          <w:sz w:val="24"/>
          <w:szCs w:val="24"/>
        </w:rPr>
        <w:t>.</w:t>
      </w:r>
      <w:r w:rsidR="00114BFA" w:rsidRPr="00C36DD3">
        <w:rPr>
          <w:rFonts w:ascii="Times New Roman" w:hAnsi="Times New Roman" w:cs="Times New Roman"/>
          <w:sz w:val="24"/>
          <w:szCs w:val="24"/>
        </w:rPr>
        <w:t xml:space="preserve"> A five-year projected estimate sees </w:t>
      </w:r>
      <w:r w:rsidR="00627BEB" w:rsidRPr="00C36DD3">
        <w:rPr>
          <w:rFonts w:ascii="Times New Roman" w:hAnsi="Times New Roman" w:cs="Times New Roman"/>
          <w:sz w:val="24"/>
          <w:szCs w:val="24"/>
        </w:rPr>
        <w:t>more than</w:t>
      </w:r>
      <w:r w:rsidR="00114BFA" w:rsidRPr="00C36DD3">
        <w:rPr>
          <w:rFonts w:ascii="Times New Roman" w:hAnsi="Times New Roman" w:cs="Times New Roman"/>
          <w:sz w:val="24"/>
          <w:szCs w:val="24"/>
        </w:rPr>
        <w:t xml:space="preserve"> 100 schools being serviced within the next five</w:t>
      </w:r>
      <w:r w:rsidR="006A108D" w:rsidRPr="00C36DD3">
        <w:rPr>
          <w:rFonts w:ascii="Times New Roman" w:hAnsi="Times New Roman" w:cs="Times New Roman"/>
          <w:sz w:val="24"/>
          <w:szCs w:val="24"/>
        </w:rPr>
        <w:t xml:space="preserve"> years. </w:t>
      </w:r>
      <w:r w:rsidR="00070A90" w:rsidRPr="00C36DD3">
        <w:rPr>
          <w:rFonts w:ascii="Times New Roman" w:hAnsi="Times New Roman" w:cs="Times New Roman"/>
          <w:sz w:val="24"/>
          <w:szCs w:val="24"/>
        </w:rPr>
        <w:t>Connected North partner</w:t>
      </w:r>
      <w:r w:rsidR="00006044" w:rsidRPr="00C36DD3">
        <w:rPr>
          <w:rFonts w:ascii="Times New Roman" w:hAnsi="Times New Roman" w:cs="Times New Roman"/>
          <w:sz w:val="24"/>
          <w:szCs w:val="24"/>
        </w:rPr>
        <w:t>s</w:t>
      </w:r>
      <w:r w:rsidR="00070A90" w:rsidRPr="00C36DD3">
        <w:rPr>
          <w:rFonts w:ascii="Times New Roman" w:hAnsi="Times New Roman" w:cs="Times New Roman"/>
          <w:sz w:val="24"/>
          <w:szCs w:val="24"/>
        </w:rPr>
        <w:t xml:space="preserve"> only with those commu</w:t>
      </w:r>
      <w:r w:rsidR="00627BEB" w:rsidRPr="00C36DD3">
        <w:rPr>
          <w:rFonts w:ascii="Times New Roman" w:hAnsi="Times New Roman" w:cs="Times New Roman"/>
          <w:sz w:val="24"/>
          <w:szCs w:val="24"/>
        </w:rPr>
        <w:t xml:space="preserve">nities who request the service, and so </w:t>
      </w:r>
      <w:r w:rsidR="006A108D" w:rsidRPr="00C36DD3">
        <w:rPr>
          <w:rFonts w:ascii="Times New Roman" w:hAnsi="Times New Roman" w:cs="Times New Roman"/>
          <w:sz w:val="24"/>
          <w:szCs w:val="24"/>
        </w:rPr>
        <w:t>many school districts have displayed interest</w:t>
      </w:r>
      <w:r w:rsidR="00114BFA" w:rsidRPr="00C36DD3">
        <w:rPr>
          <w:rFonts w:ascii="Times New Roman" w:hAnsi="Times New Roman" w:cs="Times New Roman"/>
          <w:sz w:val="24"/>
          <w:szCs w:val="24"/>
        </w:rPr>
        <w:t xml:space="preserve"> that ther</w:t>
      </w:r>
      <w:r w:rsidR="00627BEB" w:rsidRPr="00C36DD3">
        <w:rPr>
          <w:rFonts w:ascii="Times New Roman" w:hAnsi="Times New Roman" w:cs="Times New Roman"/>
          <w:sz w:val="24"/>
          <w:szCs w:val="24"/>
        </w:rPr>
        <w:t xml:space="preserve">e is currently a waiting list. </w:t>
      </w:r>
      <w:r w:rsidR="00114BFA" w:rsidRPr="00C36DD3">
        <w:rPr>
          <w:rFonts w:ascii="Times New Roman" w:hAnsi="Times New Roman" w:cs="Times New Roman"/>
          <w:sz w:val="24"/>
          <w:szCs w:val="24"/>
        </w:rPr>
        <w:t xml:space="preserve">In Nunavut, the territory where the pilot school was located, the government asked Connected North </w:t>
      </w:r>
      <w:r w:rsidR="001A5453" w:rsidRPr="00C36DD3">
        <w:rPr>
          <w:rFonts w:ascii="Times New Roman" w:hAnsi="Times New Roman" w:cs="Times New Roman"/>
          <w:sz w:val="24"/>
          <w:szCs w:val="24"/>
        </w:rPr>
        <w:t>to</w:t>
      </w:r>
      <w:r w:rsidR="00114BFA" w:rsidRPr="00C36DD3">
        <w:rPr>
          <w:rFonts w:ascii="Times New Roman" w:hAnsi="Times New Roman" w:cs="Times New Roman"/>
          <w:sz w:val="24"/>
          <w:szCs w:val="24"/>
        </w:rPr>
        <w:t xml:space="preserve"> </w:t>
      </w:r>
      <w:r w:rsidR="001A5453" w:rsidRPr="00C36DD3">
        <w:rPr>
          <w:rFonts w:ascii="Times New Roman" w:hAnsi="Times New Roman" w:cs="Times New Roman"/>
          <w:sz w:val="24"/>
          <w:szCs w:val="24"/>
        </w:rPr>
        <w:t>rollout</w:t>
      </w:r>
      <w:r w:rsidR="00114BFA" w:rsidRPr="00C36DD3">
        <w:rPr>
          <w:rFonts w:ascii="Times New Roman" w:hAnsi="Times New Roman" w:cs="Times New Roman"/>
          <w:sz w:val="24"/>
          <w:szCs w:val="24"/>
        </w:rPr>
        <w:t xml:space="preserve"> </w:t>
      </w:r>
      <w:r w:rsidR="001A5453" w:rsidRPr="00C36DD3">
        <w:rPr>
          <w:rFonts w:ascii="Times New Roman" w:hAnsi="Times New Roman" w:cs="Times New Roman"/>
          <w:sz w:val="24"/>
          <w:szCs w:val="24"/>
        </w:rPr>
        <w:t xml:space="preserve">the service </w:t>
      </w:r>
      <w:r w:rsidR="00114BFA" w:rsidRPr="00C36DD3">
        <w:rPr>
          <w:rFonts w:ascii="Times New Roman" w:hAnsi="Times New Roman" w:cs="Times New Roman"/>
          <w:sz w:val="24"/>
          <w:szCs w:val="24"/>
        </w:rPr>
        <w:t xml:space="preserve">in all of its 43 </w:t>
      </w:r>
      <w:r w:rsidR="001A5453" w:rsidRPr="00C36DD3">
        <w:rPr>
          <w:rFonts w:ascii="Times New Roman" w:hAnsi="Times New Roman" w:cs="Times New Roman"/>
          <w:sz w:val="24"/>
          <w:szCs w:val="24"/>
        </w:rPr>
        <w:t>schools, which</w:t>
      </w:r>
      <w:r w:rsidR="00114BFA" w:rsidRPr="00C36DD3">
        <w:rPr>
          <w:rFonts w:ascii="Times New Roman" w:hAnsi="Times New Roman" w:cs="Times New Roman"/>
          <w:sz w:val="24"/>
          <w:szCs w:val="24"/>
        </w:rPr>
        <w:t xml:space="preserve"> </w:t>
      </w:r>
      <w:r w:rsidR="00D87AAD" w:rsidRPr="00C36DD3">
        <w:rPr>
          <w:rFonts w:ascii="Times New Roman" w:hAnsi="Times New Roman" w:cs="Times New Roman"/>
          <w:sz w:val="24"/>
          <w:szCs w:val="24"/>
        </w:rPr>
        <w:t xml:space="preserve">they will subsidize as a </w:t>
      </w:r>
      <w:r w:rsidR="001A5453" w:rsidRPr="00C36DD3">
        <w:rPr>
          <w:rFonts w:ascii="Times New Roman" w:hAnsi="Times New Roman" w:cs="Times New Roman"/>
          <w:sz w:val="24"/>
          <w:szCs w:val="24"/>
        </w:rPr>
        <w:t>budget line item. Other locations where t</w:t>
      </w:r>
      <w:r w:rsidR="00114BFA" w:rsidRPr="00C36DD3">
        <w:rPr>
          <w:rFonts w:ascii="Times New Roman" w:hAnsi="Times New Roman" w:cs="Times New Roman"/>
          <w:sz w:val="24"/>
          <w:szCs w:val="24"/>
        </w:rPr>
        <w:t>elepresence units are in-use include the Northwest and Yukon Territories, and the province of Ontario.</w:t>
      </w:r>
    </w:p>
    <w:p w14:paraId="31450031" w14:textId="64EDFD2D" w:rsidR="00114BFA" w:rsidRPr="00C36DD3" w:rsidRDefault="00114BFA" w:rsidP="00872A49">
      <w:pPr>
        <w:shd w:val="clear" w:color="auto" w:fill="FFFFFF"/>
        <w:spacing w:after="120" w:line="240" w:lineRule="auto"/>
        <w:jc w:val="both"/>
        <w:rPr>
          <w:rFonts w:ascii="Times New Roman" w:hAnsi="Times New Roman" w:cs="Times New Roman"/>
          <w:sz w:val="24"/>
          <w:szCs w:val="24"/>
        </w:rPr>
      </w:pPr>
      <w:r w:rsidRPr="00C36DD3">
        <w:rPr>
          <w:rFonts w:ascii="Times New Roman" w:hAnsi="Times New Roman" w:cs="Times New Roman"/>
          <w:sz w:val="24"/>
          <w:szCs w:val="24"/>
        </w:rPr>
        <w:t>Since its inception, Connected North has facilita</w:t>
      </w:r>
      <w:r w:rsidR="006A108D" w:rsidRPr="00C36DD3">
        <w:rPr>
          <w:rFonts w:ascii="Times New Roman" w:hAnsi="Times New Roman" w:cs="Times New Roman"/>
          <w:sz w:val="24"/>
          <w:szCs w:val="24"/>
        </w:rPr>
        <w:t xml:space="preserve">ted </w:t>
      </w:r>
      <w:r w:rsidR="001A5453" w:rsidRPr="00C36DD3">
        <w:rPr>
          <w:rFonts w:ascii="Times New Roman" w:hAnsi="Times New Roman" w:cs="Times New Roman"/>
          <w:sz w:val="24"/>
          <w:szCs w:val="24"/>
        </w:rPr>
        <w:t>more than</w:t>
      </w:r>
      <w:r w:rsidR="006A108D" w:rsidRPr="00C36DD3">
        <w:rPr>
          <w:rFonts w:ascii="Times New Roman" w:hAnsi="Times New Roman" w:cs="Times New Roman"/>
          <w:sz w:val="24"/>
          <w:szCs w:val="24"/>
        </w:rPr>
        <w:t xml:space="preserve"> 750 real-time sessions for nea</w:t>
      </w:r>
      <w:r w:rsidR="001A5453" w:rsidRPr="00C36DD3">
        <w:rPr>
          <w:rFonts w:ascii="Times New Roman" w:hAnsi="Times New Roman" w:cs="Times New Roman"/>
          <w:sz w:val="24"/>
          <w:szCs w:val="24"/>
        </w:rPr>
        <w:t>rly 3,000 indigenous students.</w:t>
      </w:r>
      <w:r w:rsidR="001F56F5" w:rsidRPr="00C36DD3">
        <w:rPr>
          <w:rFonts w:ascii="Times New Roman" w:hAnsi="Times New Roman" w:cs="Times New Roman"/>
          <w:sz w:val="24"/>
          <w:szCs w:val="24"/>
        </w:rPr>
        <w:t xml:space="preserve"> Despite starting challenges</w:t>
      </w:r>
      <w:r w:rsidR="001A5453" w:rsidRPr="00C36DD3">
        <w:rPr>
          <w:rFonts w:ascii="Times New Roman" w:hAnsi="Times New Roman" w:cs="Times New Roman"/>
          <w:sz w:val="24"/>
          <w:szCs w:val="24"/>
        </w:rPr>
        <w:t xml:space="preserve">, </w:t>
      </w:r>
      <w:r w:rsidR="006A108D" w:rsidRPr="00C36DD3">
        <w:rPr>
          <w:rFonts w:ascii="Times New Roman" w:hAnsi="Times New Roman" w:cs="Times New Roman"/>
          <w:sz w:val="24"/>
          <w:szCs w:val="24"/>
        </w:rPr>
        <w:t xml:space="preserve">schools </w:t>
      </w:r>
      <w:r w:rsidR="001A5453" w:rsidRPr="00C36DD3">
        <w:rPr>
          <w:rFonts w:ascii="Times New Roman" w:hAnsi="Times New Roman" w:cs="Times New Roman"/>
          <w:sz w:val="24"/>
          <w:szCs w:val="24"/>
        </w:rPr>
        <w:t>averaged three-to-four</w:t>
      </w:r>
      <w:r w:rsidR="006A108D" w:rsidRPr="00C36DD3">
        <w:rPr>
          <w:rFonts w:ascii="Times New Roman" w:hAnsi="Times New Roman" w:cs="Times New Roman"/>
          <w:sz w:val="24"/>
          <w:szCs w:val="24"/>
        </w:rPr>
        <w:t xml:space="preserve"> sessions </w:t>
      </w:r>
      <w:r w:rsidR="006A108D" w:rsidRPr="00C36DD3">
        <w:rPr>
          <w:rFonts w:ascii="Times New Roman" w:hAnsi="Times New Roman" w:cs="Times New Roman"/>
          <w:sz w:val="24"/>
          <w:szCs w:val="24"/>
        </w:rPr>
        <w:lastRenderedPageBreak/>
        <w:t>a week</w:t>
      </w:r>
      <w:r w:rsidR="001A5453" w:rsidRPr="00C36DD3">
        <w:rPr>
          <w:rFonts w:ascii="Times New Roman" w:hAnsi="Times New Roman" w:cs="Times New Roman"/>
          <w:sz w:val="24"/>
          <w:szCs w:val="24"/>
        </w:rPr>
        <w:t xml:space="preserve"> by 2017. </w:t>
      </w:r>
      <w:r w:rsidR="006A108D" w:rsidRPr="00C36DD3">
        <w:rPr>
          <w:rFonts w:ascii="Times New Roman" w:hAnsi="Times New Roman" w:cs="Times New Roman"/>
          <w:sz w:val="24"/>
          <w:szCs w:val="24"/>
        </w:rPr>
        <w:t xml:space="preserve">In practice, this affords Connected North almost an hour a day </w:t>
      </w:r>
      <w:r w:rsidR="00BA1F0F" w:rsidRPr="00C36DD3">
        <w:rPr>
          <w:rFonts w:ascii="Times New Roman" w:hAnsi="Times New Roman" w:cs="Times New Roman"/>
          <w:sz w:val="24"/>
          <w:szCs w:val="24"/>
        </w:rPr>
        <w:t xml:space="preserve">in the classroom, which </w:t>
      </w:r>
      <w:r w:rsidR="006A108D" w:rsidRPr="00C36DD3">
        <w:rPr>
          <w:rFonts w:ascii="Times New Roman" w:hAnsi="Times New Roman" w:cs="Times New Roman"/>
          <w:sz w:val="24"/>
          <w:szCs w:val="24"/>
        </w:rPr>
        <w:t>teachers report as a net positive on student engagement and success.</w:t>
      </w:r>
    </w:p>
    <w:p w14:paraId="7FDFB01F" w14:textId="24F61378" w:rsidR="000420E8" w:rsidRPr="00C36DD3" w:rsidRDefault="002862AA" w:rsidP="00872A49">
      <w:pPr>
        <w:shd w:val="clear" w:color="auto" w:fill="FFFFFF"/>
        <w:spacing w:after="120" w:line="240" w:lineRule="auto"/>
        <w:jc w:val="both"/>
        <w:rPr>
          <w:rFonts w:ascii="Times New Roman" w:hAnsi="Times New Roman" w:cs="Times New Roman"/>
          <w:sz w:val="24"/>
          <w:szCs w:val="24"/>
        </w:rPr>
      </w:pPr>
      <w:r w:rsidRPr="00C36DD3">
        <w:rPr>
          <w:rFonts w:ascii="Times New Roman" w:hAnsi="Times New Roman" w:cs="Times New Roman"/>
          <w:sz w:val="24"/>
          <w:szCs w:val="24"/>
        </w:rPr>
        <w:t>Connected North has continually relied on feedback from students an</w:t>
      </w:r>
      <w:r w:rsidR="00BA1F0F" w:rsidRPr="00C36DD3">
        <w:rPr>
          <w:rFonts w:ascii="Times New Roman" w:hAnsi="Times New Roman" w:cs="Times New Roman"/>
          <w:sz w:val="24"/>
          <w:szCs w:val="24"/>
        </w:rPr>
        <w:t>d teachers in schools with the t</w:t>
      </w:r>
      <w:r w:rsidRPr="00C36DD3">
        <w:rPr>
          <w:rFonts w:ascii="Times New Roman" w:hAnsi="Times New Roman" w:cs="Times New Roman"/>
          <w:sz w:val="24"/>
          <w:szCs w:val="24"/>
        </w:rPr>
        <w:t>elepresence units</w:t>
      </w:r>
      <w:r w:rsidR="00BA1F0F" w:rsidRPr="00C36DD3">
        <w:rPr>
          <w:rFonts w:ascii="Times New Roman" w:hAnsi="Times New Roman" w:cs="Times New Roman"/>
          <w:sz w:val="24"/>
          <w:szCs w:val="24"/>
        </w:rPr>
        <w:t>,</w:t>
      </w:r>
      <w:r w:rsidRPr="00C36DD3">
        <w:rPr>
          <w:rFonts w:ascii="Times New Roman" w:hAnsi="Times New Roman" w:cs="Times New Roman"/>
          <w:sz w:val="24"/>
          <w:szCs w:val="24"/>
        </w:rPr>
        <w:t xml:space="preserve"> and the respons</w:t>
      </w:r>
      <w:r w:rsidR="00BA1F0F" w:rsidRPr="00C36DD3">
        <w:rPr>
          <w:rFonts w:ascii="Times New Roman" w:hAnsi="Times New Roman" w:cs="Times New Roman"/>
          <w:sz w:val="24"/>
          <w:szCs w:val="24"/>
        </w:rPr>
        <w:t>e has been uniformly positive. In the pilot deployment, 81 percent</w:t>
      </w:r>
      <w:r w:rsidRPr="00C36DD3">
        <w:rPr>
          <w:rFonts w:ascii="Times New Roman" w:hAnsi="Times New Roman" w:cs="Times New Roman"/>
          <w:sz w:val="24"/>
          <w:szCs w:val="24"/>
        </w:rPr>
        <w:t xml:space="preserve"> of students report</w:t>
      </w:r>
      <w:r w:rsidR="00BA1F0F" w:rsidRPr="00C36DD3">
        <w:rPr>
          <w:rFonts w:ascii="Times New Roman" w:hAnsi="Times New Roman" w:cs="Times New Roman"/>
          <w:sz w:val="24"/>
          <w:szCs w:val="24"/>
        </w:rPr>
        <w:t>ed that they learned more in a t</w:t>
      </w:r>
      <w:r w:rsidRPr="00C36DD3">
        <w:rPr>
          <w:rFonts w:ascii="Times New Roman" w:hAnsi="Times New Roman" w:cs="Times New Roman"/>
          <w:sz w:val="24"/>
          <w:szCs w:val="24"/>
        </w:rPr>
        <w:t>elepresence session than in their traditiona</w:t>
      </w:r>
      <w:r w:rsidR="00BA1F0F" w:rsidRPr="00C36DD3">
        <w:rPr>
          <w:rFonts w:ascii="Times New Roman" w:hAnsi="Times New Roman" w:cs="Times New Roman"/>
          <w:sz w:val="24"/>
          <w:szCs w:val="24"/>
        </w:rPr>
        <w:t>l classroom coursework. In addition, students found t</w:t>
      </w:r>
      <w:r w:rsidRPr="00C36DD3">
        <w:rPr>
          <w:rFonts w:ascii="Times New Roman" w:hAnsi="Times New Roman" w:cs="Times New Roman"/>
          <w:sz w:val="24"/>
          <w:szCs w:val="24"/>
        </w:rPr>
        <w:t>elepresence sessions ma</w:t>
      </w:r>
      <w:r w:rsidR="00BA1F0F" w:rsidRPr="00C36DD3">
        <w:rPr>
          <w:rFonts w:ascii="Times New Roman" w:hAnsi="Times New Roman" w:cs="Times New Roman"/>
          <w:sz w:val="24"/>
          <w:szCs w:val="24"/>
        </w:rPr>
        <w:t>de science more interesting (83 percent) and more enjoyable (89 percent).</w:t>
      </w:r>
      <w:r w:rsidRPr="00C36DD3">
        <w:rPr>
          <w:rFonts w:ascii="Times New Roman" w:hAnsi="Times New Roman" w:cs="Times New Roman"/>
          <w:sz w:val="24"/>
          <w:szCs w:val="24"/>
        </w:rPr>
        <w:t xml:space="preserve"> Later assessments </w:t>
      </w:r>
      <w:r w:rsidR="00BA1F0F" w:rsidRPr="00C36DD3">
        <w:rPr>
          <w:rFonts w:ascii="Times New Roman" w:hAnsi="Times New Roman" w:cs="Times New Roman"/>
          <w:sz w:val="24"/>
          <w:szCs w:val="24"/>
        </w:rPr>
        <w:t>echoed</w:t>
      </w:r>
      <w:r w:rsidRPr="00C36DD3">
        <w:rPr>
          <w:rFonts w:ascii="Times New Roman" w:hAnsi="Times New Roman" w:cs="Times New Roman"/>
          <w:sz w:val="24"/>
          <w:szCs w:val="24"/>
        </w:rPr>
        <w:t xml:space="preserve"> this positive impact on student interest level.</w:t>
      </w:r>
      <w:r w:rsidR="00753C60" w:rsidRPr="00C36DD3">
        <w:rPr>
          <w:rFonts w:ascii="Times New Roman" w:hAnsi="Times New Roman" w:cs="Times New Roman"/>
          <w:sz w:val="24"/>
          <w:szCs w:val="24"/>
        </w:rPr>
        <w:t xml:space="preserve"> Evaluations of the 2015-2016 academic year</w:t>
      </w:r>
      <w:r w:rsidR="00BA1F0F" w:rsidRPr="00C36DD3">
        <w:rPr>
          <w:rFonts w:ascii="Times New Roman" w:hAnsi="Times New Roman" w:cs="Times New Roman"/>
          <w:sz w:val="24"/>
          <w:szCs w:val="24"/>
        </w:rPr>
        <w:t>, for instance,</w:t>
      </w:r>
      <w:r w:rsidR="00753C60" w:rsidRPr="00C36DD3">
        <w:rPr>
          <w:rFonts w:ascii="Times New Roman" w:hAnsi="Times New Roman" w:cs="Times New Roman"/>
          <w:sz w:val="24"/>
          <w:szCs w:val="24"/>
        </w:rPr>
        <w:t xml:space="preserve"> foun</w:t>
      </w:r>
      <w:r w:rsidR="00BA1F0F" w:rsidRPr="00C36DD3">
        <w:rPr>
          <w:rFonts w:ascii="Times New Roman" w:hAnsi="Times New Roman" w:cs="Times New Roman"/>
          <w:sz w:val="24"/>
          <w:szCs w:val="24"/>
        </w:rPr>
        <w:t>d that 60 percent</w:t>
      </w:r>
      <w:r w:rsidR="00753C60" w:rsidRPr="00C36DD3">
        <w:rPr>
          <w:rFonts w:ascii="Times New Roman" w:hAnsi="Times New Roman" w:cs="Times New Roman"/>
          <w:sz w:val="24"/>
          <w:szCs w:val="24"/>
        </w:rPr>
        <w:t xml:space="preserve"> of students found an aspect of the sessions interes</w:t>
      </w:r>
      <w:r w:rsidR="001F56F5" w:rsidRPr="00C36DD3">
        <w:rPr>
          <w:rFonts w:ascii="Times New Roman" w:hAnsi="Times New Roman" w:cs="Times New Roman"/>
          <w:sz w:val="24"/>
          <w:szCs w:val="24"/>
        </w:rPr>
        <w:t xml:space="preserve">ting and wanted to learn more. </w:t>
      </w:r>
      <w:r w:rsidR="00753C60" w:rsidRPr="00C36DD3">
        <w:rPr>
          <w:rFonts w:ascii="Times New Roman" w:hAnsi="Times New Roman" w:cs="Times New Roman"/>
          <w:sz w:val="24"/>
          <w:szCs w:val="24"/>
        </w:rPr>
        <w:t>Connected North’s intervention has also positively impacted individual students’ views on their future.  Sixty-four perc</w:t>
      </w:r>
      <w:r w:rsidR="00F01DC7" w:rsidRPr="00C36DD3">
        <w:rPr>
          <w:rFonts w:ascii="Times New Roman" w:hAnsi="Times New Roman" w:cs="Times New Roman"/>
          <w:sz w:val="24"/>
          <w:szCs w:val="24"/>
        </w:rPr>
        <w:t>ent of students reported believing they co</w:t>
      </w:r>
      <w:r w:rsidR="00D67D75" w:rsidRPr="00C36DD3">
        <w:rPr>
          <w:rFonts w:ascii="Times New Roman" w:hAnsi="Times New Roman" w:cs="Times New Roman"/>
          <w:sz w:val="24"/>
          <w:szCs w:val="24"/>
        </w:rPr>
        <w:t>uld be successful in the future, and 62 percent</w:t>
      </w:r>
      <w:r w:rsidR="00753C60" w:rsidRPr="00C36DD3">
        <w:rPr>
          <w:rFonts w:ascii="Times New Roman" w:hAnsi="Times New Roman" w:cs="Times New Roman"/>
          <w:sz w:val="24"/>
          <w:szCs w:val="24"/>
        </w:rPr>
        <w:t xml:space="preserve"> reported being excited about their futures.</w:t>
      </w:r>
    </w:p>
    <w:p w14:paraId="25F5DBDC" w14:textId="06D8D444" w:rsidR="00753C60" w:rsidRPr="00C36DD3" w:rsidRDefault="00AB68EF" w:rsidP="00872A49">
      <w:pPr>
        <w:shd w:val="clear" w:color="auto" w:fill="FFFFFF"/>
        <w:spacing w:after="120" w:line="240" w:lineRule="auto"/>
        <w:jc w:val="both"/>
        <w:rPr>
          <w:rFonts w:ascii="Times New Roman" w:hAnsi="Times New Roman" w:cs="Times New Roman"/>
          <w:sz w:val="24"/>
          <w:szCs w:val="24"/>
        </w:rPr>
      </w:pPr>
      <w:r w:rsidRPr="00C36DD3">
        <w:rPr>
          <w:rFonts w:ascii="Times New Roman" w:hAnsi="Times New Roman" w:cs="Times New Roman"/>
          <w:sz w:val="24"/>
          <w:szCs w:val="24"/>
        </w:rPr>
        <w:t xml:space="preserve">The telepresence </w:t>
      </w:r>
      <w:r w:rsidR="00753C60" w:rsidRPr="00C36DD3">
        <w:rPr>
          <w:rFonts w:ascii="Times New Roman" w:hAnsi="Times New Roman" w:cs="Times New Roman"/>
          <w:sz w:val="24"/>
          <w:szCs w:val="24"/>
        </w:rPr>
        <w:t xml:space="preserve">units </w:t>
      </w:r>
      <w:r w:rsidR="00D67D75" w:rsidRPr="00C36DD3">
        <w:rPr>
          <w:rFonts w:ascii="Times New Roman" w:hAnsi="Times New Roman" w:cs="Times New Roman"/>
          <w:sz w:val="24"/>
          <w:szCs w:val="24"/>
        </w:rPr>
        <w:t>also work to empower teachers</w:t>
      </w:r>
      <w:r w:rsidRPr="00C36DD3">
        <w:rPr>
          <w:rFonts w:ascii="Times New Roman" w:hAnsi="Times New Roman" w:cs="Times New Roman"/>
          <w:sz w:val="24"/>
          <w:szCs w:val="24"/>
        </w:rPr>
        <w:t>, along with the students</w:t>
      </w:r>
      <w:r w:rsidR="00D67D75" w:rsidRPr="00C36DD3">
        <w:rPr>
          <w:rFonts w:ascii="Times New Roman" w:hAnsi="Times New Roman" w:cs="Times New Roman"/>
          <w:sz w:val="24"/>
          <w:szCs w:val="24"/>
        </w:rPr>
        <w:t xml:space="preserve">. </w:t>
      </w:r>
      <w:r w:rsidR="00753C60" w:rsidRPr="00C36DD3">
        <w:rPr>
          <w:rFonts w:ascii="Times New Roman" w:hAnsi="Times New Roman" w:cs="Times New Roman"/>
          <w:sz w:val="24"/>
          <w:szCs w:val="24"/>
        </w:rPr>
        <w:t>Connected North works in synchronization with teachers to provide the materials that are most relevant t</w:t>
      </w:r>
      <w:r w:rsidR="00D67D75" w:rsidRPr="00C36DD3">
        <w:rPr>
          <w:rFonts w:ascii="Times New Roman" w:hAnsi="Times New Roman" w:cs="Times New Roman"/>
          <w:sz w:val="24"/>
          <w:szCs w:val="24"/>
        </w:rPr>
        <w:t xml:space="preserve">o the educators’ lesson-plans. </w:t>
      </w:r>
      <w:r w:rsidR="00753C60" w:rsidRPr="00C36DD3">
        <w:rPr>
          <w:rFonts w:ascii="Times New Roman" w:hAnsi="Times New Roman" w:cs="Times New Roman"/>
          <w:sz w:val="24"/>
          <w:szCs w:val="24"/>
        </w:rPr>
        <w:t xml:space="preserve">Also, the organization offers a considerable amount of professional development opportunity for faculty. </w:t>
      </w:r>
      <w:r w:rsidR="001F56F5" w:rsidRPr="00C36DD3">
        <w:rPr>
          <w:rFonts w:ascii="Times New Roman" w:hAnsi="Times New Roman" w:cs="Times New Roman"/>
          <w:sz w:val="24"/>
          <w:szCs w:val="24"/>
        </w:rPr>
        <w:t xml:space="preserve"> </w:t>
      </w:r>
    </w:p>
    <w:p w14:paraId="7CFD7738" w14:textId="7987BE98" w:rsidR="00064898" w:rsidRPr="00C36DD3" w:rsidRDefault="00064898" w:rsidP="00872A49">
      <w:pPr>
        <w:pStyle w:val="Heading1"/>
        <w:rPr>
          <w:b/>
        </w:rPr>
      </w:pPr>
      <w:r w:rsidRPr="00C36DD3">
        <w:t>Challenges</w:t>
      </w:r>
    </w:p>
    <w:p w14:paraId="05CE50F2" w14:textId="0F4F5226" w:rsidR="001F56F5" w:rsidRPr="00C36DD3" w:rsidRDefault="001F56F5" w:rsidP="00BE0DCE">
      <w:pPr>
        <w:spacing w:after="120" w:line="240" w:lineRule="auto"/>
        <w:jc w:val="both"/>
        <w:rPr>
          <w:rFonts w:ascii="Times New Roman" w:hAnsi="Times New Roman" w:cs="Times New Roman"/>
          <w:sz w:val="24"/>
          <w:szCs w:val="24"/>
        </w:rPr>
      </w:pPr>
      <w:r w:rsidRPr="00C36DD3">
        <w:rPr>
          <w:rFonts w:ascii="Times New Roman" w:hAnsi="Times New Roman" w:cs="Times New Roman"/>
          <w:b/>
          <w:sz w:val="24"/>
          <w:szCs w:val="24"/>
        </w:rPr>
        <w:t>Lack of adequate f</w:t>
      </w:r>
      <w:r w:rsidR="0052630A" w:rsidRPr="00C36DD3">
        <w:rPr>
          <w:rFonts w:ascii="Times New Roman" w:hAnsi="Times New Roman" w:cs="Times New Roman"/>
          <w:b/>
          <w:sz w:val="24"/>
          <w:szCs w:val="24"/>
        </w:rPr>
        <w:t>unding</w:t>
      </w:r>
      <w:r w:rsidRPr="00C36DD3">
        <w:rPr>
          <w:rFonts w:ascii="Times New Roman" w:hAnsi="Times New Roman" w:cs="Times New Roman"/>
          <w:b/>
          <w:sz w:val="24"/>
          <w:szCs w:val="24"/>
        </w:rPr>
        <w:t xml:space="preserve"> </w:t>
      </w:r>
      <w:r w:rsidR="00D5115C" w:rsidRPr="00C36DD3">
        <w:rPr>
          <w:rFonts w:ascii="Times New Roman" w:hAnsi="Times New Roman" w:cs="Times New Roman"/>
          <w:b/>
          <w:sz w:val="24"/>
          <w:szCs w:val="24"/>
        </w:rPr>
        <w:t xml:space="preserve">– </w:t>
      </w:r>
      <w:r w:rsidR="0052630A" w:rsidRPr="00C36DD3">
        <w:rPr>
          <w:rFonts w:ascii="Times New Roman" w:hAnsi="Times New Roman" w:cs="Times New Roman"/>
          <w:sz w:val="24"/>
          <w:szCs w:val="24"/>
        </w:rPr>
        <w:t>The aims and technologies that guide the Connected North project are easily scalable</w:t>
      </w:r>
      <w:r w:rsidR="00D67D75" w:rsidRPr="00C36DD3">
        <w:rPr>
          <w:rFonts w:ascii="Times New Roman" w:hAnsi="Times New Roman" w:cs="Times New Roman"/>
          <w:sz w:val="24"/>
          <w:szCs w:val="24"/>
        </w:rPr>
        <w:t>. Yet, t</w:t>
      </w:r>
      <w:r w:rsidR="0052630A" w:rsidRPr="00C36DD3">
        <w:rPr>
          <w:rFonts w:ascii="Times New Roman" w:hAnsi="Times New Roman" w:cs="Times New Roman"/>
          <w:sz w:val="24"/>
          <w:szCs w:val="24"/>
        </w:rPr>
        <w:t>he lar</w:t>
      </w:r>
      <w:r w:rsidR="00D67D75" w:rsidRPr="00C36DD3">
        <w:rPr>
          <w:rFonts w:ascii="Times New Roman" w:hAnsi="Times New Roman" w:cs="Times New Roman"/>
          <w:sz w:val="24"/>
          <w:szCs w:val="24"/>
        </w:rPr>
        <w:t>gest impediment to rolling out t</w:t>
      </w:r>
      <w:r w:rsidR="0052630A" w:rsidRPr="00C36DD3">
        <w:rPr>
          <w:rFonts w:ascii="Times New Roman" w:hAnsi="Times New Roman" w:cs="Times New Roman"/>
          <w:sz w:val="24"/>
          <w:szCs w:val="24"/>
        </w:rPr>
        <w:t>elepresence units in more school districts is cost</w:t>
      </w:r>
      <w:r w:rsidR="007C7369" w:rsidRPr="00C36DD3">
        <w:rPr>
          <w:rFonts w:ascii="Times New Roman" w:hAnsi="Times New Roman" w:cs="Times New Roman"/>
          <w:sz w:val="24"/>
          <w:szCs w:val="24"/>
        </w:rPr>
        <w:t>ly</w:t>
      </w:r>
      <w:r w:rsidR="00D67D75" w:rsidRPr="00C36DD3">
        <w:rPr>
          <w:rFonts w:ascii="Times New Roman" w:hAnsi="Times New Roman" w:cs="Times New Roman"/>
          <w:sz w:val="24"/>
          <w:szCs w:val="24"/>
        </w:rPr>
        <w:t>.</w:t>
      </w:r>
      <w:r w:rsidR="0052630A" w:rsidRPr="00C36DD3">
        <w:rPr>
          <w:rFonts w:ascii="Times New Roman" w:hAnsi="Times New Roman" w:cs="Times New Roman"/>
          <w:sz w:val="24"/>
          <w:szCs w:val="24"/>
        </w:rPr>
        <w:t xml:space="preserve"> Cisco has contrib</w:t>
      </w:r>
      <w:r w:rsidR="00070A90" w:rsidRPr="00C36DD3">
        <w:rPr>
          <w:rFonts w:ascii="Times New Roman" w:hAnsi="Times New Roman" w:cs="Times New Roman"/>
          <w:sz w:val="24"/>
          <w:szCs w:val="24"/>
        </w:rPr>
        <w:t xml:space="preserve">uted </w:t>
      </w:r>
      <w:r w:rsidR="00D67D75" w:rsidRPr="00C36DD3">
        <w:rPr>
          <w:rFonts w:ascii="Times New Roman" w:hAnsi="Times New Roman" w:cs="Times New Roman"/>
          <w:sz w:val="24"/>
          <w:szCs w:val="24"/>
        </w:rPr>
        <w:t>more than</w:t>
      </w:r>
      <w:r w:rsidRPr="00C36DD3">
        <w:rPr>
          <w:rFonts w:ascii="Times New Roman" w:hAnsi="Times New Roman" w:cs="Times New Roman"/>
          <w:sz w:val="24"/>
          <w:szCs w:val="24"/>
        </w:rPr>
        <w:t xml:space="preserve"> US$ 5 million</w:t>
      </w:r>
      <w:r w:rsidR="00D67D75" w:rsidRPr="00C36DD3">
        <w:rPr>
          <w:rFonts w:ascii="Times New Roman" w:hAnsi="Times New Roman" w:cs="Times New Roman"/>
          <w:sz w:val="24"/>
          <w:szCs w:val="24"/>
        </w:rPr>
        <w:t xml:space="preserve">, </w:t>
      </w:r>
      <w:r w:rsidR="0052630A" w:rsidRPr="00C36DD3">
        <w:rPr>
          <w:rFonts w:ascii="Times New Roman" w:hAnsi="Times New Roman" w:cs="Times New Roman"/>
          <w:sz w:val="24"/>
          <w:szCs w:val="24"/>
        </w:rPr>
        <w:t>and while donors and governmental entities have been generous,</w:t>
      </w:r>
      <w:r w:rsidR="00E424D9" w:rsidRPr="00C36DD3">
        <w:rPr>
          <w:rFonts w:ascii="Times New Roman" w:hAnsi="Times New Roman" w:cs="Times New Roman"/>
          <w:sz w:val="24"/>
          <w:szCs w:val="24"/>
        </w:rPr>
        <w:t xml:space="preserve"> </w:t>
      </w:r>
      <w:r w:rsidR="007C7369" w:rsidRPr="00C36DD3">
        <w:rPr>
          <w:rFonts w:ascii="Times New Roman" w:hAnsi="Times New Roman" w:cs="Times New Roman"/>
          <w:sz w:val="24"/>
          <w:szCs w:val="24"/>
        </w:rPr>
        <w:t xml:space="preserve">yet </w:t>
      </w:r>
      <w:r w:rsidR="00E424D9" w:rsidRPr="00C36DD3">
        <w:rPr>
          <w:rFonts w:ascii="Times New Roman" w:hAnsi="Times New Roman" w:cs="Times New Roman"/>
          <w:sz w:val="24"/>
          <w:szCs w:val="24"/>
        </w:rPr>
        <w:t>funding still falls short of providing units to all the schools who desire them.</w:t>
      </w:r>
    </w:p>
    <w:p w14:paraId="38EE292A" w14:textId="3DCD3DF2" w:rsidR="005B0A17" w:rsidRPr="00C36DD3" w:rsidRDefault="0017107B" w:rsidP="00872A49">
      <w:pPr>
        <w:pStyle w:val="Heading1"/>
        <w:rPr>
          <w:b/>
        </w:rPr>
      </w:pPr>
      <w:r w:rsidRPr="00C36DD3">
        <w:t xml:space="preserve">Connected North’s Suggestions for Future </w:t>
      </w:r>
      <w:r w:rsidR="004D076A" w:rsidRPr="00C36DD3">
        <w:rPr>
          <w:rFonts w:eastAsia="MS Gothic"/>
        </w:rPr>
        <w:t>Projects</w:t>
      </w:r>
    </w:p>
    <w:p w14:paraId="4432F98F" w14:textId="547180EC" w:rsidR="006F3D92" w:rsidRPr="00C36DD3" w:rsidRDefault="001F56F5" w:rsidP="00BE0DCE">
      <w:pPr>
        <w:spacing w:after="120" w:line="240" w:lineRule="auto"/>
        <w:jc w:val="both"/>
        <w:rPr>
          <w:rFonts w:ascii="Times New Roman" w:hAnsi="Times New Roman" w:cs="Times New Roman"/>
          <w:sz w:val="24"/>
          <w:szCs w:val="24"/>
        </w:rPr>
      </w:pPr>
      <w:r w:rsidRPr="00C36DD3">
        <w:rPr>
          <w:rFonts w:ascii="Times New Roman" w:hAnsi="Times New Roman" w:cs="Times New Roman"/>
          <w:b/>
          <w:sz w:val="24"/>
          <w:szCs w:val="24"/>
        </w:rPr>
        <w:t>Considering c</w:t>
      </w:r>
      <w:r w:rsidR="004E17FA" w:rsidRPr="00C36DD3">
        <w:rPr>
          <w:rFonts w:ascii="Times New Roman" w:hAnsi="Times New Roman" w:cs="Times New Roman"/>
          <w:b/>
          <w:sz w:val="24"/>
          <w:szCs w:val="24"/>
        </w:rPr>
        <w:t>ultural</w:t>
      </w:r>
      <w:r w:rsidRPr="00C36DD3">
        <w:rPr>
          <w:rFonts w:ascii="Times New Roman" w:hAnsi="Times New Roman" w:cs="Times New Roman"/>
          <w:b/>
          <w:sz w:val="24"/>
          <w:szCs w:val="24"/>
        </w:rPr>
        <w:t xml:space="preserve"> specificities</w:t>
      </w:r>
      <w:r w:rsidR="00AB68EF" w:rsidRPr="00C36DD3">
        <w:rPr>
          <w:rFonts w:ascii="Times New Roman" w:hAnsi="Times New Roman" w:cs="Times New Roman"/>
          <w:b/>
          <w:sz w:val="24"/>
          <w:szCs w:val="24"/>
        </w:rPr>
        <w:t xml:space="preserve"> is important</w:t>
      </w:r>
      <w:r w:rsidRPr="00C36DD3">
        <w:rPr>
          <w:rFonts w:ascii="Times New Roman" w:hAnsi="Times New Roman" w:cs="Times New Roman"/>
          <w:b/>
          <w:sz w:val="24"/>
          <w:szCs w:val="24"/>
        </w:rPr>
        <w:t xml:space="preserve"> </w:t>
      </w:r>
      <w:r w:rsidR="00D5115C" w:rsidRPr="00C36DD3">
        <w:rPr>
          <w:rFonts w:ascii="Times New Roman" w:hAnsi="Times New Roman" w:cs="Times New Roman"/>
          <w:b/>
          <w:sz w:val="24"/>
          <w:szCs w:val="24"/>
        </w:rPr>
        <w:t>–</w:t>
      </w:r>
      <w:r w:rsidR="005B0A17" w:rsidRPr="00C36DD3">
        <w:rPr>
          <w:rFonts w:ascii="Times New Roman" w:hAnsi="Times New Roman" w:cs="Times New Roman"/>
          <w:sz w:val="24"/>
          <w:szCs w:val="24"/>
        </w:rPr>
        <w:t xml:space="preserve"> T</w:t>
      </w:r>
      <w:r w:rsidR="00E424D9" w:rsidRPr="00C36DD3">
        <w:rPr>
          <w:rFonts w:ascii="Times New Roman" w:hAnsi="Times New Roman" w:cs="Times New Roman"/>
          <w:sz w:val="24"/>
          <w:szCs w:val="24"/>
        </w:rPr>
        <w:t xml:space="preserve">he Connected North </w:t>
      </w:r>
      <w:r w:rsidR="005B0A17" w:rsidRPr="00C36DD3">
        <w:rPr>
          <w:rFonts w:ascii="Times New Roman" w:hAnsi="Times New Roman" w:cs="Times New Roman"/>
          <w:sz w:val="24"/>
          <w:szCs w:val="24"/>
        </w:rPr>
        <w:t xml:space="preserve">initiative pays </w:t>
      </w:r>
      <w:r w:rsidRPr="00C36DD3">
        <w:rPr>
          <w:rFonts w:ascii="Times New Roman" w:hAnsi="Times New Roman" w:cs="Times New Roman"/>
          <w:sz w:val="24"/>
          <w:szCs w:val="24"/>
        </w:rPr>
        <w:t xml:space="preserve">a lot of </w:t>
      </w:r>
      <w:r w:rsidR="005B0A17" w:rsidRPr="00C36DD3">
        <w:rPr>
          <w:rFonts w:ascii="Times New Roman" w:hAnsi="Times New Roman" w:cs="Times New Roman"/>
          <w:sz w:val="24"/>
          <w:szCs w:val="24"/>
        </w:rPr>
        <w:t>attention</w:t>
      </w:r>
      <w:r w:rsidR="00E424D9" w:rsidRPr="00C36DD3">
        <w:rPr>
          <w:rFonts w:ascii="Times New Roman" w:hAnsi="Times New Roman" w:cs="Times New Roman"/>
          <w:sz w:val="24"/>
          <w:szCs w:val="24"/>
        </w:rPr>
        <w:t xml:space="preserve"> to </w:t>
      </w:r>
      <w:r w:rsidR="00854A30" w:rsidRPr="00C36DD3">
        <w:rPr>
          <w:rFonts w:ascii="Times New Roman" w:hAnsi="Times New Roman" w:cs="Times New Roman"/>
          <w:sz w:val="24"/>
          <w:szCs w:val="24"/>
        </w:rPr>
        <w:t xml:space="preserve">indigenous </w:t>
      </w:r>
      <w:r w:rsidR="00E424D9" w:rsidRPr="00C36DD3">
        <w:rPr>
          <w:rFonts w:ascii="Times New Roman" w:hAnsi="Times New Roman" w:cs="Times New Roman"/>
          <w:sz w:val="24"/>
          <w:szCs w:val="24"/>
        </w:rPr>
        <w:t>cultural</w:t>
      </w:r>
      <w:r w:rsidR="00854A30" w:rsidRPr="00C36DD3">
        <w:rPr>
          <w:rFonts w:ascii="Times New Roman" w:hAnsi="Times New Roman" w:cs="Times New Roman"/>
          <w:sz w:val="24"/>
          <w:szCs w:val="24"/>
        </w:rPr>
        <w:t xml:space="preserve"> specificities</w:t>
      </w:r>
      <w:r w:rsidR="002250BC" w:rsidRPr="00C36DD3">
        <w:rPr>
          <w:rFonts w:ascii="Times New Roman" w:hAnsi="Times New Roman" w:cs="Times New Roman"/>
          <w:sz w:val="24"/>
          <w:szCs w:val="24"/>
        </w:rPr>
        <w:t>. The way in which t</w:t>
      </w:r>
      <w:r w:rsidR="00E424D9" w:rsidRPr="00C36DD3">
        <w:rPr>
          <w:rFonts w:ascii="Times New Roman" w:hAnsi="Times New Roman" w:cs="Times New Roman"/>
          <w:sz w:val="24"/>
          <w:szCs w:val="24"/>
        </w:rPr>
        <w:t xml:space="preserve">elepresence units function </w:t>
      </w:r>
      <w:r w:rsidRPr="00C36DD3">
        <w:rPr>
          <w:rFonts w:ascii="Times New Roman" w:hAnsi="Times New Roman" w:cs="Times New Roman"/>
          <w:sz w:val="24"/>
          <w:szCs w:val="24"/>
        </w:rPr>
        <w:t>is</w:t>
      </w:r>
      <w:r w:rsidR="002250BC" w:rsidRPr="00C36DD3">
        <w:rPr>
          <w:rFonts w:ascii="Times New Roman" w:hAnsi="Times New Roman" w:cs="Times New Roman"/>
          <w:sz w:val="24"/>
          <w:szCs w:val="24"/>
        </w:rPr>
        <w:t xml:space="preserve"> congruent</w:t>
      </w:r>
      <w:r w:rsidR="00E424D9" w:rsidRPr="00C36DD3">
        <w:rPr>
          <w:rFonts w:ascii="Times New Roman" w:hAnsi="Times New Roman" w:cs="Times New Roman"/>
          <w:sz w:val="24"/>
          <w:szCs w:val="24"/>
        </w:rPr>
        <w:t xml:space="preserve"> with Inuit pedagogies about c</w:t>
      </w:r>
      <w:r w:rsidR="002250BC" w:rsidRPr="00C36DD3">
        <w:rPr>
          <w:rFonts w:ascii="Times New Roman" w:hAnsi="Times New Roman" w:cs="Times New Roman"/>
          <w:sz w:val="24"/>
          <w:szCs w:val="24"/>
        </w:rPr>
        <w:t>ollaborative learning and mixed-</w:t>
      </w:r>
      <w:r w:rsidR="00935CB5" w:rsidRPr="00C36DD3">
        <w:rPr>
          <w:rFonts w:ascii="Times New Roman" w:hAnsi="Times New Roman" w:cs="Times New Roman"/>
          <w:sz w:val="24"/>
          <w:szCs w:val="24"/>
        </w:rPr>
        <w:t xml:space="preserve">media lessons. </w:t>
      </w:r>
      <w:r w:rsidR="00854A30" w:rsidRPr="00C36DD3">
        <w:rPr>
          <w:rFonts w:ascii="Times New Roman" w:hAnsi="Times New Roman" w:cs="Times New Roman"/>
          <w:sz w:val="24"/>
          <w:szCs w:val="24"/>
        </w:rPr>
        <w:t>In the project’s</w:t>
      </w:r>
      <w:r w:rsidR="00E424D9" w:rsidRPr="00C36DD3">
        <w:rPr>
          <w:rFonts w:ascii="Times New Roman" w:hAnsi="Times New Roman" w:cs="Times New Roman"/>
          <w:sz w:val="24"/>
          <w:szCs w:val="24"/>
        </w:rPr>
        <w:t xml:space="preserve"> present incarnation, local curricula guide the type of content that Co</w:t>
      </w:r>
      <w:r w:rsidR="00935CB5" w:rsidRPr="00C36DD3">
        <w:rPr>
          <w:rFonts w:ascii="Times New Roman" w:hAnsi="Times New Roman" w:cs="Times New Roman"/>
          <w:sz w:val="24"/>
          <w:szCs w:val="24"/>
        </w:rPr>
        <w:t xml:space="preserve">nnected North makes available. </w:t>
      </w:r>
      <w:r w:rsidR="00E424D9" w:rsidRPr="00C36DD3">
        <w:rPr>
          <w:rFonts w:ascii="Times New Roman" w:hAnsi="Times New Roman" w:cs="Times New Roman"/>
          <w:sz w:val="24"/>
          <w:szCs w:val="24"/>
        </w:rPr>
        <w:t>Finally, students have been found to be particularly interested in sharing their own culture and learning about geographicall</w:t>
      </w:r>
      <w:r w:rsidR="00935CB5" w:rsidRPr="00C36DD3">
        <w:rPr>
          <w:rFonts w:ascii="Times New Roman" w:hAnsi="Times New Roman" w:cs="Times New Roman"/>
          <w:sz w:val="24"/>
          <w:szCs w:val="24"/>
        </w:rPr>
        <w:t>y diverse peers’ cultures, and t</w:t>
      </w:r>
      <w:r w:rsidR="00E424D9" w:rsidRPr="00C36DD3">
        <w:rPr>
          <w:rFonts w:ascii="Times New Roman" w:hAnsi="Times New Roman" w:cs="Times New Roman"/>
          <w:sz w:val="24"/>
          <w:szCs w:val="24"/>
        </w:rPr>
        <w:t>elepresence units are particularly suited to facilitate this.</w:t>
      </w:r>
      <w:bookmarkStart w:id="0" w:name="_GoBack"/>
      <w:bookmarkEnd w:id="0"/>
    </w:p>
    <w:p w14:paraId="34E58633" w14:textId="31378F92" w:rsidR="008000E0" w:rsidRPr="00C36DD3" w:rsidRDefault="008000E0" w:rsidP="00872A49">
      <w:pPr>
        <w:pStyle w:val="Heading1"/>
        <w:rPr>
          <w:b/>
        </w:rPr>
      </w:pPr>
      <w:r w:rsidRPr="00C36DD3">
        <w:t>Sources</w:t>
      </w:r>
    </w:p>
    <w:p w14:paraId="216BB660" w14:textId="77777777" w:rsidR="00AB68EF" w:rsidRPr="00C36DD3" w:rsidRDefault="00AB68EF" w:rsidP="00BE0DCE">
      <w:pPr>
        <w:spacing w:after="0" w:line="240" w:lineRule="auto"/>
        <w:jc w:val="both"/>
        <w:rPr>
          <w:rFonts w:ascii="Times New Roman" w:hAnsi="Times New Roman" w:cs="Times New Roman"/>
          <w:sz w:val="24"/>
          <w:szCs w:val="24"/>
        </w:rPr>
      </w:pPr>
      <w:r w:rsidRPr="00C36DD3">
        <w:rPr>
          <w:rFonts w:ascii="Times New Roman" w:hAnsi="Times New Roman" w:cs="Times New Roman"/>
          <w:sz w:val="24"/>
          <w:szCs w:val="24"/>
        </w:rPr>
        <w:t xml:space="preserve">Black, W. (2017, July 5) Personal Interview. </w:t>
      </w:r>
    </w:p>
    <w:p w14:paraId="08FA0131" w14:textId="77777777" w:rsidR="00AB68EF" w:rsidRPr="00C36DD3" w:rsidRDefault="001F56F5" w:rsidP="00BE0DCE">
      <w:pPr>
        <w:spacing w:after="0" w:line="240" w:lineRule="auto"/>
        <w:jc w:val="both"/>
        <w:rPr>
          <w:rFonts w:ascii="Times New Roman" w:hAnsi="Times New Roman" w:cs="Times New Roman"/>
          <w:sz w:val="24"/>
          <w:szCs w:val="24"/>
        </w:rPr>
      </w:pPr>
      <w:r w:rsidRPr="00C36DD3">
        <w:rPr>
          <w:rFonts w:ascii="Times New Roman" w:hAnsi="Times New Roman" w:cs="Times New Roman"/>
          <w:sz w:val="24"/>
          <w:szCs w:val="24"/>
        </w:rPr>
        <w:t>Project w</w:t>
      </w:r>
      <w:r w:rsidR="008000E0" w:rsidRPr="00C36DD3">
        <w:rPr>
          <w:rFonts w:ascii="Times New Roman" w:hAnsi="Times New Roman" w:cs="Times New Roman"/>
          <w:sz w:val="24"/>
          <w:szCs w:val="24"/>
        </w:rPr>
        <w:t xml:space="preserve">ebsite: </w:t>
      </w:r>
      <w:hyperlink r:id="rId9" w:history="1">
        <w:r w:rsidR="008000E0" w:rsidRPr="00C36DD3">
          <w:rPr>
            <w:rStyle w:val="Hyperlink"/>
            <w:rFonts w:ascii="Times New Roman" w:hAnsi="Times New Roman" w:cs="Times New Roman"/>
            <w:color w:val="auto"/>
            <w:sz w:val="24"/>
            <w:szCs w:val="24"/>
            <w:u w:val="none"/>
          </w:rPr>
          <w:t>https://www.cisco.com/c/m/en_ca/never-better/csr-connected-north.html</w:t>
        </w:r>
      </w:hyperlink>
    </w:p>
    <w:p w14:paraId="5207CC54" w14:textId="48208FB0" w:rsidR="008000E0" w:rsidRPr="00C36DD3" w:rsidRDefault="001258F0" w:rsidP="00BE0DCE">
      <w:pPr>
        <w:spacing w:after="0" w:line="240" w:lineRule="auto"/>
        <w:rPr>
          <w:rFonts w:ascii="Times New Roman" w:hAnsi="Times New Roman" w:cs="Times New Roman"/>
          <w:sz w:val="24"/>
          <w:szCs w:val="24"/>
        </w:rPr>
      </w:pPr>
      <w:r w:rsidRPr="00C36DD3">
        <w:rPr>
          <w:rFonts w:ascii="Times New Roman" w:hAnsi="Times New Roman" w:cs="Times New Roman"/>
          <w:sz w:val="24"/>
          <w:szCs w:val="24"/>
        </w:rPr>
        <w:t xml:space="preserve">Project </w:t>
      </w:r>
      <w:r w:rsidR="001F56F5" w:rsidRPr="00C36DD3">
        <w:rPr>
          <w:rFonts w:ascii="Times New Roman" w:hAnsi="Times New Roman" w:cs="Times New Roman"/>
          <w:sz w:val="24"/>
          <w:szCs w:val="24"/>
        </w:rPr>
        <w:t>v</w:t>
      </w:r>
      <w:r w:rsidR="00AB68EF" w:rsidRPr="00C36DD3">
        <w:rPr>
          <w:rFonts w:ascii="Times New Roman" w:hAnsi="Times New Roman" w:cs="Times New Roman"/>
          <w:sz w:val="24"/>
          <w:szCs w:val="24"/>
        </w:rPr>
        <w:t>ideo</w:t>
      </w:r>
      <w:r w:rsidR="00D5115C" w:rsidRPr="00C36DD3">
        <w:rPr>
          <w:rFonts w:ascii="Times New Roman" w:hAnsi="Times New Roman" w:cs="Times New Roman"/>
          <w:sz w:val="24"/>
          <w:szCs w:val="24"/>
        </w:rPr>
        <w:t>:</w:t>
      </w:r>
      <w:r w:rsidRPr="00C36DD3">
        <w:rPr>
          <w:rFonts w:ascii="Times New Roman" w:hAnsi="Times New Roman" w:cs="Times New Roman"/>
          <w:sz w:val="24"/>
          <w:szCs w:val="24"/>
        </w:rPr>
        <w:t xml:space="preserve"> </w:t>
      </w:r>
      <w:hyperlink r:id="rId10" w:history="1">
        <w:r w:rsidR="008000E0" w:rsidRPr="00C36DD3">
          <w:rPr>
            <w:rStyle w:val="Hyperlink"/>
            <w:rFonts w:ascii="Times New Roman" w:hAnsi="Times New Roman" w:cs="Times New Roman"/>
            <w:i/>
            <w:color w:val="auto"/>
            <w:sz w:val="24"/>
            <w:szCs w:val="24"/>
            <w:u w:val="none"/>
          </w:rPr>
          <w:t>https://www.youtube.com/watch?v=CSjslZ4hr_4</w:t>
        </w:r>
      </w:hyperlink>
    </w:p>
    <w:p w14:paraId="608F77A1" w14:textId="77E53620" w:rsidR="008000E0" w:rsidRPr="00C36DD3" w:rsidRDefault="008000E0" w:rsidP="00BE0DCE">
      <w:pPr>
        <w:spacing w:after="0" w:line="240" w:lineRule="auto"/>
        <w:rPr>
          <w:rFonts w:ascii="Times New Roman" w:hAnsi="Times New Roman" w:cs="Times New Roman"/>
          <w:i/>
          <w:sz w:val="24"/>
          <w:szCs w:val="24"/>
        </w:rPr>
      </w:pPr>
      <w:r w:rsidRPr="00C36DD3">
        <w:rPr>
          <w:rFonts w:ascii="Times New Roman" w:hAnsi="Times New Roman" w:cs="Times New Roman"/>
          <w:sz w:val="24"/>
          <w:szCs w:val="24"/>
        </w:rPr>
        <w:t xml:space="preserve">Le, </w:t>
      </w:r>
      <w:proofErr w:type="spellStart"/>
      <w:r w:rsidRPr="00C36DD3">
        <w:rPr>
          <w:rFonts w:ascii="Times New Roman" w:hAnsi="Times New Roman" w:cs="Times New Roman"/>
          <w:sz w:val="24"/>
          <w:szCs w:val="24"/>
        </w:rPr>
        <w:t>Joordens</w:t>
      </w:r>
      <w:proofErr w:type="spellEnd"/>
      <w:r w:rsidRPr="00C36DD3">
        <w:rPr>
          <w:rFonts w:ascii="Times New Roman" w:hAnsi="Times New Roman" w:cs="Times New Roman"/>
          <w:sz w:val="24"/>
          <w:szCs w:val="24"/>
        </w:rPr>
        <w:t xml:space="preserve">, Townsend, &amp; </w:t>
      </w:r>
      <w:proofErr w:type="spellStart"/>
      <w:r w:rsidRPr="00C36DD3">
        <w:rPr>
          <w:rFonts w:ascii="Times New Roman" w:hAnsi="Times New Roman" w:cs="Times New Roman"/>
          <w:sz w:val="24"/>
          <w:szCs w:val="24"/>
        </w:rPr>
        <w:t>Joordens</w:t>
      </w:r>
      <w:proofErr w:type="spellEnd"/>
      <w:r w:rsidRPr="00C36DD3">
        <w:rPr>
          <w:rFonts w:ascii="Times New Roman" w:hAnsi="Times New Roman" w:cs="Times New Roman"/>
          <w:sz w:val="24"/>
          <w:szCs w:val="24"/>
        </w:rPr>
        <w:t xml:space="preserve">. (2015). </w:t>
      </w:r>
      <w:r w:rsidRPr="00C36DD3">
        <w:rPr>
          <w:rFonts w:ascii="Times New Roman" w:hAnsi="Times New Roman" w:cs="Times New Roman"/>
          <w:i/>
          <w:sz w:val="24"/>
          <w:szCs w:val="24"/>
        </w:rPr>
        <w:t>Connected North 2014-2015 Report.</w:t>
      </w:r>
    </w:p>
    <w:p w14:paraId="59B46074" w14:textId="7E22C260" w:rsidR="008000E0" w:rsidRPr="00C36DD3" w:rsidRDefault="008000E0" w:rsidP="00BE0DCE">
      <w:pPr>
        <w:spacing w:after="0" w:line="240" w:lineRule="auto"/>
        <w:ind w:firstLine="720"/>
        <w:rPr>
          <w:rFonts w:ascii="Times New Roman" w:hAnsi="Times New Roman" w:cs="Times New Roman"/>
          <w:i/>
          <w:sz w:val="24"/>
          <w:szCs w:val="24"/>
        </w:rPr>
      </w:pPr>
      <w:r w:rsidRPr="00C36DD3">
        <w:rPr>
          <w:rFonts w:ascii="Times New Roman" w:hAnsi="Times New Roman" w:cs="Times New Roman"/>
          <w:sz w:val="24"/>
          <w:szCs w:val="24"/>
        </w:rPr>
        <w:t>Advanced Learning Technology Lab.</w:t>
      </w:r>
      <w:r w:rsidR="00D5115C" w:rsidRPr="00C36DD3">
        <w:rPr>
          <w:rFonts w:ascii="Times New Roman" w:hAnsi="Times New Roman" w:cs="Times New Roman"/>
          <w:sz w:val="24"/>
          <w:szCs w:val="24"/>
        </w:rPr>
        <w:t xml:space="preserve"> </w:t>
      </w:r>
      <w:hyperlink r:id="rId11" w:history="1">
        <w:r w:rsidRPr="00C36DD3">
          <w:rPr>
            <w:rStyle w:val="Hyperlink"/>
            <w:rFonts w:ascii="Times New Roman" w:hAnsi="Times New Roman" w:cs="Times New Roman"/>
            <w:color w:val="auto"/>
            <w:sz w:val="24"/>
            <w:szCs w:val="24"/>
            <w:u w:val="none"/>
          </w:rPr>
          <w:t>https://brocku.ca/webfm_send/39829</w:t>
        </w:r>
      </w:hyperlink>
      <w:r w:rsidR="001F56F5" w:rsidRPr="00C36DD3">
        <w:rPr>
          <w:rFonts w:ascii="Times New Roman" w:hAnsi="Times New Roman" w:cs="Times New Roman"/>
          <w:sz w:val="24"/>
          <w:szCs w:val="24"/>
        </w:rPr>
        <w:t xml:space="preserve"> </w:t>
      </w:r>
    </w:p>
    <w:sectPr w:rsidR="008000E0" w:rsidRPr="00C36DD3" w:rsidSect="007230D2">
      <w:footerReference w:type="even" r:id="rId12"/>
      <w:footerReference w:type="default" r:id="rId13"/>
      <w:headerReference w:type="first" r:id="rId14"/>
      <w:footerReference w:type="first" r:id="rId15"/>
      <w:pgSz w:w="11900" w:h="16840"/>
      <w:pgMar w:top="1440" w:right="1440" w:bottom="1440" w:left="1440" w:header="288"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2B6575" w14:textId="77777777" w:rsidR="007F7978" w:rsidRDefault="007F7978" w:rsidP="00D733CF">
      <w:r>
        <w:separator/>
      </w:r>
    </w:p>
  </w:endnote>
  <w:endnote w:type="continuationSeparator" w:id="0">
    <w:p w14:paraId="422B0179" w14:textId="77777777" w:rsidR="007F7978" w:rsidRDefault="007F7978" w:rsidP="00D73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79ABF" w14:textId="77777777" w:rsidR="001F56F5" w:rsidRDefault="001F56F5" w:rsidP="00CF023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BFD47C" w14:textId="77777777" w:rsidR="001F56F5" w:rsidRDefault="001F56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87B6A" w14:textId="77777777" w:rsidR="001F56F5" w:rsidRPr="00BE0DCE" w:rsidRDefault="001F56F5" w:rsidP="00CF0237">
    <w:pPr>
      <w:pStyle w:val="Footer"/>
      <w:framePr w:wrap="none" w:vAnchor="text" w:hAnchor="margin" w:xAlign="center" w:y="1"/>
      <w:rPr>
        <w:rStyle w:val="PageNumber"/>
        <w:rFonts w:ascii="Times New Roman" w:hAnsi="Times New Roman" w:cs="Times New Roman"/>
        <w:sz w:val="24"/>
        <w:szCs w:val="24"/>
      </w:rPr>
    </w:pPr>
    <w:r w:rsidRPr="00BE0DCE">
      <w:rPr>
        <w:rStyle w:val="PageNumber"/>
        <w:rFonts w:ascii="Times New Roman" w:hAnsi="Times New Roman" w:cs="Times New Roman"/>
        <w:sz w:val="24"/>
        <w:szCs w:val="24"/>
      </w:rPr>
      <w:fldChar w:fldCharType="begin"/>
    </w:r>
    <w:r w:rsidRPr="00BE0DCE">
      <w:rPr>
        <w:rStyle w:val="PageNumber"/>
        <w:rFonts w:ascii="Times New Roman" w:hAnsi="Times New Roman" w:cs="Times New Roman"/>
        <w:sz w:val="24"/>
        <w:szCs w:val="24"/>
      </w:rPr>
      <w:instrText xml:space="preserve">PAGE  </w:instrText>
    </w:r>
    <w:r w:rsidRPr="00BE0DCE">
      <w:rPr>
        <w:rStyle w:val="PageNumber"/>
        <w:rFonts w:ascii="Times New Roman" w:hAnsi="Times New Roman" w:cs="Times New Roman"/>
        <w:sz w:val="24"/>
        <w:szCs w:val="24"/>
      </w:rPr>
      <w:fldChar w:fldCharType="separate"/>
    </w:r>
    <w:r w:rsidR="00BE0DCE">
      <w:rPr>
        <w:rStyle w:val="PageNumber"/>
        <w:rFonts w:ascii="Times New Roman" w:hAnsi="Times New Roman" w:cs="Times New Roman"/>
        <w:noProof/>
        <w:sz w:val="24"/>
        <w:szCs w:val="24"/>
      </w:rPr>
      <w:t>2</w:t>
    </w:r>
    <w:r w:rsidRPr="00BE0DCE">
      <w:rPr>
        <w:rStyle w:val="PageNumber"/>
        <w:rFonts w:ascii="Times New Roman" w:hAnsi="Times New Roman" w:cs="Times New Roman"/>
        <w:sz w:val="24"/>
        <w:szCs w:val="24"/>
      </w:rPr>
      <w:fldChar w:fldCharType="end"/>
    </w:r>
  </w:p>
  <w:p w14:paraId="759E4C74" w14:textId="791288C7" w:rsidR="002250BC" w:rsidRPr="00BE0DCE" w:rsidRDefault="002250BC" w:rsidP="002815E1">
    <w:pPr>
      <w:pStyle w:val="Footer"/>
      <w:spacing w:after="0" w:line="240" w:lineRule="auto"/>
      <w:jc w:val="center"/>
      <w:rPr>
        <w:rFonts w:ascii="Times New Roman" w:hAnsi="Times New Roman" w:cs="Times New Roman"/>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F052D" w14:textId="0C0686B6" w:rsidR="001F56F5" w:rsidRPr="00BE0DCE" w:rsidRDefault="001F56F5" w:rsidP="002815E1">
    <w:pPr>
      <w:pStyle w:val="Footer"/>
      <w:spacing w:after="0" w:line="240" w:lineRule="auto"/>
      <w:mirrorIndents/>
      <w:jc w:val="center"/>
      <w:rPr>
        <w:rFonts w:ascii="Times New Roman" w:hAnsi="Times New Roman" w:cs="Times New Roman"/>
        <w:sz w:val="24"/>
        <w:szCs w:val="24"/>
      </w:rPr>
    </w:pPr>
    <w:r w:rsidRPr="00BE0DCE">
      <w:rPr>
        <w:rFonts w:ascii="Times New Roman" w:hAnsi="Times New Roman" w:cs="Times New Roman"/>
        <w:sz w:val="24"/>
        <w:szCs w:val="24"/>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202E34" w14:textId="77777777" w:rsidR="007F7978" w:rsidRDefault="007F7978" w:rsidP="00D733CF">
      <w:r>
        <w:separator/>
      </w:r>
    </w:p>
  </w:footnote>
  <w:footnote w:type="continuationSeparator" w:id="0">
    <w:p w14:paraId="13AD2D6A" w14:textId="77777777" w:rsidR="007F7978" w:rsidRDefault="007F7978" w:rsidP="00D733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BA67C" w14:textId="5D42CA9B" w:rsidR="002250BC" w:rsidRDefault="001F56F5" w:rsidP="001F56F5">
    <w:pPr>
      <w:pStyle w:val="Header"/>
      <w:tabs>
        <w:tab w:val="clear" w:pos="4680"/>
        <w:tab w:val="clear" w:pos="9360"/>
        <w:tab w:val="left" w:pos="6865"/>
      </w:tabs>
      <w:ind w:right="-1150" w:hanging="1170"/>
      <w:jc w:val="center"/>
    </w:pPr>
    <w:r>
      <w:rPr>
        <w:noProof/>
        <w:lang w:eastAsia="en-US"/>
      </w:rPr>
      <w:drawing>
        <wp:anchor distT="0" distB="0" distL="114300" distR="114300" simplePos="0" relativeHeight="251658240" behindDoc="1" locked="0" layoutInCell="1" allowOverlap="1" wp14:anchorId="25AAB12D" wp14:editId="6C09C9EA">
          <wp:simplePos x="0" y="0"/>
          <wp:positionH relativeFrom="column">
            <wp:posOffset>0</wp:posOffset>
          </wp:positionH>
          <wp:positionV relativeFrom="paragraph">
            <wp:posOffset>0</wp:posOffset>
          </wp:positionV>
          <wp:extent cx="5727700" cy="1130300"/>
          <wp:effectExtent l="0" t="0" r="0" b="0"/>
          <wp:wrapTight wrapText="bothSides">
            <wp:wrapPolygon edited="0">
              <wp:start x="1580" y="0"/>
              <wp:lineTo x="1293" y="243"/>
              <wp:lineTo x="335" y="3398"/>
              <wp:lineTo x="0" y="7524"/>
              <wp:lineTo x="0" y="13106"/>
              <wp:lineTo x="96" y="15533"/>
              <wp:lineTo x="718" y="19416"/>
              <wp:lineTo x="766" y="19658"/>
              <wp:lineTo x="1485" y="21357"/>
              <wp:lineTo x="1580" y="21357"/>
              <wp:lineTo x="2682" y="21357"/>
              <wp:lineTo x="2778" y="21357"/>
              <wp:lineTo x="3496" y="19658"/>
              <wp:lineTo x="3496" y="19416"/>
              <wp:lineTo x="21552" y="17717"/>
              <wp:lineTo x="21552" y="4369"/>
              <wp:lineTo x="3975" y="3155"/>
              <wp:lineTo x="3065" y="485"/>
              <wp:lineTo x="2682" y="0"/>
              <wp:lineTo x="1580" y="0"/>
            </wp:wrapPolygon>
          </wp:wrapTight>
          <wp:docPr id="2" name="Picture 2" descr="../../One-World-Connecte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World-Connected-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11303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6DB5670"/>
    <w:multiLevelType w:val="hybridMultilevel"/>
    <w:tmpl w:val="98823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621939"/>
    <w:multiLevelType w:val="hybridMultilevel"/>
    <w:tmpl w:val="A0B60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F600EB"/>
    <w:multiLevelType w:val="hybridMultilevel"/>
    <w:tmpl w:val="0DB89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CB9"/>
    <w:rsid w:val="00006044"/>
    <w:rsid w:val="000127FF"/>
    <w:rsid w:val="0001373B"/>
    <w:rsid w:val="0001651A"/>
    <w:rsid w:val="00017616"/>
    <w:rsid w:val="00021183"/>
    <w:rsid w:val="0002644C"/>
    <w:rsid w:val="00036756"/>
    <w:rsid w:val="000420E8"/>
    <w:rsid w:val="0005282D"/>
    <w:rsid w:val="00056561"/>
    <w:rsid w:val="00064898"/>
    <w:rsid w:val="0006710C"/>
    <w:rsid w:val="00070A90"/>
    <w:rsid w:val="00072763"/>
    <w:rsid w:val="0008137B"/>
    <w:rsid w:val="000815B5"/>
    <w:rsid w:val="000862DF"/>
    <w:rsid w:val="000949C8"/>
    <w:rsid w:val="000C08AE"/>
    <w:rsid w:val="000D6F63"/>
    <w:rsid w:val="000E7657"/>
    <w:rsid w:val="000F29C0"/>
    <w:rsid w:val="000F515E"/>
    <w:rsid w:val="00102371"/>
    <w:rsid w:val="00111E59"/>
    <w:rsid w:val="001149DA"/>
    <w:rsid w:val="00114BFA"/>
    <w:rsid w:val="00117D2D"/>
    <w:rsid w:val="00122B9B"/>
    <w:rsid w:val="001258F0"/>
    <w:rsid w:val="001300CE"/>
    <w:rsid w:val="0013222C"/>
    <w:rsid w:val="00135372"/>
    <w:rsid w:val="00141743"/>
    <w:rsid w:val="00144367"/>
    <w:rsid w:val="0015354E"/>
    <w:rsid w:val="001569B3"/>
    <w:rsid w:val="0016070C"/>
    <w:rsid w:val="0016190F"/>
    <w:rsid w:val="00165E7B"/>
    <w:rsid w:val="0017107B"/>
    <w:rsid w:val="00183D67"/>
    <w:rsid w:val="001847A4"/>
    <w:rsid w:val="0019395C"/>
    <w:rsid w:val="00196961"/>
    <w:rsid w:val="001A00CF"/>
    <w:rsid w:val="001A4378"/>
    <w:rsid w:val="001A5453"/>
    <w:rsid w:val="001A7F0F"/>
    <w:rsid w:val="001B193E"/>
    <w:rsid w:val="001B532E"/>
    <w:rsid w:val="001C74BF"/>
    <w:rsid w:val="001D0701"/>
    <w:rsid w:val="001D476E"/>
    <w:rsid w:val="001D6516"/>
    <w:rsid w:val="001E2C3C"/>
    <w:rsid w:val="001F56F5"/>
    <w:rsid w:val="0020154D"/>
    <w:rsid w:val="002026AD"/>
    <w:rsid w:val="00213EA3"/>
    <w:rsid w:val="002250BC"/>
    <w:rsid w:val="002255A2"/>
    <w:rsid w:val="00225828"/>
    <w:rsid w:val="00226389"/>
    <w:rsid w:val="0023085B"/>
    <w:rsid w:val="00233122"/>
    <w:rsid w:val="002429CF"/>
    <w:rsid w:val="002612C5"/>
    <w:rsid w:val="00263CC8"/>
    <w:rsid w:val="00273C3D"/>
    <w:rsid w:val="0027451A"/>
    <w:rsid w:val="00277575"/>
    <w:rsid w:val="002815E1"/>
    <w:rsid w:val="002835E3"/>
    <w:rsid w:val="00283653"/>
    <w:rsid w:val="00284554"/>
    <w:rsid w:val="002862AA"/>
    <w:rsid w:val="00286CB9"/>
    <w:rsid w:val="002A5786"/>
    <w:rsid w:val="002B55D2"/>
    <w:rsid w:val="002C0B07"/>
    <w:rsid w:val="002C3587"/>
    <w:rsid w:val="002C5971"/>
    <w:rsid w:val="002C60F8"/>
    <w:rsid w:val="002C78A0"/>
    <w:rsid w:val="002D3098"/>
    <w:rsid w:val="002D5221"/>
    <w:rsid w:val="002D590E"/>
    <w:rsid w:val="002E1BE9"/>
    <w:rsid w:val="002F1888"/>
    <w:rsid w:val="00302EDE"/>
    <w:rsid w:val="00304BA9"/>
    <w:rsid w:val="00305166"/>
    <w:rsid w:val="0031042E"/>
    <w:rsid w:val="00310508"/>
    <w:rsid w:val="00325325"/>
    <w:rsid w:val="00325562"/>
    <w:rsid w:val="00334601"/>
    <w:rsid w:val="00334747"/>
    <w:rsid w:val="00335AF0"/>
    <w:rsid w:val="00336E0D"/>
    <w:rsid w:val="00337D6F"/>
    <w:rsid w:val="00343309"/>
    <w:rsid w:val="003539C8"/>
    <w:rsid w:val="003607A3"/>
    <w:rsid w:val="00365CCF"/>
    <w:rsid w:val="0037517E"/>
    <w:rsid w:val="003779DB"/>
    <w:rsid w:val="00390F9B"/>
    <w:rsid w:val="00393E4D"/>
    <w:rsid w:val="003A1019"/>
    <w:rsid w:val="003A1F28"/>
    <w:rsid w:val="003A2456"/>
    <w:rsid w:val="003A3166"/>
    <w:rsid w:val="003A7469"/>
    <w:rsid w:val="003B687F"/>
    <w:rsid w:val="003C6691"/>
    <w:rsid w:val="003D19AD"/>
    <w:rsid w:val="003D4A8A"/>
    <w:rsid w:val="003E6099"/>
    <w:rsid w:val="003F192A"/>
    <w:rsid w:val="003F5DB0"/>
    <w:rsid w:val="00400D62"/>
    <w:rsid w:val="00412ABF"/>
    <w:rsid w:val="00421731"/>
    <w:rsid w:val="00423189"/>
    <w:rsid w:val="00456F32"/>
    <w:rsid w:val="00460B32"/>
    <w:rsid w:val="00464C84"/>
    <w:rsid w:val="00465726"/>
    <w:rsid w:val="00471412"/>
    <w:rsid w:val="00475BD0"/>
    <w:rsid w:val="004A77E6"/>
    <w:rsid w:val="004A7D76"/>
    <w:rsid w:val="004B1DC5"/>
    <w:rsid w:val="004B725E"/>
    <w:rsid w:val="004C4A6B"/>
    <w:rsid w:val="004D076A"/>
    <w:rsid w:val="004E17FA"/>
    <w:rsid w:val="004E797E"/>
    <w:rsid w:val="004F48E1"/>
    <w:rsid w:val="00515373"/>
    <w:rsid w:val="0052368C"/>
    <w:rsid w:val="0052630A"/>
    <w:rsid w:val="0053150C"/>
    <w:rsid w:val="00546DFF"/>
    <w:rsid w:val="00551F16"/>
    <w:rsid w:val="005543B3"/>
    <w:rsid w:val="00554899"/>
    <w:rsid w:val="00566496"/>
    <w:rsid w:val="00582BC9"/>
    <w:rsid w:val="005855F3"/>
    <w:rsid w:val="005A1377"/>
    <w:rsid w:val="005A3AEF"/>
    <w:rsid w:val="005A59A0"/>
    <w:rsid w:val="005B0A17"/>
    <w:rsid w:val="005B397F"/>
    <w:rsid w:val="005C2997"/>
    <w:rsid w:val="005D11D8"/>
    <w:rsid w:val="005D530D"/>
    <w:rsid w:val="00607A2E"/>
    <w:rsid w:val="00613FBA"/>
    <w:rsid w:val="0061646D"/>
    <w:rsid w:val="00624576"/>
    <w:rsid w:val="00627BEB"/>
    <w:rsid w:val="0063000A"/>
    <w:rsid w:val="0064149A"/>
    <w:rsid w:val="006422AD"/>
    <w:rsid w:val="00642FDE"/>
    <w:rsid w:val="00646209"/>
    <w:rsid w:val="00647FBD"/>
    <w:rsid w:val="006609AB"/>
    <w:rsid w:val="00661004"/>
    <w:rsid w:val="006664E5"/>
    <w:rsid w:val="0067185B"/>
    <w:rsid w:val="00672730"/>
    <w:rsid w:val="00690B01"/>
    <w:rsid w:val="00692C66"/>
    <w:rsid w:val="006A108D"/>
    <w:rsid w:val="006A1D58"/>
    <w:rsid w:val="006B5121"/>
    <w:rsid w:val="006B6222"/>
    <w:rsid w:val="006C285E"/>
    <w:rsid w:val="006C2913"/>
    <w:rsid w:val="006D14DB"/>
    <w:rsid w:val="006E2904"/>
    <w:rsid w:val="006E3BAB"/>
    <w:rsid w:val="006E694E"/>
    <w:rsid w:val="006F3D92"/>
    <w:rsid w:val="00700890"/>
    <w:rsid w:val="00706851"/>
    <w:rsid w:val="0071155C"/>
    <w:rsid w:val="007230D2"/>
    <w:rsid w:val="007333E3"/>
    <w:rsid w:val="00740ABD"/>
    <w:rsid w:val="00745FDF"/>
    <w:rsid w:val="00747AE2"/>
    <w:rsid w:val="00753C60"/>
    <w:rsid w:val="007564E5"/>
    <w:rsid w:val="00767E60"/>
    <w:rsid w:val="007701E0"/>
    <w:rsid w:val="0079039C"/>
    <w:rsid w:val="00796E05"/>
    <w:rsid w:val="007A4AD5"/>
    <w:rsid w:val="007C7369"/>
    <w:rsid w:val="007F1DAE"/>
    <w:rsid w:val="007F47F5"/>
    <w:rsid w:val="007F6787"/>
    <w:rsid w:val="007F7978"/>
    <w:rsid w:val="008000E0"/>
    <w:rsid w:val="0080684D"/>
    <w:rsid w:val="00826CE3"/>
    <w:rsid w:val="00827BD3"/>
    <w:rsid w:val="008300A2"/>
    <w:rsid w:val="0083193F"/>
    <w:rsid w:val="00831B41"/>
    <w:rsid w:val="00832530"/>
    <w:rsid w:val="008507F7"/>
    <w:rsid w:val="00854A30"/>
    <w:rsid w:val="00861C2B"/>
    <w:rsid w:val="0086277C"/>
    <w:rsid w:val="00871595"/>
    <w:rsid w:val="00872A49"/>
    <w:rsid w:val="008752B7"/>
    <w:rsid w:val="00891A90"/>
    <w:rsid w:val="008945A6"/>
    <w:rsid w:val="008948E8"/>
    <w:rsid w:val="008B2B48"/>
    <w:rsid w:val="008C6835"/>
    <w:rsid w:val="008C6983"/>
    <w:rsid w:val="008D348E"/>
    <w:rsid w:val="008D613A"/>
    <w:rsid w:val="008E259F"/>
    <w:rsid w:val="008E6525"/>
    <w:rsid w:val="008F452D"/>
    <w:rsid w:val="008F6A61"/>
    <w:rsid w:val="009104BD"/>
    <w:rsid w:val="00914261"/>
    <w:rsid w:val="00914C1D"/>
    <w:rsid w:val="00916B3D"/>
    <w:rsid w:val="00927A2A"/>
    <w:rsid w:val="00935CB5"/>
    <w:rsid w:val="009526E0"/>
    <w:rsid w:val="00954168"/>
    <w:rsid w:val="00955352"/>
    <w:rsid w:val="00963208"/>
    <w:rsid w:val="00982D54"/>
    <w:rsid w:val="00994CF9"/>
    <w:rsid w:val="009A5A6E"/>
    <w:rsid w:val="009A6F2C"/>
    <w:rsid w:val="009B4CBB"/>
    <w:rsid w:val="009C0FCD"/>
    <w:rsid w:val="009C28FF"/>
    <w:rsid w:val="009C3497"/>
    <w:rsid w:val="00A023B8"/>
    <w:rsid w:val="00A0495D"/>
    <w:rsid w:val="00A22248"/>
    <w:rsid w:val="00A23F0C"/>
    <w:rsid w:val="00A24446"/>
    <w:rsid w:val="00A35CA2"/>
    <w:rsid w:val="00A422FC"/>
    <w:rsid w:val="00A42B76"/>
    <w:rsid w:val="00A436E0"/>
    <w:rsid w:val="00A43B9F"/>
    <w:rsid w:val="00A51AC0"/>
    <w:rsid w:val="00A51FF9"/>
    <w:rsid w:val="00A60200"/>
    <w:rsid w:val="00A76899"/>
    <w:rsid w:val="00AA377D"/>
    <w:rsid w:val="00AA7D7E"/>
    <w:rsid w:val="00AB2251"/>
    <w:rsid w:val="00AB68EF"/>
    <w:rsid w:val="00AE39F9"/>
    <w:rsid w:val="00AE4887"/>
    <w:rsid w:val="00AE56A5"/>
    <w:rsid w:val="00AF7033"/>
    <w:rsid w:val="00B011B3"/>
    <w:rsid w:val="00B102CB"/>
    <w:rsid w:val="00B133F7"/>
    <w:rsid w:val="00B231F7"/>
    <w:rsid w:val="00B23899"/>
    <w:rsid w:val="00B433DD"/>
    <w:rsid w:val="00B53BC7"/>
    <w:rsid w:val="00B56EB8"/>
    <w:rsid w:val="00B67A60"/>
    <w:rsid w:val="00B71B8A"/>
    <w:rsid w:val="00B75963"/>
    <w:rsid w:val="00B7789D"/>
    <w:rsid w:val="00B8056F"/>
    <w:rsid w:val="00B87191"/>
    <w:rsid w:val="00B941B9"/>
    <w:rsid w:val="00B97BB8"/>
    <w:rsid w:val="00BA1F0F"/>
    <w:rsid w:val="00BC126C"/>
    <w:rsid w:val="00BE0DCE"/>
    <w:rsid w:val="00BE3C60"/>
    <w:rsid w:val="00BF25A8"/>
    <w:rsid w:val="00C03B55"/>
    <w:rsid w:val="00C05C42"/>
    <w:rsid w:val="00C0671D"/>
    <w:rsid w:val="00C20D53"/>
    <w:rsid w:val="00C36DD3"/>
    <w:rsid w:val="00C5470C"/>
    <w:rsid w:val="00C56681"/>
    <w:rsid w:val="00C607FB"/>
    <w:rsid w:val="00C84E7E"/>
    <w:rsid w:val="00C96145"/>
    <w:rsid w:val="00CA1D89"/>
    <w:rsid w:val="00CB3FD0"/>
    <w:rsid w:val="00CB480C"/>
    <w:rsid w:val="00CB5A4F"/>
    <w:rsid w:val="00CB76A3"/>
    <w:rsid w:val="00CC55DC"/>
    <w:rsid w:val="00CC76A6"/>
    <w:rsid w:val="00CD1BE9"/>
    <w:rsid w:val="00CD24AB"/>
    <w:rsid w:val="00CE2193"/>
    <w:rsid w:val="00CE5E61"/>
    <w:rsid w:val="00D15B20"/>
    <w:rsid w:val="00D17D07"/>
    <w:rsid w:val="00D2610C"/>
    <w:rsid w:val="00D30C5A"/>
    <w:rsid w:val="00D35B9B"/>
    <w:rsid w:val="00D41524"/>
    <w:rsid w:val="00D5115C"/>
    <w:rsid w:val="00D53C90"/>
    <w:rsid w:val="00D557F9"/>
    <w:rsid w:val="00D63EB7"/>
    <w:rsid w:val="00D67D75"/>
    <w:rsid w:val="00D733CF"/>
    <w:rsid w:val="00D87AAD"/>
    <w:rsid w:val="00D921A9"/>
    <w:rsid w:val="00DA76EA"/>
    <w:rsid w:val="00DB275C"/>
    <w:rsid w:val="00DB7D50"/>
    <w:rsid w:val="00DD1206"/>
    <w:rsid w:val="00DD46B8"/>
    <w:rsid w:val="00DD7477"/>
    <w:rsid w:val="00E01D8D"/>
    <w:rsid w:val="00E12846"/>
    <w:rsid w:val="00E201DD"/>
    <w:rsid w:val="00E230DC"/>
    <w:rsid w:val="00E23C9F"/>
    <w:rsid w:val="00E276C4"/>
    <w:rsid w:val="00E30410"/>
    <w:rsid w:val="00E336F4"/>
    <w:rsid w:val="00E41CBC"/>
    <w:rsid w:val="00E424D9"/>
    <w:rsid w:val="00E42681"/>
    <w:rsid w:val="00E431D1"/>
    <w:rsid w:val="00E60FBF"/>
    <w:rsid w:val="00E8024C"/>
    <w:rsid w:val="00E82DD8"/>
    <w:rsid w:val="00E8573F"/>
    <w:rsid w:val="00EA122B"/>
    <w:rsid w:val="00EA1814"/>
    <w:rsid w:val="00EA5C66"/>
    <w:rsid w:val="00EA7B65"/>
    <w:rsid w:val="00EB6C22"/>
    <w:rsid w:val="00EE1E6E"/>
    <w:rsid w:val="00EF3E28"/>
    <w:rsid w:val="00EF6A90"/>
    <w:rsid w:val="00F01DC7"/>
    <w:rsid w:val="00F0733E"/>
    <w:rsid w:val="00F23AEB"/>
    <w:rsid w:val="00F31189"/>
    <w:rsid w:val="00F52DAB"/>
    <w:rsid w:val="00F5769B"/>
    <w:rsid w:val="00F6004F"/>
    <w:rsid w:val="00F606F0"/>
    <w:rsid w:val="00F616F3"/>
    <w:rsid w:val="00F650DE"/>
    <w:rsid w:val="00F74849"/>
    <w:rsid w:val="00F7627C"/>
    <w:rsid w:val="00F77933"/>
    <w:rsid w:val="00F822EA"/>
    <w:rsid w:val="00F85CAE"/>
    <w:rsid w:val="00F9780F"/>
    <w:rsid w:val="00FA0094"/>
    <w:rsid w:val="00FA13DD"/>
    <w:rsid w:val="00FD4CA1"/>
    <w:rsid w:val="00FD5725"/>
    <w:rsid w:val="00FD6DED"/>
    <w:rsid w:val="00FE1588"/>
    <w:rsid w:val="00FE445A"/>
    <w:rsid w:val="00FE4D39"/>
    <w:rsid w:val="00FE7F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B540D1"/>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024C"/>
    <w:pPr>
      <w:spacing w:after="160" w:line="259" w:lineRule="auto"/>
    </w:pPr>
    <w:rPr>
      <w:rFonts w:eastAsiaTheme="minorEastAsia"/>
      <w:sz w:val="22"/>
      <w:szCs w:val="22"/>
      <w:lang w:eastAsia="ja-JP"/>
    </w:rPr>
  </w:style>
  <w:style w:type="paragraph" w:styleId="Heading1">
    <w:name w:val="heading 1"/>
    <w:basedOn w:val="Normal"/>
    <w:next w:val="Normal"/>
    <w:link w:val="Heading1Char"/>
    <w:autoRedefine/>
    <w:uiPriority w:val="9"/>
    <w:qFormat/>
    <w:rsid w:val="00872A49"/>
    <w:pPr>
      <w:keepNext/>
      <w:keepLines/>
      <w:pBdr>
        <w:bottom w:val="single" w:sz="4" w:space="1" w:color="595959" w:themeColor="text1" w:themeTint="A6"/>
      </w:pBdr>
      <w:spacing w:before="360" w:after="120" w:line="240" w:lineRule="auto"/>
      <w:jc w:val="both"/>
      <w:outlineLvl w:val="0"/>
    </w:pPr>
    <w:rPr>
      <w:rFonts w:ascii="Georgia" w:eastAsiaTheme="majorEastAsia" w:hAnsi="Georgia" w:cstheme="majorBidi"/>
      <w:bCs/>
      <w:smallCaps/>
      <w:sz w:val="36"/>
      <w:szCs w:val="36"/>
    </w:rPr>
  </w:style>
  <w:style w:type="paragraph" w:styleId="Heading2">
    <w:name w:val="heading 2"/>
    <w:basedOn w:val="Normal"/>
    <w:next w:val="Normal"/>
    <w:link w:val="Heading2Char"/>
    <w:uiPriority w:val="9"/>
    <w:semiHidden/>
    <w:unhideWhenUsed/>
    <w:qFormat/>
    <w:rsid w:val="00515373"/>
    <w:pPr>
      <w:keepNext/>
      <w:keepLines/>
      <w:numPr>
        <w:ilvl w:val="1"/>
        <w:numId w:val="1"/>
      </w:numPr>
      <w:spacing w:before="36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515373"/>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15373"/>
    <w:pPr>
      <w:keepNext/>
      <w:keepLines/>
      <w:numPr>
        <w:ilvl w:val="3"/>
        <w:numId w:val="1"/>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15373"/>
    <w:pPr>
      <w:keepNext/>
      <w:keepLines/>
      <w:numPr>
        <w:ilvl w:val="4"/>
        <w:numId w:val="1"/>
      </w:numPr>
      <w:spacing w:before="20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15373"/>
    <w:pPr>
      <w:keepNext/>
      <w:keepLines/>
      <w:numPr>
        <w:ilvl w:val="5"/>
        <w:numId w:val="1"/>
      </w:numPr>
      <w:spacing w:before="20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1537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1537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1537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33CF"/>
    <w:pPr>
      <w:tabs>
        <w:tab w:val="center" w:pos="4680"/>
        <w:tab w:val="right" w:pos="9360"/>
      </w:tabs>
    </w:pPr>
  </w:style>
  <w:style w:type="character" w:customStyle="1" w:styleId="HeaderChar">
    <w:name w:val="Header Char"/>
    <w:basedOn w:val="DefaultParagraphFont"/>
    <w:link w:val="Header"/>
    <w:uiPriority w:val="99"/>
    <w:rsid w:val="00D733CF"/>
  </w:style>
  <w:style w:type="paragraph" w:styleId="Footer">
    <w:name w:val="footer"/>
    <w:basedOn w:val="Normal"/>
    <w:link w:val="FooterChar"/>
    <w:uiPriority w:val="99"/>
    <w:unhideWhenUsed/>
    <w:rsid w:val="00D733CF"/>
    <w:pPr>
      <w:tabs>
        <w:tab w:val="center" w:pos="4680"/>
        <w:tab w:val="right" w:pos="9360"/>
      </w:tabs>
    </w:pPr>
  </w:style>
  <w:style w:type="character" w:customStyle="1" w:styleId="FooterChar">
    <w:name w:val="Footer Char"/>
    <w:basedOn w:val="DefaultParagraphFont"/>
    <w:link w:val="Footer"/>
    <w:uiPriority w:val="99"/>
    <w:rsid w:val="00D733CF"/>
  </w:style>
  <w:style w:type="paragraph" w:styleId="Title">
    <w:name w:val="Title"/>
    <w:basedOn w:val="Normal"/>
    <w:next w:val="Normal"/>
    <w:link w:val="TitleChar"/>
    <w:uiPriority w:val="10"/>
    <w:qFormat/>
    <w:rsid w:val="00D733CF"/>
    <w:pPr>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733CF"/>
    <w:rPr>
      <w:rFonts w:asciiTheme="majorHAnsi" w:eastAsiaTheme="majorEastAsia" w:hAnsiTheme="majorHAnsi" w:cstheme="majorBidi"/>
      <w:color w:val="000000" w:themeColor="text1"/>
      <w:sz w:val="56"/>
      <w:szCs w:val="56"/>
      <w:lang w:eastAsia="ja-JP"/>
    </w:rPr>
  </w:style>
  <w:style w:type="table" w:customStyle="1" w:styleId="GridTable6Colorful1">
    <w:name w:val="Grid Table 6 Colorful1"/>
    <w:basedOn w:val="TableNormal"/>
    <w:uiPriority w:val="51"/>
    <w:rsid w:val="00D733CF"/>
    <w:rPr>
      <w:rFonts w:eastAsiaTheme="minorEastAsia"/>
      <w:color w:val="000000" w:themeColor="text1"/>
      <w:sz w:val="22"/>
      <w:szCs w:val="22"/>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ageNumber">
    <w:name w:val="page number"/>
    <w:basedOn w:val="DefaultParagraphFont"/>
    <w:uiPriority w:val="99"/>
    <w:semiHidden/>
    <w:unhideWhenUsed/>
    <w:rsid w:val="00D733CF"/>
  </w:style>
  <w:style w:type="character" w:styleId="Hyperlink">
    <w:name w:val="Hyperlink"/>
    <w:basedOn w:val="DefaultParagraphFont"/>
    <w:uiPriority w:val="99"/>
    <w:unhideWhenUsed/>
    <w:rsid w:val="001D476E"/>
    <w:rPr>
      <w:color w:val="0563C1" w:themeColor="hyperlink"/>
      <w:u w:val="single"/>
    </w:rPr>
  </w:style>
  <w:style w:type="character" w:customStyle="1" w:styleId="Heading1Char">
    <w:name w:val="Heading 1 Char"/>
    <w:basedOn w:val="DefaultParagraphFont"/>
    <w:link w:val="Heading1"/>
    <w:uiPriority w:val="9"/>
    <w:rsid w:val="00872A49"/>
    <w:rPr>
      <w:rFonts w:ascii="Georgia" w:eastAsiaTheme="majorEastAsia" w:hAnsi="Georgia" w:cstheme="majorBidi"/>
      <w:bCs/>
      <w:smallCaps/>
      <w:sz w:val="36"/>
      <w:szCs w:val="36"/>
      <w:lang w:eastAsia="ja-JP"/>
    </w:rPr>
  </w:style>
  <w:style w:type="character" w:customStyle="1" w:styleId="Heading2Char">
    <w:name w:val="Heading 2 Char"/>
    <w:basedOn w:val="DefaultParagraphFont"/>
    <w:link w:val="Heading2"/>
    <w:uiPriority w:val="9"/>
    <w:semiHidden/>
    <w:rsid w:val="00515373"/>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semiHidden/>
    <w:rsid w:val="00515373"/>
    <w:rPr>
      <w:rFonts w:asciiTheme="majorHAnsi" w:eastAsiaTheme="majorEastAsia" w:hAnsiTheme="majorHAnsi" w:cstheme="majorBidi"/>
      <w:b/>
      <w:bCs/>
      <w:color w:val="000000" w:themeColor="text1"/>
      <w:sz w:val="22"/>
      <w:szCs w:val="22"/>
      <w:lang w:eastAsia="ja-JP"/>
    </w:rPr>
  </w:style>
  <w:style w:type="character" w:customStyle="1" w:styleId="Heading4Char">
    <w:name w:val="Heading 4 Char"/>
    <w:basedOn w:val="DefaultParagraphFont"/>
    <w:link w:val="Heading4"/>
    <w:uiPriority w:val="9"/>
    <w:semiHidden/>
    <w:rsid w:val="00515373"/>
    <w:rPr>
      <w:rFonts w:asciiTheme="majorHAnsi" w:eastAsiaTheme="majorEastAsia" w:hAnsiTheme="majorHAnsi" w:cstheme="majorBidi"/>
      <w:b/>
      <w:bCs/>
      <w:i/>
      <w:iCs/>
      <w:color w:val="000000" w:themeColor="text1"/>
      <w:sz w:val="22"/>
      <w:szCs w:val="22"/>
      <w:lang w:eastAsia="ja-JP"/>
    </w:rPr>
  </w:style>
  <w:style w:type="character" w:customStyle="1" w:styleId="Heading5Char">
    <w:name w:val="Heading 5 Char"/>
    <w:basedOn w:val="DefaultParagraphFont"/>
    <w:link w:val="Heading5"/>
    <w:uiPriority w:val="9"/>
    <w:semiHidden/>
    <w:rsid w:val="00515373"/>
    <w:rPr>
      <w:rFonts w:asciiTheme="majorHAnsi" w:eastAsiaTheme="majorEastAsia" w:hAnsiTheme="majorHAnsi" w:cstheme="majorBidi"/>
      <w:color w:val="323E4F" w:themeColor="text2" w:themeShade="BF"/>
      <w:sz w:val="22"/>
      <w:szCs w:val="22"/>
      <w:lang w:eastAsia="ja-JP"/>
    </w:rPr>
  </w:style>
  <w:style w:type="character" w:customStyle="1" w:styleId="Heading6Char">
    <w:name w:val="Heading 6 Char"/>
    <w:basedOn w:val="DefaultParagraphFont"/>
    <w:link w:val="Heading6"/>
    <w:uiPriority w:val="9"/>
    <w:semiHidden/>
    <w:rsid w:val="00515373"/>
    <w:rPr>
      <w:rFonts w:asciiTheme="majorHAnsi" w:eastAsiaTheme="majorEastAsia" w:hAnsiTheme="majorHAnsi" w:cstheme="majorBidi"/>
      <w:i/>
      <w:iCs/>
      <w:color w:val="323E4F" w:themeColor="text2" w:themeShade="BF"/>
      <w:sz w:val="22"/>
      <w:szCs w:val="22"/>
      <w:lang w:eastAsia="ja-JP"/>
    </w:rPr>
  </w:style>
  <w:style w:type="character" w:customStyle="1" w:styleId="Heading7Char">
    <w:name w:val="Heading 7 Char"/>
    <w:basedOn w:val="DefaultParagraphFont"/>
    <w:link w:val="Heading7"/>
    <w:uiPriority w:val="9"/>
    <w:semiHidden/>
    <w:rsid w:val="00515373"/>
    <w:rPr>
      <w:rFonts w:asciiTheme="majorHAnsi" w:eastAsiaTheme="majorEastAsia" w:hAnsiTheme="majorHAnsi" w:cstheme="majorBidi"/>
      <w:i/>
      <w:iCs/>
      <w:color w:val="404040" w:themeColor="text1" w:themeTint="BF"/>
      <w:sz w:val="22"/>
      <w:szCs w:val="22"/>
      <w:lang w:eastAsia="ja-JP"/>
    </w:rPr>
  </w:style>
  <w:style w:type="character" w:customStyle="1" w:styleId="Heading8Char">
    <w:name w:val="Heading 8 Char"/>
    <w:basedOn w:val="DefaultParagraphFont"/>
    <w:link w:val="Heading8"/>
    <w:uiPriority w:val="9"/>
    <w:semiHidden/>
    <w:rsid w:val="00515373"/>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515373"/>
    <w:rPr>
      <w:rFonts w:asciiTheme="majorHAnsi" w:eastAsiaTheme="majorEastAsia" w:hAnsiTheme="majorHAnsi" w:cstheme="majorBidi"/>
      <w:i/>
      <w:iCs/>
      <w:color w:val="404040" w:themeColor="text1" w:themeTint="BF"/>
      <w:sz w:val="20"/>
      <w:szCs w:val="20"/>
      <w:lang w:eastAsia="ja-JP"/>
    </w:rPr>
  </w:style>
  <w:style w:type="table" w:customStyle="1" w:styleId="GridTable6Colorful2">
    <w:name w:val="Grid Table 6 Colorful2"/>
    <w:basedOn w:val="TableNormal"/>
    <w:uiPriority w:val="51"/>
    <w:rsid w:val="00286CB9"/>
    <w:rPr>
      <w:rFonts w:eastAsiaTheme="minorEastAsia"/>
      <w:color w:val="000000" w:themeColor="text1"/>
      <w:sz w:val="22"/>
      <w:szCs w:val="22"/>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A42B7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2B76"/>
    <w:rPr>
      <w:rFonts w:ascii="Lucida Grande" w:eastAsiaTheme="minorEastAsia" w:hAnsi="Lucida Grande" w:cs="Lucida Grande"/>
      <w:sz w:val="18"/>
      <w:szCs w:val="18"/>
      <w:lang w:eastAsia="ja-JP"/>
    </w:rPr>
  </w:style>
  <w:style w:type="paragraph" w:styleId="ListParagraph">
    <w:name w:val="List Paragraph"/>
    <w:basedOn w:val="Normal"/>
    <w:uiPriority w:val="34"/>
    <w:qFormat/>
    <w:rsid w:val="00B941B9"/>
    <w:pPr>
      <w:spacing w:after="0" w:line="240" w:lineRule="auto"/>
      <w:ind w:left="720"/>
      <w:contextualSpacing/>
    </w:pPr>
    <w:rPr>
      <w:sz w:val="24"/>
      <w:szCs w:val="24"/>
      <w:lang w:eastAsia="en-US"/>
    </w:rPr>
  </w:style>
  <w:style w:type="character" w:styleId="Strong">
    <w:name w:val="Strong"/>
    <w:basedOn w:val="DefaultParagraphFont"/>
    <w:uiPriority w:val="22"/>
    <w:qFormat/>
    <w:rsid w:val="00421731"/>
    <w:rPr>
      <w:b/>
      <w:bCs/>
    </w:rPr>
  </w:style>
  <w:style w:type="character" w:styleId="FollowedHyperlink">
    <w:name w:val="FollowedHyperlink"/>
    <w:basedOn w:val="DefaultParagraphFont"/>
    <w:uiPriority w:val="99"/>
    <w:semiHidden/>
    <w:unhideWhenUsed/>
    <w:rsid w:val="002D590E"/>
    <w:rPr>
      <w:color w:val="954F72" w:themeColor="followedHyperlink"/>
      <w:u w:val="single"/>
    </w:rPr>
  </w:style>
  <w:style w:type="paragraph" w:styleId="NoSpacing">
    <w:name w:val="No Spacing"/>
    <w:uiPriority w:val="1"/>
    <w:qFormat/>
    <w:rsid w:val="002255A2"/>
    <w:rPr>
      <w:rFonts w:eastAsiaTheme="minorEastAsia"/>
      <w:sz w:val="22"/>
      <w:szCs w:val="22"/>
      <w:lang w:eastAsia="ja-JP"/>
    </w:rPr>
  </w:style>
  <w:style w:type="table" w:styleId="TableGrid">
    <w:name w:val="Table Grid"/>
    <w:basedOn w:val="TableNormal"/>
    <w:uiPriority w:val="39"/>
    <w:rsid w:val="00E857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70231">
      <w:bodyDiv w:val="1"/>
      <w:marLeft w:val="0"/>
      <w:marRight w:val="0"/>
      <w:marTop w:val="0"/>
      <w:marBottom w:val="0"/>
      <w:divBdr>
        <w:top w:val="none" w:sz="0" w:space="0" w:color="auto"/>
        <w:left w:val="none" w:sz="0" w:space="0" w:color="auto"/>
        <w:bottom w:val="none" w:sz="0" w:space="0" w:color="auto"/>
        <w:right w:val="none" w:sz="0" w:space="0" w:color="auto"/>
      </w:divBdr>
    </w:div>
    <w:div w:id="443303411">
      <w:bodyDiv w:val="1"/>
      <w:marLeft w:val="0"/>
      <w:marRight w:val="0"/>
      <w:marTop w:val="0"/>
      <w:marBottom w:val="0"/>
      <w:divBdr>
        <w:top w:val="none" w:sz="0" w:space="0" w:color="auto"/>
        <w:left w:val="none" w:sz="0" w:space="0" w:color="auto"/>
        <w:bottom w:val="none" w:sz="0" w:space="0" w:color="auto"/>
        <w:right w:val="none" w:sz="0" w:space="0" w:color="auto"/>
      </w:divBdr>
    </w:div>
    <w:div w:id="480780470">
      <w:bodyDiv w:val="1"/>
      <w:marLeft w:val="0"/>
      <w:marRight w:val="0"/>
      <w:marTop w:val="0"/>
      <w:marBottom w:val="0"/>
      <w:divBdr>
        <w:top w:val="none" w:sz="0" w:space="0" w:color="auto"/>
        <w:left w:val="none" w:sz="0" w:space="0" w:color="auto"/>
        <w:bottom w:val="none" w:sz="0" w:space="0" w:color="auto"/>
        <w:right w:val="none" w:sz="0" w:space="0" w:color="auto"/>
      </w:divBdr>
    </w:div>
    <w:div w:id="1712991970">
      <w:bodyDiv w:val="1"/>
      <w:marLeft w:val="0"/>
      <w:marRight w:val="0"/>
      <w:marTop w:val="0"/>
      <w:marBottom w:val="0"/>
      <w:divBdr>
        <w:top w:val="none" w:sz="0" w:space="0" w:color="auto"/>
        <w:left w:val="none" w:sz="0" w:space="0" w:color="auto"/>
        <w:bottom w:val="none" w:sz="0" w:space="0" w:color="auto"/>
        <w:right w:val="none" w:sz="0" w:space="0" w:color="auto"/>
      </w:divBdr>
    </w:div>
    <w:div w:id="1875537408">
      <w:bodyDiv w:val="1"/>
      <w:marLeft w:val="0"/>
      <w:marRight w:val="0"/>
      <w:marTop w:val="0"/>
      <w:marBottom w:val="0"/>
      <w:divBdr>
        <w:top w:val="none" w:sz="0" w:space="0" w:color="auto"/>
        <w:left w:val="none" w:sz="0" w:space="0" w:color="auto"/>
        <w:bottom w:val="none" w:sz="0" w:space="0" w:color="auto"/>
        <w:right w:val="none" w:sz="0" w:space="0" w:color="auto"/>
      </w:divBdr>
    </w:div>
    <w:div w:id="19922960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rocku.ca/webfm_send/39829"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www.youtube.com/watch?v=CSjslZ4hr_4&amp;list=PLHLqqC9oWkXygIrroenps-FweCzZPVLB4" TargetMode="External"/><Relationship Id="rId4" Type="http://schemas.openxmlformats.org/officeDocument/2006/relationships/settings" Target="settings.xml"/><Relationship Id="rId9" Type="http://schemas.openxmlformats.org/officeDocument/2006/relationships/hyperlink" Target="https://www.cisco.com/c/m/en_ca/never-better/csr-connected-north.htm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A876745-8B26-4B46-87CC-938C68111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1432</Words>
  <Characters>8166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Sharada Srinivasan</dc:creator>
  <cp:lastModifiedBy>Sharada Srinivasan</cp:lastModifiedBy>
  <cp:revision>7</cp:revision>
  <cp:lastPrinted>2016-10-19T17:29:00Z</cp:lastPrinted>
  <dcterms:created xsi:type="dcterms:W3CDTF">2018-01-19T16:04:00Z</dcterms:created>
  <dcterms:modified xsi:type="dcterms:W3CDTF">2018-02-02T20:19:00Z</dcterms:modified>
</cp:coreProperties>
</file>