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2"/>
        <w:pBdr/>
        <w:spacing/>
        <w:ind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Style w:val="694"/>
          <w:rFonts w:ascii="Times New Roman" w:hAnsi="Times New Roman" w:eastAsia="Times New Roman" w:cs="Times New Roman"/>
          <w:color w:val="auto"/>
          <w:sz w:val="28"/>
          <w:szCs w:val="28"/>
        </w:rPr>
        <w:t xml:space="preserve">Farm Droid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</w:p>
    <w:p>
      <w:pPr>
        <w:pStyle w:val="695"/>
        <w:pBdr/>
        <w:spacing/>
        <w:ind/>
        <w:rPr>
          <w:rFonts w:ascii="Times New Roman" w:hAnsi="Times New Roman" w:cs="Times New Roman"/>
        </w:rPr>
      </w:pPr>
      <w:r>
        <w:rPr>
          <w:rStyle w:val="696"/>
          <w:rFonts w:ascii="Times New Roman" w:hAnsi="Times New Roman" w:eastAsia="Times New Roman" w:cs="Times New Roman"/>
        </w:rPr>
        <w:t xml:space="preserve">Project showcasing ,Group: 01 , CCE-332,</w:t>
        <w:br/>
      </w:r>
      <w:r>
        <w:rPr>
          <w:rStyle w:val="696"/>
          <w:rFonts w:ascii="Times New Roman" w:hAnsi="Times New Roman" w:eastAsia="Times New Roman" w:cs="Times New Roman"/>
        </w:rPr>
        <w:t xml:space="preserve">Peripheral and Interfacing sessional Patuakhali Science and Technology University.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Style w:val="698"/>
        <w:pBdr/>
        <w:spacing/>
        <w:ind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700"/>
          <w:rFonts w:ascii="Times New Roman" w:hAnsi="Times New Roman" w:eastAsia="Times New Roman" w:cs="Times New Roman"/>
          <w:color w:val="auto"/>
          <w:sz w:val="24"/>
          <w:szCs w:val="24"/>
        </w:rPr>
        <w:t xml:space="preserve">Comparison with related works</w:t>
      </w:r>
      <w:r>
        <w:rPr>
          <w:rFonts w:ascii="Times New Roman" w:hAnsi="Times New Roman" w:eastAsia="Times New Roman" w:cs="Times New Roman"/>
          <w:color w:val="auto"/>
          <w:sz w:val="24"/>
          <w:szCs w:val="24"/>
        </w:rPr>
      </w:r>
    </w:p>
    <w:tbl>
      <w:tblPr>
        <w:tblW w:w="5000" w:type="pct"/>
        <w:tblCellMar>
          <w:left w:w="15" w:type="dxa"/>
          <w:top w:w="15" w:type="dxa"/>
          <w:right w:w="15" w:type="dxa"/>
          <w:bottom w:w="1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395"/>
        <w:gridCol w:w="1443"/>
        <w:gridCol w:w="1605"/>
        <w:gridCol w:w="3004"/>
      </w:tblGrid>
      <w:tr>
        <w:trPr/>
        <w:tc>
          <w:tcPr>
            <w:shd w:val="clear" w:color="d9d9d9" w:themeColor="background1" w:themeShade="D9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1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2"/>
                <w:rFonts w:ascii="Times New Roman" w:hAnsi="Times New Roman" w:eastAsia="Times New Roman" w:cs="Times New Roman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1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2"/>
                <w:rFonts w:ascii="Times New Roman" w:hAnsi="Times New Roman" w:eastAsia="Times New Roman" w:cs="Times New Roman"/>
              </w:rPr>
              <w:t xml:space="preserve">Primary Function(s)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1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2"/>
                <w:rFonts w:ascii="Times New Roman" w:hAnsi="Times New Roman" w:eastAsia="Times New Roman" w:cs="Times New Roman"/>
              </w:rPr>
              <w:t xml:space="preserve">Locomotion &amp; Control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shd w:val="clear" w:color="d9d9d9" w:themeColor="background1" w:themeShade="D9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1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2"/>
                <w:rFonts w:ascii="Times New Roman" w:hAnsi="Times New Roman" w:eastAsia="Times New Roman" w:cs="Times New Roman"/>
              </w:rPr>
              <w:t xml:space="preserve">Key Features &amp; Innovations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Farm Droid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Real-time monitoring, robotic manipulation, and weeding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Rover, Raspberry Pi 4 (brain), Arduino (controller)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Style w:val="704"/>
                <w:rFonts w:ascii="Times New Roman" w:hAnsi="Times New Roman" w:eastAsia="Times New Roman" w:cs="Times New Roman"/>
                <w:b w:val="0"/>
                <w:bCs w:val="0"/>
              </w:rPr>
              <w:t xml:space="preserve">Real time monitoring with weeding, modular robot arm, as well as opencv for image detection. Alongside Gemini is used for LLM integration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Modular 4WD Robot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Grass cutting, leaf crushing, and precision seeding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4WD skid-steer, LiDAR/Camera, EKF state estimation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Features a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vertically stacked two-unit architecture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with quick-release toolheads. Uses simulated coverage-path algorithms (like zigzag/boustrophedon) for 100% gap-free field coverage.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AgriCruiser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Over-the-row precision spraying for weed management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2-wheel front differential drive with rear casters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Open-source, highly reconfigurable chassis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made from T-slot extrusions. Offers adjustable track width (1.42–1.57 m) and high clearance at a low deployment cost of ~$5,000–$6,000.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Six-Wheeled Laser Weeder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High-precision laser weed elimination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6-wheeled, double four-bar linkage suspension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Uses a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3-axis linear actuation mechanism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to position a 10W blue diode laser directly over weeds, achieving a 97% hit rate while navigating obstacles up to 15 cm.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FarmDroid FD20</w:t>
            </w:r>
            <w:r>
              <w:rPr>
                <w:rStyle w:val="707"/>
                <w:rFonts w:ascii="Times New Roman" w:hAnsi="Times New Roman" w:eastAsia="Times New Roman" w:cs="Times New Roman"/>
              </w:rPr>
              <w:t xml:space="preserve">(Commercial)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Autonomous seeding and preventative mechanical weeding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4-wheeled, solar-powered, GPS-guided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Operates on a memory-based approach,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recording exact GPS coordinates of planted seeds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to mechanically weed between and within rows without complex real-time vision. Heavily studied for climate-smart soil management.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BoniRob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Crop monitoring, targeted fertilization, and weeding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4-wheel independently steered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Adjusts working width dynamically (0.75m–2.0m) and uses mechanical cylinders to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crush weeds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as an alternative to herbicide spraying.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ROBOTTI 150 D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Multipurpose field operations (evaluated for soil health impact)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Lightweight wheeled vehicle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Used extensively in research to quantify soil compaction. Studies show it causes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less subsoil compaction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 than heavy tractors, though repeated wheeling still alters topsoil porosity.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3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4"/>
                <w:rFonts w:ascii="Times New Roman" w:hAnsi="Times New Roman" w:eastAsia="Times New Roman" w:cs="Times New Roman"/>
              </w:rPr>
              <w:t xml:space="preserve">Tertill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Home garden weed control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Solar-powered mini rover</w:t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Align w:val="center"/>
          </w:tcPr>
          <w:p>
            <w:pPr>
              <w:pStyle w:val="705"/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Style w:val="706"/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Style w:val="704"/>
                <w:rFonts w:ascii="Times New Roman" w:hAnsi="Times New Roman" w:eastAsia="Times New Roman" w:cs="Times New Roman"/>
              </w:rPr>
              <w:t xml:space="preserve">consumer-grade</w:t>
            </w:r>
            <w:r>
              <w:rPr>
                <w:rStyle w:val="706"/>
                <w:rFonts w:ascii="Times New Roman" w:hAnsi="Times New Roman" w:eastAsia="Times New Roman" w:cs="Times New Roman"/>
              </w:rPr>
              <w:t xml:space="preserve">, waterproof robot that autonomously navigates small plots and uses a simple wire/string trimmer to cut newly sprouted weeds.</w:t>
            </w:r>
            <w:r>
              <w:rPr>
                <w:rFonts w:ascii="Times New Roman" w:hAnsi="Times New Roman" w:eastAsia="Times New Roman" w:cs="Times New Roman"/>
              </w:rPr>
            </w:r>
          </w:p>
        </w:tc>
      </w:tr>
    </w:tbl>
    <w:p w14:paraId="4EA4FA61">
      <w:pPr>
        <w:pBdr/>
        <w:spacing/>
        <w:ind/>
        <w:rPr>
          <w:rFonts w:ascii="Times New Roman" w:hAnsi="Times New Roman" w:cs="Times New Roman"/>
          <w:sz w:val="2"/>
          <w:szCs w:val="2"/>
        </w:rPr>
      </w:pP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</w:p>
    <w:p w14:paraId="34D5C6B2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vanish/>
          <w:sz w:val="24"/>
          <w:szCs w:val="24"/>
        </w:rPr>
        <w:t xml:space="preserve">References</w:t>
      </w:r>
      <w:r>
        <w:rPr>
          <w:rFonts w:ascii="Times New Roman" w:hAnsi="Times New Roman" w:cs="Times New Roman"/>
          <w:vanish/>
          <w:sz w:val="24"/>
          <w:szCs w:val="24"/>
          <w:highlight w:val="none"/>
        </w:rPr>
      </w:r>
    </w:p>
    <w:p w14:paraId="48B67965">
      <w:pPr>
        <w:pStyle w:val="685"/>
        <w:numPr>
          <w:ilvl w:val="0"/>
          <w:numId w:val="2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vanish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eastAsia="Wingdings" w:cs="Wingdings"/>
      </w:rPr>
      <w:start w:val="1"/>
      <w:suff w:val="tab"/>
    </w:lvl>
  </w:abstractNum>
  <w:abstractNum w:abstractNumId="1">
    <w:nsid w:val="6D3186C8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84"/>
    <w:next w:val="68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2">
    <w:name w:val="Heading 4"/>
    <w:basedOn w:val="684"/>
    <w:next w:val="68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84"/>
    <w:next w:val="68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4"/>
    <w:next w:val="68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4"/>
    <w:next w:val="68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4"/>
    <w:next w:val="68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4"/>
    <w:next w:val="68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4"/>
    <w:next w:val="68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4"/>
    <w:next w:val="68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4"/>
    <w:next w:val="68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4"/>
    <w:next w:val="68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4"/>
    <w:next w:val="6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148"/>
    <w:link w:val="688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4"/>
    <w:next w:val="684"/>
    <w:uiPriority w:val="39"/>
    <w:unhideWhenUsed/>
    <w:pPr>
      <w:pBdr/>
      <w:spacing w:after="100"/>
      <w:ind/>
    </w:pPr>
  </w:style>
  <w:style w:type="paragraph" w:styleId="190">
    <w:name w:val="toc 2"/>
    <w:basedOn w:val="684"/>
    <w:next w:val="684"/>
    <w:uiPriority w:val="39"/>
    <w:unhideWhenUsed/>
    <w:pPr>
      <w:pBdr/>
      <w:spacing w:after="100"/>
      <w:ind w:left="220"/>
    </w:pPr>
  </w:style>
  <w:style w:type="paragraph" w:styleId="191">
    <w:name w:val="toc 3"/>
    <w:basedOn w:val="684"/>
    <w:next w:val="684"/>
    <w:uiPriority w:val="39"/>
    <w:unhideWhenUsed/>
    <w:pPr>
      <w:pBdr/>
      <w:spacing w:after="100"/>
      <w:ind w:left="440"/>
    </w:pPr>
  </w:style>
  <w:style w:type="paragraph" w:styleId="192">
    <w:name w:val="toc 4"/>
    <w:basedOn w:val="684"/>
    <w:next w:val="684"/>
    <w:uiPriority w:val="39"/>
    <w:unhideWhenUsed/>
    <w:pPr>
      <w:pBdr/>
      <w:spacing w:after="100"/>
      <w:ind w:left="660"/>
    </w:pPr>
  </w:style>
  <w:style w:type="paragraph" w:styleId="193">
    <w:name w:val="toc 5"/>
    <w:basedOn w:val="684"/>
    <w:next w:val="684"/>
    <w:uiPriority w:val="39"/>
    <w:unhideWhenUsed/>
    <w:pPr>
      <w:pBdr/>
      <w:spacing w:after="100"/>
      <w:ind w:left="880"/>
    </w:pPr>
  </w:style>
  <w:style w:type="paragraph" w:styleId="194">
    <w:name w:val="toc 6"/>
    <w:basedOn w:val="684"/>
    <w:next w:val="684"/>
    <w:uiPriority w:val="39"/>
    <w:unhideWhenUsed/>
    <w:pPr>
      <w:pBdr/>
      <w:spacing w:after="100"/>
      <w:ind w:left="1100"/>
    </w:pPr>
  </w:style>
  <w:style w:type="paragraph" w:styleId="195">
    <w:name w:val="toc 7"/>
    <w:basedOn w:val="684"/>
    <w:next w:val="684"/>
    <w:uiPriority w:val="39"/>
    <w:unhideWhenUsed/>
    <w:pPr>
      <w:pBdr/>
      <w:spacing w:after="100"/>
      <w:ind w:left="1320"/>
    </w:pPr>
  </w:style>
  <w:style w:type="paragraph" w:styleId="196">
    <w:name w:val="toc 8"/>
    <w:basedOn w:val="684"/>
    <w:next w:val="684"/>
    <w:uiPriority w:val="39"/>
    <w:unhideWhenUsed/>
    <w:pPr>
      <w:pBdr/>
      <w:spacing w:after="100"/>
      <w:ind w:left="1540"/>
    </w:pPr>
  </w:style>
  <w:style w:type="paragraph" w:styleId="197">
    <w:name w:val="toc 9"/>
    <w:basedOn w:val="684"/>
    <w:next w:val="68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4"/>
    <w:next w:val="684"/>
    <w:uiPriority w:val="99"/>
    <w:unhideWhenUsed/>
    <w:pPr>
      <w:pBdr/>
      <w:spacing w:after="0" w:afterAutospacing="0"/>
      <w:ind/>
    </w:pPr>
  </w:style>
  <w:style w:type="paragraph" w:styleId="684" w:default="1">
    <w:name w:val="Normal"/>
    <w:qFormat/>
    <w:pPr>
      <w:pBdr/>
      <w:spacing/>
      <w:ind/>
    </w:pPr>
    <w:rPr>
      <w:rFonts w:eastAsiaTheme="minorEastAsia"/>
      <w:sz w:val="24"/>
      <w:szCs w:val="24"/>
    </w:rPr>
  </w:style>
  <w:style w:type="paragraph" w:styleId="685">
    <w:name w:val="List Paragraph"/>
    <w:basedOn w:val="684"/>
    <w:uiPriority w:val="34"/>
    <w:qFormat/>
    <w:pPr>
      <w:pBdr/>
      <w:spacing/>
      <w:ind w:left="720"/>
      <w:contextualSpacing w:val="true"/>
    </w:pPr>
  </w:style>
  <w:style w:type="character" w:styleId="68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87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688">
    <w:name w:val="footnote text"/>
    <w:basedOn w:val="684"/>
    <w:link w:val="689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689" w:customStyle="1">
    <w:name w:val="footnote text character"/>
    <w:link w:val="688"/>
    <w:uiPriority w:val="99"/>
    <w:pPr>
      <w:pBdr/>
      <w:spacing/>
      <w:ind/>
    </w:pPr>
    <w:rPr>
      <w:sz w:val="18"/>
    </w:rPr>
  </w:style>
  <w:style w:type="paragraph" w:styleId="690">
    <w:name w:val="Normal (Web)"/>
    <w:basedOn w:val="684"/>
    <w:uiPriority w:val="99"/>
    <w:semiHidden/>
    <w:unhideWhenUsed/>
    <w:pPr>
      <w:pBdr/>
      <w:spacing w:after="100" w:afterAutospacing="1" w:before="100" w:beforeAutospacing="1"/>
      <w:ind/>
    </w:pPr>
  </w:style>
  <w:style w:type="paragraph" w:styleId="691">
    <w:name w:val="Heading 1"/>
    <w:basedOn w:val="684"/>
    <w:link w:val="693"/>
    <w:pPr>
      <w:pBdr/>
      <w:spacing w:after="100" w:afterAutospacing="1" w:before="100" w:beforeAutospacing="1"/>
      <w:ind/>
      <w:outlineLvl w:val="0"/>
    </w:pPr>
  </w:style>
  <w:style w:type="paragraph" w:styleId="692" w:customStyle="1">
    <w:name w:val="text-3"/>
    <w:basedOn w:val="691"/>
    <w:qFormat/>
    <w:pPr>
      <w:pBdr/>
      <w:spacing w:after="80" w:afterAutospacing="1" w:before="360" w:beforeAutospacing="1"/>
      <w:ind/>
    </w:pPr>
  </w:style>
  <w:style w:type="character" w:styleId="693" w:customStyle="1">
    <w:name w:val="Heading 1 Sign"/>
    <w:link w:val="691"/>
    <w:uiPriority w:val="9"/>
    <w:pPr>
      <w:pBdr/>
      <w:spacing/>
      <w:ind/>
    </w:pPr>
    <w:rPr>
      <w:b/>
      <w:bCs/>
      <w:sz w:val="48"/>
      <w:szCs w:val="48"/>
    </w:rPr>
  </w:style>
  <w:style w:type="character" w:styleId="694" w:customStyle="1">
    <w:name w:val="text-3-c"/>
    <w:basedOn w:val="693"/>
    <w:pPr>
      <w:pBdr/>
      <w:spacing/>
      <w:ind/>
    </w:pPr>
    <w:rPr>
      <w:rFonts w:ascii="Arial" w:hAnsi="Arial" w:eastAsia="Arial" w:cs="Arial"/>
      <w:color w:val="0f4761"/>
      <w:sz w:val="40"/>
      <w:szCs w:val="40"/>
    </w:rPr>
  </w:style>
  <w:style w:type="paragraph" w:styleId="695" w:customStyle="1">
    <w:name w:val="text-5"/>
    <w:qFormat/>
    <w:pPr>
      <w:pBdr/>
      <w:spacing w:after="150" w:afterAutospacing="1"/>
      <w:ind/>
    </w:pPr>
  </w:style>
  <w:style w:type="character" w:styleId="696" w:customStyle="1">
    <w:name w:val="text-5-c"/>
    <w:pPr>
      <w:pBdr/>
      <w:spacing/>
      <w:ind/>
    </w:pPr>
    <w:rPr>
      <w:rFonts w:ascii="Arial" w:hAnsi="Arial" w:eastAsia="Arial" w:cs="Arial"/>
      <w:color w:val="000000"/>
    </w:rPr>
  </w:style>
  <w:style w:type="paragraph" w:styleId="697">
    <w:name w:val="Heading 3"/>
    <w:basedOn w:val="684"/>
    <w:link w:val="699"/>
    <w:pPr>
      <w:pBdr/>
      <w:spacing w:after="100" w:afterAutospacing="1" w:before="100" w:beforeAutospacing="1"/>
      <w:ind/>
      <w:outlineLvl w:val="2"/>
    </w:pPr>
  </w:style>
  <w:style w:type="paragraph" w:styleId="698" w:customStyle="1">
    <w:name w:val="text-8"/>
    <w:basedOn w:val="697"/>
    <w:qFormat/>
    <w:pPr>
      <w:pBdr/>
      <w:spacing w:after="80" w:afterAutospacing="1" w:before="160" w:beforeAutospacing="1"/>
      <w:ind/>
    </w:pPr>
  </w:style>
  <w:style w:type="character" w:styleId="699" w:customStyle="1">
    <w:name w:val="Heading 3 Sign"/>
    <w:link w:val="697"/>
    <w:uiPriority w:val="9"/>
    <w:unhideWhenUsed/>
    <w:pPr>
      <w:pBdr/>
      <w:spacing/>
      <w:ind/>
    </w:pPr>
    <w:rPr>
      <w:b/>
      <w:bCs/>
      <w:sz w:val="27"/>
      <w:szCs w:val="27"/>
    </w:rPr>
  </w:style>
  <w:style w:type="character" w:styleId="700" w:customStyle="1">
    <w:name w:val="text-8-c"/>
    <w:basedOn w:val="699"/>
    <w:pPr>
      <w:pBdr/>
      <w:spacing/>
      <w:ind/>
    </w:pPr>
    <w:rPr>
      <w:rFonts w:ascii="Arial" w:hAnsi="Arial" w:eastAsia="Arial" w:cs="Arial"/>
      <w:color w:val="0f4761"/>
      <w:sz w:val="28"/>
      <w:szCs w:val="28"/>
    </w:rPr>
  </w:style>
  <w:style w:type="paragraph" w:styleId="701" w:customStyle="1">
    <w:name w:val="text-13"/>
    <w:qFormat/>
    <w:pPr>
      <w:pBdr/>
      <w:spacing w:after="300" w:afterAutospacing="1"/>
      <w:ind/>
      <w:jc w:val="center"/>
    </w:pPr>
  </w:style>
  <w:style w:type="character" w:styleId="702" w:customStyle="1">
    <w:name w:val="text-13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703" w:customStyle="1">
    <w:name w:val="text-22"/>
    <w:qFormat/>
    <w:pPr>
      <w:pBdr/>
      <w:spacing w:after="300" w:afterAutospacing="1" w:line="1" w:lineRule="atLeast"/>
      <w:ind/>
    </w:pPr>
  </w:style>
  <w:style w:type="character" w:styleId="704" w:customStyle="1">
    <w:name w:val="text-22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705" w:customStyle="1">
    <w:name w:val="text-23"/>
    <w:qFormat/>
    <w:pPr>
      <w:pBdr/>
      <w:spacing w:after="300" w:afterAutospacing="1" w:line="1" w:lineRule="atLeast"/>
      <w:ind/>
      <w:jc w:val="left"/>
    </w:pPr>
  </w:style>
  <w:style w:type="character" w:styleId="706" w:customStyle="1">
    <w:name w:val="text-23-c"/>
    <w:pPr>
      <w:pBdr/>
      <w:spacing/>
      <w:ind/>
    </w:pPr>
    <w:rPr>
      <w:rFonts w:ascii="Arial" w:hAnsi="Arial" w:eastAsia="Arial" w:cs="Arial"/>
      <w:color w:val="000000"/>
    </w:rPr>
  </w:style>
  <w:style w:type="character" w:styleId="707" w:customStyle="1">
    <w:name w:val="text-50-c"/>
    <w:pPr>
      <w:pBdr/>
      <w:spacing/>
      <w:ind/>
    </w:pPr>
    <w:rPr>
      <w:rFonts w:ascii="Arial" w:hAnsi="Arial" w:eastAsia="Arial" w:cs="Arial"/>
      <w:i/>
      <w:iCs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2026-06-17T11:32:26Z</dcterms:modified>
</cp:coreProperties>
</file>