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CF48B" w14:textId="7234FC16" w:rsidR="002D4BE9" w:rsidRPr="00AF0C00" w:rsidRDefault="00AF0C00" w:rsidP="00AF0C00">
      <w:pPr>
        <w:jc w:val="both"/>
        <w:rPr>
          <w:b/>
          <w:bCs/>
          <w:sz w:val="36"/>
          <w:szCs w:val="36"/>
          <w:u w:val="single"/>
        </w:rPr>
      </w:pPr>
      <w:r w:rsidRPr="00AF0C00">
        <w:rPr>
          <w:b/>
          <w:bCs/>
          <w:sz w:val="36"/>
          <w:szCs w:val="36"/>
          <w:u w:val="single"/>
        </w:rPr>
        <w:t>Analysis</w:t>
      </w:r>
      <w:r w:rsidR="00E562FE">
        <w:rPr>
          <w:b/>
          <w:bCs/>
          <w:sz w:val="36"/>
          <w:szCs w:val="36"/>
          <w:u w:val="single"/>
        </w:rPr>
        <w:t xml:space="preserve"> of </w:t>
      </w:r>
      <w:proofErr w:type="spellStart"/>
      <w:r w:rsidR="00CD3E94">
        <w:rPr>
          <w:b/>
          <w:bCs/>
          <w:sz w:val="36"/>
          <w:szCs w:val="36"/>
          <w:u w:val="single"/>
        </w:rPr>
        <w:t>P</w:t>
      </w:r>
      <w:r w:rsidR="00E562FE" w:rsidRPr="00E562FE">
        <w:rPr>
          <w:b/>
          <w:bCs/>
          <w:sz w:val="36"/>
          <w:szCs w:val="36"/>
          <w:u w:val="single"/>
        </w:rPr>
        <w:t>ymaceuticals</w:t>
      </w:r>
      <w:proofErr w:type="spellEnd"/>
      <w:r w:rsidR="00E562FE">
        <w:rPr>
          <w:b/>
          <w:bCs/>
          <w:sz w:val="36"/>
          <w:szCs w:val="36"/>
          <w:u w:val="single"/>
        </w:rPr>
        <w:t xml:space="preserve"> challenge:</w:t>
      </w:r>
    </w:p>
    <w:p w14:paraId="6F726BC8" w14:textId="6BE187A0" w:rsidR="002D4BE9" w:rsidRPr="00526400" w:rsidRDefault="002D4BE9" w:rsidP="00AF0C00">
      <w:pPr>
        <w:jc w:val="both"/>
        <w:rPr>
          <w:b/>
          <w:bCs/>
        </w:rPr>
      </w:pPr>
      <w:r w:rsidRPr="00526400">
        <w:rPr>
          <w:b/>
          <w:bCs/>
        </w:rPr>
        <w:t>1. Bar Chart of Mice Per Drug Regimen:</w:t>
      </w:r>
    </w:p>
    <w:p w14:paraId="139DBC96" w14:textId="77777777" w:rsidR="002D4BE9" w:rsidRDefault="002D4BE9" w:rsidP="00AF0C00">
      <w:pPr>
        <w:jc w:val="both"/>
      </w:pPr>
      <w:r>
        <w:t xml:space="preserve">It's good to note that </w:t>
      </w:r>
      <w:proofErr w:type="spellStart"/>
      <w:r>
        <w:t>Capomulin</w:t>
      </w:r>
      <w:proofErr w:type="spellEnd"/>
      <w:r>
        <w:t xml:space="preserve"> had the highest number of mice and </w:t>
      </w:r>
      <w:proofErr w:type="spellStart"/>
      <w:r>
        <w:t>Propriva</w:t>
      </w:r>
      <w:proofErr w:type="spellEnd"/>
      <w:r>
        <w:t xml:space="preserve"> the lowest. We could strengthen the point by discussing how sample size might affect the statistical significance of findings. A larger sample size (like </w:t>
      </w:r>
      <w:proofErr w:type="spellStart"/>
      <w:r>
        <w:t>Capomulin</w:t>
      </w:r>
      <w:proofErr w:type="spellEnd"/>
      <w:r>
        <w:t>) generally gives more reliable results.</w:t>
      </w:r>
    </w:p>
    <w:p w14:paraId="255893BF" w14:textId="77777777" w:rsidR="002D4BE9" w:rsidRPr="00526400" w:rsidRDefault="002D4BE9" w:rsidP="00AF0C00">
      <w:pPr>
        <w:jc w:val="both"/>
        <w:rPr>
          <w:b/>
          <w:bCs/>
        </w:rPr>
      </w:pPr>
      <w:r w:rsidRPr="00526400">
        <w:rPr>
          <w:b/>
          <w:bCs/>
        </w:rPr>
        <w:t>2. Box Plot Across Four Regimens &amp; Summary Statistics:</w:t>
      </w:r>
    </w:p>
    <w:p w14:paraId="5228C447" w14:textId="77777777" w:rsidR="002D4BE9" w:rsidRDefault="002D4BE9" w:rsidP="00AF0C00">
      <w:pPr>
        <w:jc w:val="both"/>
      </w:pPr>
      <w:r>
        <w:t xml:space="preserve">We have correctly identified that </w:t>
      </w:r>
      <w:proofErr w:type="spellStart"/>
      <w:r>
        <w:t>Capomulin</w:t>
      </w:r>
      <w:proofErr w:type="spellEnd"/>
      <w:r>
        <w:t xml:space="preserve"> and </w:t>
      </w:r>
      <w:proofErr w:type="spellStart"/>
      <w:r>
        <w:t>Ramicane</w:t>
      </w:r>
      <w:proofErr w:type="spellEnd"/>
      <w:r>
        <w:t xml:space="preserve"> had lower final tumor volumes. It might be worth expanding the analysis by comparing the median tumor volumes, not just the general trend. This would give a better idea of the central tendency of the tumor volumes within each regimen.</w:t>
      </w:r>
    </w:p>
    <w:p w14:paraId="00FEB2FC" w14:textId="77777777" w:rsidR="002D4BE9" w:rsidRDefault="002D4BE9" w:rsidP="00AF0C00">
      <w:pPr>
        <w:jc w:val="both"/>
      </w:pPr>
      <w:r>
        <w:t>Our point about equal treatments for fair comparison is crucial. Dose levels, treatment durations, and other variables (like the health of the mice at the start of the study) could affect outcomes and should ideally be controlled to ensure fair results.</w:t>
      </w:r>
    </w:p>
    <w:p w14:paraId="46252332" w14:textId="77777777" w:rsidR="002D4BE9" w:rsidRPr="00526400" w:rsidRDefault="002D4BE9" w:rsidP="00AF0C00">
      <w:pPr>
        <w:jc w:val="both"/>
        <w:rPr>
          <w:b/>
          <w:bCs/>
        </w:rPr>
      </w:pPr>
      <w:r w:rsidRPr="00526400">
        <w:rPr>
          <w:b/>
          <w:bCs/>
        </w:rPr>
        <w:t xml:space="preserve">3. </w:t>
      </w:r>
      <w:proofErr w:type="spellStart"/>
      <w:r w:rsidRPr="00526400">
        <w:rPr>
          <w:b/>
          <w:bCs/>
        </w:rPr>
        <w:t>Capomulin's</w:t>
      </w:r>
      <w:proofErr w:type="spellEnd"/>
      <w:r w:rsidRPr="00526400">
        <w:rPr>
          <w:b/>
          <w:bCs/>
        </w:rPr>
        <w:t xml:space="preserve"> Effect on Tumor Volume (Mouse ID l509):</w:t>
      </w:r>
    </w:p>
    <w:p w14:paraId="19C4111B" w14:textId="77777777" w:rsidR="002D4BE9" w:rsidRDefault="002D4BE9" w:rsidP="00AF0C00">
      <w:pPr>
        <w:jc w:val="both"/>
      </w:pPr>
      <w:r>
        <w:t xml:space="preserve">The observation that tumor volume decreases with time for Mouse ID l509 is compelling. You might want to emphasize that </w:t>
      </w:r>
      <w:proofErr w:type="spellStart"/>
      <w:r>
        <w:t>Capomulin</w:t>
      </w:r>
      <w:proofErr w:type="spellEnd"/>
      <w:r>
        <w:t xml:space="preserve"> appears to have a positive therapeutic effect on this mouse, but it’s important to note that this is only one mouse. Exploring data from other mice treated with </w:t>
      </w:r>
      <w:proofErr w:type="spellStart"/>
      <w:r>
        <w:t>Capomulin</w:t>
      </w:r>
      <w:proofErr w:type="spellEnd"/>
      <w:r>
        <w:t xml:space="preserve"> would solidify this claim.</w:t>
      </w:r>
    </w:p>
    <w:p w14:paraId="11D0F2E2" w14:textId="77777777" w:rsidR="002D4BE9" w:rsidRDefault="002D4BE9" w:rsidP="00AF0C00">
      <w:pPr>
        <w:jc w:val="both"/>
      </w:pPr>
      <w:r>
        <w:t xml:space="preserve">It would be helpful to consider the overall trend of tumor volumes across all mice treated with </w:t>
      </w:r>
      <w:proofErr w:type="spellStart"/>
      <w:r>
        <w:t>Capomulin</w:t>
      </w:r>
      <w:proofErr w:type="spellEnd"/>
      <w:r>
        <w:t xml:space="preserve"> rather than just one. It could be worth noting whether other mice exhibit a similar reduction in tumor size.</w:t>
      </w:r>
    </w:p>
    <w:p w14:paraId="180272D0" w14:textId="77777777" w:rsidR="002D4BE9" w:rsidRPr="00526400" w:rsidRDefault="002D4BE9" w:rsidP="00AF0C00">
      <w:pPr>
        <w:jc w:val="both"/>
        <w:rPr>
          <w:b/>
          <w:bCs/>
        </w:rPr>
      </w:pPr>
      <w:r w:rsidRPr="00526400">
        <w:rPr>
          <w:b/>
          <w:bCs/>
        </w:rPr>
        <w:t>4. Correlation Between Mouse Weight and Tumor Volume:</w:t>
      </w:r>
    </w:p>
    <w:p w14:paraId="30FB5D92" w14:textId="77777777" w:rsidR="002D4BE9" w:rsidRDefault="002D4BE9" w:rsidP="00AF0C00">
      <w:pPr>
        <w:jc w:val="both"/>
      </w:pPr>
      <w:r>
        <w:t>The correlation coefficient of 0.84 shows a strong positive relationship between mouse weight and tumor volume. Our interpretation is accurate: as the mouse weight increases, tumor volume tends to increase as well.</w:t>
      </w:r>
    </w:p>
    <w:p w14:paraId="0234D809" w14:textId="364172DF" w:rsidR="00A25643" w:rsidRDefault="002D4BE9" w:rsidP="00AF0C00">
      <w:pPr>
        <w:jc w:val="both"/>
      </w:pPr>
      <w:r>
        <w:t>Also right to mention that the r-squared value of 0.71 indicates a strong predictive relationship. This means that 71% of the variation in tumor volume can be explained by changes in mouse weight. While this is a strong predictor, there’s still 29% unexplained variation, which might suggest other factors at play (e.g., genetics, age, or other health factors).</w:t>
      </w:r>
    </w:p>
    <w:p w14:paraId="1BEDFAB7" w14:textId="722A066C" w:rsidR="002D4BE9" w:rsidRPr="002D4BE9" w:rsidRDefault="002D4BE9" w:rsidP="00526400">
      <w:pPr>
        <w:jc w:val="both"/>
      </w:pPr>
      <w:r w:rsidRPr="002D4BE9">
        <w:rPr>
          <w:b/>
          <w:bCs/>
        </w:rPr>
        <w:t>Additional Considerations:</w:t>
      </w:r>
      <w:r w:rsidR="00526400">
        <w:rPr>
          <w:b/>
          <w:bCs/>
        </w:rPr>
        <w:t xml:space="preserve"> </w:t>
      </w:r>
      <w:r w:rsidRPr="002D4BE9">
        <w:rPr>
          <w:b/>
          <w:bCs/>
        </w:rPr>
        <w:t>Outliers</w:t>
      </w:r>
      <w:r w:rsidRPr="002D4BE9">
        <w:t xml:space="preserve">: </w:t>
      </w:r>
      <w:r>
        <w:t>Here we</w:t>
      </w:r>
      <w:r w:rsidRPr="002D4BE9">
        <w:t xml:space="preserve"> may want to highlight the potential impact of outliers in the treatment data and how they could skew results. In </w:t>
      </w:r>
      <w:r>
        <w:t>our</w:t>
      </w:r>
      <w:r w:rsidRPr="002D4BE9">
        <w:t xml:space="preserve"> earlier analysis,</w:t>
      </w:r>
      <w:r>
        <w:t xml:space="preserve"> it was</w:t>
      </w:r>
      <w:r w:rsidRPr="002D4BE9">
        <w:t xml:space="preserve"> </w:t>
      </w:r>
      <w:r w:rsidRPr="002D4BE9">
        <w:lastRenderedPageBreak/>
        <w:t>mentioned outliers in tumor volumes. It could be helpful to discuss their impact on the overall analysis and whether these outliers should be removed for a more accurate conclusion.</w:t>
      </w:r>
    </w:p>
    <w:p w14:paraId="067EA6DC" w14:textId="77777777" w:rsidR="002D4BE9" w:rsidRDefault="002D4BE9" w:rsidP="00AF0C00">
      <w:pPr>
        <w:numPr>
          <w:ilvl w:val="0"/>
          <w:numId w:val="1"/>
        </w:numPr>
        <w:jc w:val="both"/>
      </w:pPr>
      <w:r w:rsidRPr="002D4BE9">
        <w:rPr>
          <w:b/>
          <w:bCs/>
        </w:rPr>
        <w:t>Generalization</w:t>
      </w:r>
      <w:r w:rsidRPr="002D4BE9">
        <w:t xml:space="preserve">: </w:t>
      </w:r>
      <w:r>
        <w:t>In analysis we have</w:t>
      </w:r>
      <w:r w:rsidRPr="002D4BE9">
        <w:t xml:space="preserve"> touched on the importance of treatments being used on a variety of mice. It would be good to mention that this could affect the </w:t>
      </w:r>
      <w:r w:rsidRPr="002D4BE9">
        <w:rPr>
          <w:b/>
          <w:bCs/>
        </w:rPr>
        <w:t>generalizability</w:t>
      </w:r>
      <w:r w:rsidRPr="002D4BE9">
        <w:t xml:space="preserve"> of the results. If a regimen is tested on a broader set of mice with varying characteristics (e.g., size, age), it could offer a more comprehensive understanding of the treatment's effectiveness.</w:t>
      </w:r>
    </w:p>
    <w:p w14:paraId="763A51E5" w14:textId="3C62866F" w:rsidR="002D4BE9" w:rsidRDefault="002D4BE9" w:rsidP="00AF0C00">
      <w:pPr>
        <w:numPr>
          <w:ilvl w:val="0"/>
          <w:numId w:val="1"/>
        </w:numPr>
        <w:jc w:val="both"/>
      </w:pPr>
      <w:r w:rsidRPr="002D4BE9">
        <w:rPr>
          <w:b/>
          <w:bCs/>
        </w:rPr>
        <w:t>Although</w:t>
      </w:r>
      <w:r w:rsidRPr="002D4BE9">
        <w:t xml:space="preserve"> analysis is already insightful, and these additional points could further strengthen our findings. </w:t>
      </w:r>
    </w:p>
    <w:sectPr w:rsidR="002D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6F5DD0"/>
    <w:multiLevelType w:val="multilevel"/>
    <w:tmpl w:val="7212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1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43"/>
    <w:rsid w:val="00146145"/>
    <w:rsid w:val="002D4BE9"/>
    <w:rsid w:val="00526400"/>
    <w:rsid w:val="00A25643"/>
    <w:rsid w:val="00AF0C00"/>
    <w:rsid w:val="00CD3E94"/>
    <w:rsid w:val="00E1652F"/>
    <w:rsid w:val="00E562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78F7"/>
  <w15:chartTrackingRefBased/>
  <w15:docId w15:val="{B76290B3-6D13-455F-BD0A-938F3057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56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56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6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6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56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56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6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6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643"/>
    <w:rPr>
      <w:rFonts w:eastAsiaTheme="majorEastAsia" w:cstheme="majorBidi"/>
      <w:color w:val="272727" w:themeColor="text1" w:themeTint="D8"/>
    </w:rPr>
  </w:style>
  <w:style w:type="paragraph" w:styleId="Title">
    <w:name w:val="Title"/>
    <w:basedOn w:val="Normal"/>
    <w:next w:val="Normal"/>
    <w:link w:val="TitleChar"/>
    <w:uiPriority w:val="10"/>
    <w:qFormat/>
    <w:rsid w:val="00A25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643"/>
    <w:pPr>
      <w:spacing w:before="160"/>
      <w:jc w:val="center"/>
    </w:pPr>
    <w:rPr>
      <w:i/>
      <w:iCs/>
      <w:color w:val="404040" w:themeColor="text1" w:themeTint="BF"/>
    </w:rPr>
  </w:style>
  <w:style w:type="character" w:customStyle="1" w:styleId="QuoteChar">
    <w:name w:val="Quote Char"/>
    <w:basedOn w:val="DefaultParagraphFont"/>
    <w:link w:val="Quote"/>
    <w:uiPriority w:val="29"/>
    <w:rsid w:val="00A25643"/>
    <w:rPr>
      <w:i/>
      <w:iCs/>
      <w:color w:val="404040" w:themeColor="text1" w:themeTint="BF"/>
    </w:rPr>
  </w:style>
  <w:style w:type="paragraph" w:styleId="ListParagraph">
    <w:name w:val="List Paragraph"/>
    <w:basedOn w:val="Normal"/>
    <w:uiPriority w:val="34"/>
    <w:qFormat/>
    <w:rsid w:val="00A25643"/>
    <w:pPr>
      <w:ind w:left="720"/>
      <w:contextualSpacing/>
    </w:pPr>
  </w:style>
  <w:style w:type="character" w:styleId="IntenseEmphasis">
    <w:name w:val="Intense Emphasis"/>
    <w:basedOn w:val="DefaultParagraphFont"/>
    <w:uiPriority w:val="21"/>
    <w:qFormat/>
    <w:rsid w:val="00A25643"/>
    <w:rPr>
      <w:i/>
      <w:iCs/>
      <w:color w:val="2F5496" w:themeColor="accent1" w:themeShade="BF"/>
    </w:rPr>
  </w:style>
  <w:style w:type="paragraph" w:styleId="IntenseQuote">
    <w:name w:val="Intense Quote"/>
    <w:basedOn w:val="Normal"/>
    <w:next w:val="Normal"/>
    <w:link w:val="IntenseQuoteChar"/>
    <w:uiPriority w:val="30"/>
    <w:qFormat/>
    <w:rsid w:val="00A256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643"/>
    <w:rPr>
      <w:i/>
      <w:iCs/>
      <w:color w:val="2F5496" w:themeColor="accent1" w:themeShade="BF"/>
    </w:rPr>
  </w:style>
  <w:style w:type="character" w:styleId="IntenseReference">
    <w:name w:val="Intense Reference"/>
    <w:basedOn w:val="DefaultParagraphFont"/>
    <w:uiPriority w:val="32"/>
    <w:qFormat/>
    <w:rsid w:val="00A256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930592">
      <w:bodyDiv w:val="1"/>
      <w:marLeft w:val="0"/>
      <w:marRight w:val="0"/>
      <w:marTop w:val="0"/>
      <w:marBottom w:val="0"/>
      <w:divBdr>
        <w:top w:val="none" w:sz="0" w:space="0" w:color="auto"/>
        <w:left w:val="none" w:sz="0" w:space="0" w:color="auto"/>
        <w:bottom w:val="none" w:sz="0" w:space="0" w:color="auto"/>
        <w:right w:val="none" w:sz="0" w:space="0" w:color="auto"/>
      </w:divBdr>
    </w:div>
    <w:div w:id="16771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Sharanjit Singh</dc:creator>
  <cp:keywords/>
  <dc:description/>
  <cp:lastModifiedBy>Sharanjit Singh</cp:lastModifiedBy>
  <cp:revision>8</cp:revision>
  <dcterms:created xsi:type="dcterms:W3CDTF">2025-01-28T09:26:00Z</dcterms:created>
  <dcterms:modified xsi:type="dcterms:W3CDTF">2025-01-28T09:32:00Z</dcterms:modified>
</cp:coreProperties>
</file>