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EA" w:rsidRDefault="00885F17" w:rsidP="00885F17">
      <w:pPr>
        <w:pStyle w:val="Heading1"/>
        <w:jc w:val="center"/>
        <w:rPr>
          <w:b/>
          <w:sz w:val="36"/>
        </w:rPr>
      </w:pPr>
      <w:r w:rsidRPr="00885F17">
        <w:rPr>
          <w:b/>
          <w:sz w:val="36"/>
        </w:rPr>
        <w:t>Fatigue and Dwell Fatigue studies on Ti-6242 and Ti-6246 Alloys</w:t>
      </w:r>
    </w:p>
    <w:p w:rsidR="00885F17" w:rsidRDefault="00885F17" w:rsidP="00885F17"/>
    <w:p w:rsidR="00885F17" w:rsidRDefault="0089779C" w:rsidP="00885F17">
      <w:r>
        <w:t xml:space="preserve">Initial work involved measuring fatigue life for </w:t>
      </w:r>
      <w:bookmarkStart w:id="0" w:name="_GoBack"/>
      <w:bookmarkEnd w:id="0"/>
    </w:p>
    <w:p w:rsidR="00885F17" w:rsidRDefault="00885F17" w:rsidP="00885F17"/>
    <w:p w:rsidR="00885F17" w:rsidRDefault="00885F17" w:rsidP="00885F17"/>
    <w:p w:rsidR="00885F17" w:rsidRDefault="00885F17" w:rsidP="00885F17"/>
    <w:p w:rsidR="00885F17" w:rsidRDefault="00885F17" w:rsidP="00885F17"/>
    <w:p w:rsidR="00885F17" w:rsidRDefault="00885F17" w:rsidP="00885F17"/>
    <w:p w:rsidR="00885F17" w:rsidRDefault="00885F17" w:rsidP="00885F17">
      <w:pPr>
        <w:jc w:val="center"/>
      </w:pPr>
      <w:r>
        <w:rPr>
          <w:noProof/>
        </w:rPr>
        <w:drawing>
          <wp:inline distT="0" distB="0" distL="0" distR="0">
            <wp:extent cx="2847975" cy="2222698"/>
            <wp:effectExtent l="0" t="0" r="0" b="6350"/>
            <wp:docPr id="2" name="Picture 2" descr="C:\Users\Sharan\AppData\Local\Microsoft\Windows\INetCache\Content.Word\Ti6242-15-T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ran\AppData\Local\Microsoft\Windows\INetCache\Content.Word\Ti6242-15-TS-Grap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68" cy="222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17" w:rsidRPr="00885F17" w:rsidRDefault="00885F17" w:rsidP="00885F17">
      <w:pPr>
        <w:jc w:val="right"/>
      </w:pPr>
      <w:r>
        <w:rPr>
          <w:noProof/>
        </w:rPr>
        <w:drawing>
          <wp:inline distT="0" distB="0" distL="0" distR="0" wp14:anchorId="1B6459CD" wp14:editId="73D5DCF8">
            <wp:extent cx="2743200" cy="2201605"/>
            <wp:effectExtent l="0" t="0" r="0" b="8255"/>
            <wp:docPr id="3" name="Picture 3" descr="C:\Users\Sharan\AppData\Local\Microsoft\Windows\INetCache\Content.Word\S-N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ran\AppData\Local\Microsoft\Windows\INetCache\Content.Word\S-N curv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65" cy="22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8346" cy="2249416"/>
            <wp:effectExtent l="0" t="0" r="9525" b="0"/>
            <wp:docPr id="1" name="Picture 1" descr="C:\Users\Sharan\AppData\Local\Microsoft\Windows\INetCache\Content.Word\Dwell and cycl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an\AppData\Local\Microsoft\Windows\INetCache\Content.Word\Dwell and cycl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32" cy="22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F17" w:rsidRPr="0088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NTA2MzAxMDI1MTNS0lEKTi0uzszPAykwrAUAtCGxciwAAAA="/>
  </w:docVars>
  <w:rsids>
    <w:rsidRoot w:val="00F8485F"/>
    <w:rsid w:val="00611604"/>
    <w:rsid w:val="00885F17"/>
    <w:rsid w:val="0089779C"/>
    <w:rsid w:val="00DB3AEA"/>
    <w:rsid w:val="00EE1B6F"/>
    <w:rsid w:val="00F8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1AD3"/>
  <w15:chartTrackingRefBased/>
  <w15:docId w15:val="{AB9DE17C-9590-4DC8-A272-2EE414DD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3</cp:revision>
  <dcterms:created xsi:type="dcterms:W3CDTF">2018-01-16T04:25:00Z</dcterms:created>
  <dcterms:modified xsi:type="dcterms:W3CDTF">2018-01-16T04:38:00Z</dcterms:modified>
</cp:coreProperties>
</file>