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EA" w:rsidRDefault="00885F17" w:rsidP="00885F17">
      <w:pPr>
        <w:pStyle w:val="Heading1"/>
        <w:jc w:val="center"/>
        <w:rPr>
          <w:b/>
          <w:sz w:val="36"/>
        </w:rPr>
      </w:pPr>
      <w:r w:rsidRPr="00885F17">
        <w:rPr>
          <w:b/>
          <w:sz w:val="36"/>
        </w:rPr>
        <w:t>Fatigue and Dwell Fatigue studies on Ti-6242 and Ti-6246 Alloys</w:t>
      </w:r>
    </w:p>
    <w:p w:rsidR="00885F17" w:rsidRDefault="00885F17" w:rsidP="00885F17"/>
    <w:p w:rsidR="00885F17" w:rsidRPr="00337E0D" w:rsidRDefault="0089779C" w:rsidP="00885F17">
      <w:pPr>
        <w:rPr>
          <w:sz w:val="28"/>
        </w:rPr>
      </w:pPr>
      <w:r w:rsidRPr="00C93CD9">
        <w:rPr>
          <w:sz w:val="28"/>
        </w:rPr>
        <w:t xml:space="preserve">Initial work involved measuring fatigue life for </w:t>
      </w:r>
      <w:r w:rsidR="00F46064" w:rsidRPr="00C93CD9">
        <w:rPr>
          <w:sz w:val="28"/>
        </w:rPr>
        <w:t>as-received Ti-6242 alloys</w:t>
      </w:r>
      <w:r w:rsidR="00C93CD9" w:rsidRPr="00C93CD9">
        <w:rPr>
          <w:sz w:val="28"/>
        </w:rPr>
        <w:t xml:space="preserve"> at</w:t>
      </w:r>
      <w:r w:rsidR="00F46064" w:rsidRPr="00C93CD9">
        <w:rPr>
          <w:sz w:val="28"/>
        </w:rPr>
        <w:t xml:space="preserve">. </w:t>
      </w:r>
      <w:r w:rsidR="00337E0D">
        <w:rPr>
          <w:sz w:val="28"/>
        </w:rPr>
        <w:t>Yield strength of as-received Ti-6242 was found to be 960 MPa, which was measured from a tensile test at a constant strain rate of 3.3 * 10</w:t>
      </w:r>
      <w:r w:rsidR="00337E0D" w:rsidRPr="00337E0D">
        <w:rPr>
          <w:sz w:val="28"/>
          <w:vertAlign w:val="superscript"/>
        </w:rPr>
        <w:t>-2</w:t>
      </w:r>
      <w:r w:rsidR="00337E0D">
        <w:rPr>
          <w:sz w:val="28"/>
          <w:vertAlign w:val="superscript"/>
        </w:rPr>
        <w:t xml:space="preserve"> </w:t>
      </w:r>
      <w:r w:rsidR="00337E0D">
        <w:rPr>
          <w:sz w:val="28"/>
        </w:rPr>
        <w:t>S</w:t>
      </w:r>
      <w:r w:rsidR="00337E0D" w:rsidRPr="00337E0D">
        <w:rPr>
          <w:sz w:val="28"/>
          <w:vertAlign w:val="superscript"/>
        </w:rPr>
        <w:t>-1</w:t>
      </w:r>
      <w:r w:rsidR="00337E0D">
        <w:rPr>
          <w:sz w:val="28"/>
        </w:rPr>
        <w:t>.</w:t>
      </w:r>
      <w:bookmarkStart w:id="0" w:name="_GoBack"/>
      <w:bookmarkEnd w:id="0"/>
    </w:p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/>
    <w:p w:rsidR="00885F17" w:rsidRDefault="00885F17" w:rsidP="00885F17">
      <w:pPr>
        <w:jc w:val="center"/>
      </w:pPr>
      <w:r>
        <w:rPr>
          <w:noProof/>
        </w:rPr>
        <w:drawing>
          <wp:inline distT="0" distB="0" distL="0" distR="0">
            <wp:extent cx="2847975" cy="2222698"/>
            <wp:effectExtent l="0" t="0" r="0" b="6350"/>
            <wp:docPr id="2" name="Picture 2" descr="C:\Users\Sharan\AppData\Local\Microsoft\Windows\INetCache\Content.Word\Ti6242-15-T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ran\AppData\Local\Microsoft\Windows\INetCache\Content.Word\Ti6242-15-TS-Grap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68" cy="222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F17" w:rsidRPr="00885F17" w:rsidRDefault="00885F17" w:rsidP="00885F17">
      <w:pPr>
        <w:jc w:val="right"/>
      </w:pPr>
      <w:r>
        <w:rPr>
          <w:noProof/>
        </w:rPr>
        <w:drawing>
          <wp:inline distT="0" distB="0" distL="0" distR="0" wp14:anchorId="1B6459CD" wp14:editId="73D5DCF8">
            <wp:extent cx="2743200" cy="2201605"/>
            <wp:effectExtent l="0" t="0" r="0" b="8255"/>
            <wp:docPr id="3" name="Picture 3" descr="C:\Users\Sharan\AppData\Local\Microsoft\Windows\INetCache\Content.Word\S-N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ran\AppData\Local\Microsoft\Windows\INetCache\Content.Word\S-N cur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65" cy="22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346" cy="2249416"/>
            <wp:effectExtent l="0" t="0" r="9525" b="0"/>
            <wp:docPr id="1" name="Picture 1" descr="C:\Users\Sharan\AppData\Local\Microsoft\Windows\INetCache\Content.Word\Dwell and cycl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an\AppData\Local\Microsoft\Windows\INetCache\Content.Word\Dwell and cycl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32" cy="22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F17" w:rsidRPr="0088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A2MzAxMDI1MTNS0lEKTi0uzszPAykwrAUAtCGxciwAAAA="/>
  </w:docVars>
  <w:rsids>
    <w:rsidRoot w:val="00F8485F"/>
    <w:rsid w:val="00337E0D"/>
    <w:rsid w:val="00611604"/>
    <w:rsid w:val="00885F17"/>
    <w:rsid w:val="0089779C"/>
    <w:rsid w:val="00C93CD9"/>
    <w:rsid w:val="00DB3AEA"/>
    <w:rsid w:val="00EE1B6F"/>
    <w:rsid w:val="00F46064"/>
    <w:rsid w:val="00F8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1AD3"/>
  <w15:chartTrackingRefBased/>
  <w15:docId w15:val="{AB9DE17C-9590-4DC8-A272-2EE414DD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6</cp:revision>
  <dcterms:created xsi:type="dcterms:W3CDTF">2018-01-16T04:25:00Z</dcterms:created>
  <dcterms:modified xsi:type="dcterms:W3CDTF">2018-01-16T04:46:00Z</dcterms:modified>
</cp:coreProperties>
</file>