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3640" w:rsidRPr="00636E68" w:rsidRDefault="00D84EBE" w:rsidP="00D84EBE">
      <w:pPr>
        <w:pStyle w:val="Heading1"/>
        <w:jc w:val="center"/>
        <w:rPr>
          <w:b/>
          <w:color w:val="auto"/>
          <w:sz w:val="44"/>
          <w:szCs w:val="44"/>
        </w:rPr>
      </w:pPr>
      <w:r w:rsidRPr="00636E68">
        <w:rPr>
          <w:b/>
          <w:color w:val="auto"/>
          <w:sz w:val="44"/>
          <w:szCs w:val="44"/>
        </w:rPr>
        <w:t>Syllabus</w:t>
      </w:r>
      <w:r w:rsidR="006425D5" w:rsidRPr="00636E68">
        <w:rPr>
          <w:b/>
          <w:color w:val="auto"/>
          <w:sz w:val="44"/>
          <w:szCs w:val="44"/>
        </w:rPr>
        <w:t xml:space="preserve"> for Comprehensive Exam</w:t>
      </w:r>
    </w:p>
    <w:p w:rsidR="00D84EBE" w:rsidRDefault="00D84EBE" w:rsidP="008B3640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23373B"/>
          <w:sz w:val="20"/>
          <w:szCs w:val="20"/>
        </w:rPr>
      </w:pPr>
    </w:p>
    <w:p w:rsidR="00D84EBE" w:rsidRDefault="00D84EBE" w:rsidP="008B3640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23373B"/>
          <w:sz w:val="20"/>
          <w:szCs w:val="20"/>
        </w:rPr>
      </w:pPr>
    </w:p>
    <w:p w:rsidR="00D84EBE" w:rsidRDefault="00D84EBE" w:rsidP="008B3640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23373B"/>
          <w:sz w:val="20"/>
          <w:szCs w:val="20"/>
        </w:rPr>
      </w:pPr>
    </w:p>
    <w:p w:rsidR="008B3640" w:rsidRDefault="008B3640" w:rsidP="006425D5">
      <w:pPr>
        <w:autoSpaceDE w:val="0"/>
        <w:autoSpaceDN w:val="0"/>
        <w:adjustRightInd w:val="0"/>
        <w:spacing w:after="0" w:line="240" w:lineRule="auto"/>
        <w:jc w:val="both"/>
        <w:rPr>
          <w:rFonts w:ascii="NimbusSanL-Regu" w:hAnsi="NimbusSanL-Regu" w:cs="NimbusSanL-Regu"/>
          <w:color w:val="23373B"/>
          <w:sz w:val="32"/>
          <w:szCs w:val="20"/>
        </w:rPr>
      </w:pPr>
      <w:r w:rsidRPr="00735EA0">
        <w:rPr>
          <w:rFonts w:ascii="NimbusSanL-BoldCond" w:hAnsi="NimbusSanL-BoldCond" w:cs="NimbusSanL-BoldCond"/>
          <w:b/>
          <w:bCs/>
          <w:color w:val="23373B"/>
          <w:sz w:val="32"/>
          <w:szCs w:val="20"/>
        </w:rPr>
        <w:t xml:space="preserve">Mechanical Behavior of materials. </w:t>
      </w:r>
      <w:r w:rsidR="00735EA0" w:rsidRPr="00735EA0">
        <w:rPr>
          <w:rFonts w:ascii="NimbusSanL-Regu" w:hAnsi="NimbusSanL-Regu" w:cs="NimbusSanL-Regu"/>
          <w:color w:val="23373B"/>
          <w:sz w:val="32"/>
          <w:szCs w:val="20"/>
        </w:rPr>
        <w:t>Deformation of</w:t>
      </w:r>
      <w:r w:rsidR="00F043DF">
        <w:rPr>
          <w:rFonts w:ascii="NimbusSanL-Regu" w:hAnsi="NimbusSanL-Regu" w:cs="NimbusSanL-Regu"/>
          <w:color w:val="23373B"/>
          <w:sz w:val="32"/>
          <w:szCs w:val="20"/>
        </w:rPr>
        <w:t xml:space="preserve"> </w:t>
      </w:r>
      <w:r w:rsidR="00735EA0" w:rsidRPr="00735EA0">
        <w:rPr>
          <w:rFonts w:ascii="NimbusSanL-Regu" w:hAnsi="NimbusSanL-Regu" w:cs="NimbusSanL-Regu"/>
          <w:color w:val="23373B"/>
          <w:sz w:val="32"/>
          <w:szCs w:val="20"/>
        </w:rPr>
        <w:t xml:space="preserve">single and </w:t>
      </w:r>
      <w:r w:rsidR="00F043DF">
        <w:rPr>
          <w:rFonts w:ascii="NimbusSanL-Regu" w:hAnsi="NimbusSanL-Regu" w:cs="NimbusSanL-Regu"/>
          <w:color w:val="23373B"/>
          <w:sz w:val="32"/>
          <w:szCs w:val="20"/>
        </w:rPr>
        <w:t>p</w:t>
      </w:r>
      <w:r w:rsidR="00735EA0" w:rsidRPr="00735EA0">
        <w:rPr>
          <w:rFonts w:ascii="NimbusSanL-Regu" w:hAnsi="NimbusSanL-Regu" w:cs="NimbusSanL-Regu"/>
          <w:color w:val="23373B"/>
          <w:sz w:val="32"/>
          <w:szCs w:val="20"/>
        </w:rPr>
        <w:t>oly</w:t>
      </w:r>
      <w:r w:rsidR="00F043DF">
        <w:rPr>
          <w:rFonts w:ascii="NimbusSanL-Regu" w:hAnsi="NimbusSanL-Regu" w:cs="NimbusSanL-Regu"/>
          <w:color w:val="23373B"/>
          <w:sz w:val="32"/>
          <w:szCs w:val="20"/>
        </w:rPr>
        <w:t xml:space="preserve"> </w:t>
      </w:r>
      <w:r w:rsidR="00735EA0" w:rsidRPr="00735EA0">
        <w:rPr>
          <w:rFonts w:ascii="NimbusSanL-Regu" w:hAnsi="NimbusSanL-Regu" w:cs="NimbusSanL-Regu"/>
          <w:color w:val="23373B"/>
          <w:sz w:val="32"/>
          <w:szCs w:val="20"/>
        </w:rPr>
        <w:t xml:space="preserve">crystals. Temperature and strain rate effects in </w:t>
      </w:r>
      <w:r w:rsidR="00D84EBE">
        <w:rPr>
          <w:rFonts w:ascii="NimbusSanL-Regu" w:hAnsi="NimbusSanL-Regu" w:cs="NimbusSanL-Regu"/>
          <w:color w:val="23373B"/>
          <w:sz w:val="32"/>
          <w:szCs w:val="20"/>
        </w:rPr>
        <w:t>plastic flow - strain hardening</w:t>
      </w:r>
      <w:r w:rsidR="00735EA0" w:rsidRPr="00735EA0">
        <w:rPr>
          <w:rFonts w:ascii="NimbusSanL-Regu" w:hAnsi="NimbusSanL-Regu" w:cs="NimbusSanL-Regu"/>
          <w:color w:val="23373B"/>
          <w:sz w:val="32"/>
          <w:szCs w:val="20"/>
        </w:rPr>
        <w:t xml:space="preserve">. </w:t>
      </w:r>
      <w:r w:rsidR="00F130E0">
        <w:rPr>
          <w:rFonts w:ascii="NimbusSanL-Regu" w:hAnsi="NimbusSanL-Regu" w:cs="NimbusSanL-Regu"/>
          <w:color w:val="23373B"/>
          <w:sz w:val="32"/>
          <w:szCs w:val="20"/>
        </w:rPr>
        <w:t>Tensile</w:t>
      </w:r>
      <w:r w:rsidR="008012CB">
        <w:rPr>
          <w:rFonts w:ascii="NimbusSanL-Regu" w:hAnsi="NimbusSanL-Regu" w:cs="NimbusSanL-Regu"/>
          <w:color w:val="23373B"/>
          <w:sz w:val="32"/>
          <w:szCs w:val="20"/>
        </w:rPr>
        <w:t xml:space="preserve"> and </w:t>
      </w:r>
      <w:r w:rsidR="00F043DF">
        <w:rPr>
          <w:rFonts w:ascii="NimbusSanL-Regu" w:hAnsi="NimbusSanL-Regu" w:cs="NimbusSanL-Regu"/>
          <w:color w:val="23373B"/>
          <w:sz w:val="32"/>
          <w:szCs w:val="20"/>
        </w:rPr>
        <w:t>F</w:t>
      </w:r>
      <w:r w:rsidR="008012CB">
        <w:rPr>
          <w:rFonts w:ascii="NimbusSanL-Regu" w:hAnsi="NimbusSanL-Regu" w:cs="NimbusSanL-Regu"/>
          <w:color w:val="23373B"/>
          <w:sz w:val="32"/>
          <w:szCs w:val="20"/>
        </w:rPr>
        <w:t>atigue tests</w:t>
      </w:r>
      <w:r w:rsidR="00735EA0" w:rsidRPr="00735EA0">
        <w:rPr>
          <w:rFonts w:ascii="NimbusSanL-Regu" w:hAnsi="NimbusSanL-Regu" w:cs="NimbusSanL-Regu"/>
          <w:color w:val="23373B"/>
          <w:sz w:val="32"/>
          <w:szCs w:val="20"/>
        </w:rPr>
        <w:t>.</w:t>
      </w:r>
    </w:p>
    <w:p w:rsidR="008B3640" w:rsidRPr="00735EA0" w:rsidRDefault="008B3640" w:rsidP="006425D5">
      <w:pPr>
        <w:autoSpaceDE w:val="0"/>
        <w:autoSpaceDN w:val="0"/>
        <w:adjustRightInd w:val="0"/>
        <w:spacing w:after="0" w:line="240" w:lineRule="auto"/>
        <w:jc w:val="both"/>
        <w:rPr>
          <w:rFonts w:ascii="NimbusSanL-Regu" w:hAnsi="NimbusSanL-Regu" w:cs="NimbusSanL-Regu"/>
          <w:color w:val="23373B"/>
          <w:sz w:val="32"/>
          <w:szCs w:val="20"/>
        </w:rPr>
      </w:pPr>
    </w:p>
    <w:p w:rsidR="008B3640" w:rsidRPr="00735EA0" w:rsidRDefault="008B3640" w:rsidP="006425D5">
      <w:pPr>
        <w:autoSpaceDE w:val="0"/>
        <w:autoSpaceDN w:val="0"/>
        <w:adjustRightInd w:val="0"/>
        <w:spacing w:after="0" w:line="240" w:lineRule="auto"/>
        <w:jc w:val="both"/>
        <w:rPr>
          <w:rFonts w:ascii="NimbusSanL-Regu" w:hAnsi="NimbusSanL-Regu" w:cs="NimbusSanL-Regu"/>
          <w:color w:val="23373B"/>
          <w:sz w:val="32"/>
          <w:szCs w:val="20"/>
        </w:rPr>
      </w:pPr>
      <w:r w:rsidRPr="00735EA0">
        <w:rPr>
          <w:rFonts w:ascii="NimbusSanL-BoldCond" w:hAnsi="NimbusSanL-BoldCond" w:cs="NimbusSanL-BoldCond"/>
          <w:b/>
          <w:bCs/>
          <w:color w:val="23373B"/>
          <w:sz w:val="32"/>
          <w:szCs w:val="20"/>
        </w:rPr>
        <w:t>Structure and characterization of materials</w:t>
      </w:r>
      <w:r w:rsidR="00F043DF">
        <w:rPr>
          <w:rFonts w:ascii="NimbusSanL-BoldCond" w:hAnsi="NimbusSanL-BoldCond" w:cs="NimbusSanL-BoldCond"/>
          <w:b/>
          <w:bCs/>
          <w:color w:val="23373B"/>
          <w:sz w:val="32"/>
          <w:szCs w:val="20"/>
        </w:rPr>
        <w:t>.</w:t>
      </w:r>
      <w:r w:rsidR="00F043DF">
        <w:rPr>
          <w:rFonts w:ascii="NimbusSanL-Regu" w:hAnsi="NimbusSanL-Regu" w:cs="NimbusSanL-Regu"/>
          <w:color w:val="23373B"/>
          <w:sz w:val="32"/>
          <w:szCs w:val="20"/>
        </w:rPr>
        <w:t xml:space="preserve"> </w:t>
      </w:r>
      <w:r w:rsidR="00F043DF" w:rsidRPr="00F043DF">
        <w:rPr>
          <w:rFonts w:ascii="NimbusSanL-Regu" w:hAnsi="NimbusSanL-Regu" w:cs="NimbusSanL-Regu"/>
          <w:color w:val="23373B"/>
          <w:sz w:val="32"/>
          <w:szCs w:val="20"/>
        </w:rPr>
        <w:t>Electron diffraction and Electron microscopy. Resolution and Rayleigh criterion</w:t>
      </w:r>
      <w:r w:rsidR="006425D5">
        <w:rPr>
          <w:rFonts w:ascii="NimbusSanL-Regu" w:hAnsi="NimbusSanL-Regu" w:cs="NimbusSanL-Regu"/>
          <w:color w:val="23373B"/>
          <w:sz w:val="32"/>
          <w:szCs w:val="20"/>
        </w:rPr>
        <w:t xml:space="preserve">, </w:t>
      </w:r>
      <w:r w:rsidR="00F043DF" w:rsidRPr="0045486C">
        <w:rPr>
          <w:rFonts w:ascii="NimbusSanL-Regu" w:hAnsi="NimbusSanL-Regu" w:cs="NimbusSanL-Regu"/>
          <w:color w:val="23373B"/>
          <w:sz w:val="32"/>
          <w:szCs w:val="20"/>
        </w:rPr>
        <w:t>electron-specimen interactions</w:t>
      </w:r>
      <w:r w:rsidR="00F043DF" w:rsidRPr="00F043DF">
        <w:rPr>
          <w:rFonts w:ascii="NimbusSanL-Regu" w:hAnsi="NimbusSanL-Regu" w:cs="NimbusSanL-Regu"/>
          <w:color w:val="23373B"/>
          <w:sz w:val="32"/>
          <w:szCs w:val="20"/>
        </w:rPr>
        <w:t>. Principles</w:t>
      </w:r>
      <w:r w:rsidR="00F043DF">
        <w:rPr>
          <w:rFonts w:ascii="NimbusSanL-Regu" w:hAnsi="NimbusSanL-Regu" w:cs="NimbusSanL-Regu"/>
          <w:color w:val="23373B"/>
          <w:sz w:val="32"/>
          <w:szCs w:val="20"/>
        </w:rPr>
        <w:t xml:space="preserve"> </w:t>
      </w:r>
      <w:r w:rsidR="00F043DF" w:rsidRPr="00F043DF">
        <w:rPr>
          <w:rFonts w:ascii="NimbusSanL-Regu" w:hAnsi="NimbusSanL-Regu" w:cs="NimbusSanL-Regu"/>
          <w:color w:val="23373B"/>
          <w:sz w:val="32"/>
          <w:szCs w:val="20"/>
        </w:rPr>
        <w:t>of scanning electron microscopy, imaging modes and detectors.</w:t>
      </w:r>
    </w:p>
    <w:p w:rsidR="008B3640" w:rsidRPr="00735EA0" w:rsidRDefault="008B3640" w:rsidP="006425D5">
      <w:pPr>
        <w:autoSpaceDE w:val="0"/>
        <w:autoSpaceDN w:val="0"/>
        <w:adjustRightInd w:val="0"/>
        <w:spacing w:after="0" w:line="240" w:lineRule="auto"/>
        <w:jc w:val="both"/>
        <w:rPr>
          <w:rFonts w:ascii="NimbusSanL-BoldCond" w:hAnsi="NimbusSanL-BoldCond" w:cs="NimbusSanL-BoldCond"/>
          <w:b/>
          <w:bCs/>
          <w:color w:val="23373B"/>
          <w:sz w:val="32"/>
          <w:szCs w:val="20"/>
        </w:rPr>
      </w:pPr>
    </w:p>
    <w:p w:rsidR="00735EA0" w:rsidRPr="00735EA0" w:rsidRDefault="008B3640" w:rsidP="006425D5">
      <w:pPr>
        <w:autoSpaceDE w:val="0"/>
        <w:autoSpaceDN w:val="0"/>
        <w:adjustRightInd w:val="0"/>
        <w:spacing w:after="0" w:line="240" w:lineRule="auto"/>
        <w:jc w:val="both"/>
        <w:rPr>
          <w:rFonts w:ascii="NimbusSanL-Regu" w:hAnsi="NimbusSanL-Regu" w:cs="NimbusSanL-Regu"/>
          <w:color w:val="23373B"/>
          <w:sz w:val="32"/>
          <w:szCs w:val="20"/>
        </w:rPr>
      </w:pPr>
      <w:r w:rsidRPr="00735EA0">
        <w:rPr>
          <w:rFonts w:ascii="NimbusSanL-BoldCond" w:hAnsi="NimbusSanL-BoldCond" w:cs="NimbusSanL-BoldCond"/>
          <w:b/>
          <w:bCs/>
          <w:color w:val="23373B"/>
          <w:sz w:val="32"/>
          <w:szCs w:val="20"/>
        </w:rPr>
        <w:t>Texture</w:t>
      </w:r>
      <w:r w:rsidRPr="00735EA0">
        <w:rPr>
          <w:rFonts w:ascii="NimbusSanL-Regu" w:hAnsi="NimbusSanL-Regu" w:cs="NimbusSanL-Regu"/>
          <w:color w:val="23373B"/>
          <w:sz w:val="32"/>
          <w:szCs w:val="20"/>
        </w:rPr>
        <w:t xml:space="preserve">. </w:t>
      </w:r>
      <w:r w:rsidR="00735EA0" w:rsidRPr="00735EA0">
        <w:rPr>
          <w:rFonts w:ascii="NimbusSanL-Regu" w:hAnsi="NimbusSanL-Regu" w:cs="NimbusSanL-Regu"/>
          <w:color w:val="23373B"/>
          <w:sz w:val="32"/>
          <w:szCs w:val="20"/>
        </w:rPr>
        <w:t>Concepts of texture in materials, their representation by pole figure and orientation distribution</w:t>
      </w:r>
      <w:r w:rsidR="00735EA0">
        <w:rPr>
          <w:rFonts w:ascii="NimbusSanL-Regu" w:hAnsi="NimbusSanL-Regu" w:cs="NimbusSanL-Regu"/>
          <w:color w:val="23373B"/>
          <w:sz w:val="32"/>
          <w:szCs w:val="20"/>
        </w:rPr>
        <w:t xml:space="preserve"> </w:t>
      </w:r>
      <w:r w:rsidR="00735EA0" w:rsidRPr="00735EA0">
        <w:rPr>
          <w:rFonts w:ascii="NimbusSanL-Regu" w:hAnsi="NimbusSanL-Regu" w:cs="NimbusSanL-Regu"/>
          <w:color w:val="23373B"/>
          <w:sz w:val="32"/>
          <w:szCs w:val="20"/>
        </w:rPr>
        <w:t>functions. Texture measurement by different techniques. Origin and development of texture during</w:t>
      </w:r>
    </w:p>
    <w:p w:rsidR="00D84EBE" w:rsidRPr="00735EA0" w:rsidRDefault="00735EA0" w:rsidP="006425D5">
      <w:pPr>
        <w:autoSpaceDE w:val="0"/>
        <w:autoSpaceDN w:val="0"/>
        <w:adjustRightInd w:val="0"/>
        <w:spacing w:after="0" w:line="240" w:lineRule="auto"/>
        <w:jc w:val="both"/>
        <w:rPr>
          <w:rFonts w:ascii="NimbusSanL-Regu" w:hAnsi="NimbusSanL-Regu" w:cs="NimbusSanL-Regu"/>
          <w:color w:val="23373B"/>
          <w:sz w:val="32"/>
          <w:szCs w:val="20"/>
        </w:rPr>
      </w:pPr>
      <w:r w:rsidRPr="00735EA0">
        <w:rPr>
          <w:rFonts w:ascii="NimbusSanL-Regu" w:hAnsi="NimbusSanL-Regu" w:cs="NimbusSanL-Regu"/>
          <w:color w:val="23373B"/>
          <w:sz w:val="32"/>
          <w:szCs w:val="20"/>
        </w:rPr>
        <w:t>material processing stages: solidification, deformation, annealing, phase transformation. Influence of texture on mechanical and physical properties.</w:t>
      </w:r>
    </w:p>
    <w:p w:rsidR="00DB3AEA" w:rsidRDefault="00DB3AEA" w:rsidP="006425D5">
      <w:pPr>
        <w:jc w:val="both"/>
      </w:pPr>
    </w:p>
    <w:p w:rsidR="00C26C06" w:rsidRDefault="00C26C06" w:rsidP="006425D5">
      <w:pPr>
        <w:autoSpaceDE w:val="0"/>
        <w:autoSpaceDN w:val="0"/>
        <w:adjustRightInd w:val="0"/>
        <w:spacing w:after="0" w:line="240" w:lineRule="auto"/>
        <w:jc w:val="both"/>
      </w:pPr>
      <w:r w:rsidRPr="00347CE9">
        <w:rPr>
          <w:rFonts w:ascii="NimbusSanL-BoldCond" w:hAnsi="NimbusSanL-BoldCond" w:cs="NimbusSanL-BoldCond"/>
          <w:b/>
          <w:bCs/>
          <w:color w:val="23373B"/>
          <w:sz w:val="32"/>
          <w:szCs w:val="20"/>
        </w:rPr>
        <w:t>Physical Metallurgy of Titanium alloys</w:t>
      </w:r>
      <w:r w:rsidRPr="00347CE9">
        <w:rPr>
          <w:rFonts w:ascii="NimbusSanL-Regu" w:hAnsi="NimbusSanL-Regu" w:cs="NimbusSanL-Regu"/>
          <w:color w:val="23373B"/>
          <w:sz w:val="32"/>
          <w:szCs w:val="20"/>
        </w:rPr>
        <w:t>. Basic</w:t>
      </w:r>
      <w:r w:rsidR="00B129E4">
        <w:rPr>
          <w:rFonts w:ascii="NimbusSanL-Regu" w:hAnsi="NimbusSanL-Regu" w:cs="NimbusSanL-Regu"/>
          <w:color w:val="23373B"/>
          <w:sz w:val="32"/>
          <w:szCs w:val="20"/>
        </w:rPr>
        <w:t xml:space="preserve"> properties, crystal structure, </w:t>
      </w:r>
      <w:r w:rsidR="00B129E4" w:rsidRPr="00B129E4">
        <w:rPr>
          <w:rFonts w:ascii="NimbusSanL-Regu" w:hAnsi="NimbusSanL-Regu" w:cs="NimbusSanL-Regu"/>
          <w:color w:val="23373B"/>
          <w:sz w:val="32"/>
          <w:szCs w:val="20"/>
        </w:rPr>
        <w:t>deformation</w:t>
      </w:r>
      <w:r w:rsidR="00B129E4">
        <w:rPr>
          <w:rFonts w:ascii="NimbusSanL-Regu" w:hAnsi="NimbusSanL-Regu" w:cs="NimbusSanL-Regu"/>
          <w:color w:val="23373B"/>
          <w:sz w:val="32"/>
          <w:szCs w:val="20"/>
        </w:rPr>
        <w:t xml:space="preserve"> </w:t>
      </w:r>
      <w:r w:rsidR="00B129E4" w:rsidRPr="00B129E4">
        <w:rPr>
          <w:rFonts w:ascii="NimbusSanL-Regu" w:hAnsi="NimbusSanL-Regu" w:cs="NimbusSanL-Regu"/>
          <w:color w:val="23373B"/>
          <w:sz w:val="32"/>
          <w:szCs w:val="20"/>
        </w:rPr>
        <w:t>modes,</w:t>
      </w:r>
      <w:r w:rsidR="00B129E4">
        <w:rPr>
          <w:rFonts w:ascii="NimbusSanL-Regu" w:hAnsi="NimbusSanL-Regu" w:cs="NimbusSanL-Regu"/>
          <w:color w:val="23373B"/>
          <w:sz w:val="32"/>
          <w:szCs w:val="20"/>
        </w:rPr>
        <w:t xml:space="preserve"> </w:t>
      </w:r>
      <w:r w:rsidRPr="00347CE9">
        <w:rPr>
          <w:rFonts w:ascii="NimbusSanL-Regu" w:hAnsi="NimbusSanL-Regu" w:cs="NimbusSanL-Regu"/>
          <w:color w:val="23373B"/>
          <w:sz w:val="32"/>
          <w:szCs w:val="20"/>
        </w:rPr>
        <w:t>phase transformations, alloy classification, effect of processing and composition on microstructure and mechanical properties</w:t>
      </w:r>
      <w:r w:rsidR="00B129E4">
        <w:rPr>
          <w:rFonts w:ascii="NimbusSanL-Regu" w:hAnsi="NimbusSanL-Regu" w:cs="NimbusSanL-Regu"/>
          <w:color w:val="23373B"/>
          <w:sz w:val="32"/>
          <w:szCs w:val="20"/>
        </w:rPr>
        <w:t xml:space="preserve">, </w:t>
      </w:r>
      <w:r w:rsidR="00B129E4" w:rsidRPr="00B129E4">
        <w:rPr>
          <w:rFonts w:ascii="NimbusSanL-Regu" w:hAnsi="NimbusSanL-Regu" w:cs="NimbusSanL-Regu"/>
          <w:color w:val="23373B"/>
          <w:sz w:val="32"/>
          <w:szCs w:val="20"/>
        </w:rPr>
        <w:t>high temperature titanium alloys</w:t>
      </w:r>
      <w:r w:rsidRPr="00347CE9">
        <w:rPr>
          <w:rFonts w:ascii="NimbusSanL-Regu" w:hAnsi="NimbusSanL-Regu" w:cs="NimbusSanL-Regu"/>
          <w:color w:val="23373B"/>
          <w:sz w:val="32"/>
          <w:szCs w:val="20"/>
        </w:rPr>
        <w:t>.</w:t>
      </w:r>
      <w:bookmarkStart w:id="0" w:name="_GoBack"/>
      <w:bookmarkEnd w:id="0"/>
    </w:p>
    <w:sectPr w:rsidR="00C26C06" w:rsidSect="006425D5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mbusSan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SanL-BoldCon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QwNzIzNjQ0NLE0NrFQ0lEKTi0uzszPAykwNKoFAAlDRl4tAAAA"/>
  </w:docVars>
  <w:rsids>
    <w:rsidRoot w:val="008B3640"/>
    <w:rsid w:val="00000858"/>
    <w:rsid w:val="000256EA"/>
    <w:rsid w:val="00064EE1"/>
    <w:rsid w:val="00064EF1"/>
    <w:rsid w:val="00331598"/>
    <w:rsid w:val="00347CE9"/>
    <w:rsid w:val="0045486C"/>
    <w:rsid w:val="005838D6"/>
    <w:rsid w:val="00597D90"/>
    <w:rsid w:val="00611604"/>
    <w:rsid w:val="00636E68"/>
    <w:rsid w:val="006425D5"/>
    <w:rsid w:val="00724496"/>
    <w:rsid w:val="00735EA0"/>
    <w:rsid w:val="00785283"/>
    <w:rsid w:val="008012CB"/>
    <w:rsid w:val="00835767"/>
    <w:rsid w:val="008518BA"/>
    <w:rsid w:val="008B3640"/>
    <w:rsid w:val="008F2F7E"/>
    <w:rsid w:val="00AA12DE"/>
    <w:rsid w:val="00B129E4"/>
    <w:rsid w:val="00BE6800"/>
    <w:rsid w:val="00C26C06"/>
    <w:rsid w:val="00D84EBE"/>
    <w:rsid w:val="00DB3AEA"/>
    <w:rsid w:val="00F043DF"/>
    <w:rsid w:val="00F130E0"/>
    <w:rsid w:val="00F22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73242"/>
  <w15:chartTrackingRefBased/>
  <w15:docId w15:val="{01C06966-21E9-49A2-B312-7FAB32CC2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4E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84EB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84E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25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25D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Sharan Chandran</dc:creator>
  <cp:keywords/>
  <dc:description/>
  <cp:lastModifiedBy>Sharan Chandran</cp:lastModifiedBy>
  <cp:revision>22</cp:revision>
  <cp:lastPrinted>2017-11-02T10:53:00Z</cp:lastPrinted>
  <dcterms:created xsi:type="dcterms:W3CDTF">2017-09-28T11:43:00Z</dcterms:created>
  <dcterms:modified xsi:type="dcterms:W3CDTF">2018-01-16T05:01:00Z</dcterms:modified>
</cp:coreProperties>
</file>