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40"/>
        </w:rPr>
        <w:t>WEEK 3</w:t>
        <w:br/>
        <w:t>CRAFTING INTERACTIVE DATA STORIES</w:t>
      </w:r>
    </w:p>
    <w:p>
      <w:pPr>
        <w:jc w:val="center"/>
      </w:pPr>
      <w:r>
        <w:rPr>
          <w:b/>
          <w:sz w:val="28"/>
        </w:rPr>
        <w:t>Online Retail Sales Analytics</w:t>
      </w:r>
    </w:p>
    <w:p>
      <w:pPr>
        <w:jc w:val="center"/>
      </w:pPr>
      <w:r>
        <w:t>Internship: Virtual Tableau Visualization Intern</w:t>
      </w:r>
    </w:p>
    <w:p>
      <w:pPr>
        <w:jc w:val="center"/>
      </w:pPr>
      <w:r>
        <w:t>Tool: Tableau Public</w:t>
      </w:r>
    </w:p>
    <w:p>
      <w:pPr>
        <w:jc w:val="center"/>
      </w:pPr>
      <w:r>
        <w:t>Dataset: Online Retail Dataset</w:t>
      </w:r>
    </w:p>
    <w:p>
      <w:r>
        <w:br w:type="page"/>
      </w:r>
    </w:p>
    <w:p>
      <w:pPr>
        <w:pStyle w:val="Heading1"/>
      </w:pPr>
      <w:r>
        <w:t>1. Introduction</w:t>
      </w:r>
    </w:p>
    <w:p>
      <w:r>
        <w:t>In Week 3, the existing Online Retail Tableau dashboard is used to create a simple interactive data story. The purpose is to present the important findings in a logical sequence so that users can understand the overall business performance and then explore countries, products, customers, and detailed sales patterns.</w:t>
      </w:r>
    </w:p>
    <w:p>
      <w:pPr>
        <w:pStyle w:val="Heading1"/>
      </w:pPr>
      <w:r>
        <w:t>2. Data Story Concept</w:t>
      </w:r>
    </w:p>
    <w:p>
      <w:r>
        <w:t>Main Story: “How is the online retail business performing, and which countries, products, and customers contribute the most?”</w:t>
      </w:r>
    </w:p>
    <w:p>
      <w:r>
        <w:t>The story moves from overall performance to trends, country performance, product performance, customer performance, and detailed analysis.</w:t>
      </w:r>
    </w:p>
    <w:p>
      <w:pPr>
        <w:pStyle w:val="Heading1"/>
      </w:pPr>
      <w:r>
        <w:t>3. Key Message</w:t>
      </w:r>
    </w:p>
    <w:p>
      <w:r>
        <w:t>The main message is to identify where sales are coming from, how sales change over time, which products and customers contribute most, and where unusual sales patterns can be found.</w:t>
      </w:r>
    </w:p>
    <w:p>
      <w:pPr>
        <w:pStyle w:val="Heading1"/>
      </w:pPr>
      <w:r>
        <w:t>4. Target Audience</w:t>
      </w:r>
    </w:p>
    <w:p>
      <w:pPr>
        <w:pStyle w:val="ListBullet"/>
      </w:pPr>
      <w:r>
        <w:t>Business Managers – to understand overall sales performance.</w:t>
      </w:r>
    </w:p>
    <w:p>
      <w:pPr>
        <w:pStyle w:val="ListBullet"/>
      </w:pPr>
      <w:r>
        <w:t>Sales Teams – to compare countries and products.</w:t>
      </w:r>
    </w:p>
    <w:p>
      <w:pPr>
        <w:pStyle w:val="ListBullet"/>
      </w:pPr>
      <w:r>
        <w:t>Marketing Teams – to identify important customers and products.</w:t>
      </w:r>
    </w:p>
    <w:p>
      <w:pPr>
        <w:pStyle w:val="ListBullet"/>
      </w:pPr>
      <w:r>
        <w:t>Business Analysts – to explore trends, relationships, and unusual values.</w:t>
      </w:r>
    </w:p>
    <w:p>
      <w:pPr>
        <w:pStyle w:val="Heading1"/>
      </w:pPr>
      <w:r>
        <w:t>5. Visual Story Sequence</w:t>
      </w:r>
    </w:p>
    <w:tbl>
      <w:tblPr>
        <w:tblStyle w:val="TableGrid"/>
        <w:tblW w:type="auto" w:w="0"/>
        <w:jc w:val="center"/>
        <w:tblLook w:firstColumn="1" w:firstRow="1" w:lastColumn="0" w:lastRow="0" w:noHBand="0" w:noVBand="1" w:val="04A0"/>
      </w:tblPr>
      <w:tblGrid>
        <w:gridCol w:w="2520"/>
        <w:gridCol w:w="2520"/>
        <w:gridCol w:w="2520"/>
        <w:gridCol w:w="2520"/>
      </w:tblGrid>
      <w:tr>
        <w:tc>
          <w:tcPr>
            <w:tcW w:type="dxa" w:w="2520"/>
          </w:tcPr>
          <w:p>
            <w:r>
              <w:t>Step</w:t>
            </w:r>
          </w:p>
        </w:tc>
        <w:tc>
          <w:tcPr>
            <w:tcW w:type="dxa" w:w="2520"/>
          </w:tcPr>
          <w:p>
            <w:r>
              <w:t>Visualization</w:t>
            </w:r>
          </w:p>
        </w:tc>
        <w:tc>
          <w:tcPr>
            <w:tcW w:type="dxa" w:w="2520"/>
          </w:tcPr>
          <w:p>
            <w:r>
              <w:t>What It Shows</w:t>
            </w:r>
          </w:p>
        </w:tc>
        <w:tc>
          <w:tcPr>
            <w:tcW w:type="dxa" w:w="2520"/>
          </w:tcPr>
          <w:p>
            <w:r>
              <w:t>Role in the Story</w:t>
            </w:r>
          </w:p>
        </w:tc>
      </w:tr>
      <w:tr>
        <w:tc>
          <w:tcPr>
            <w:tcW w:type="dxa" w:w="2520"/>
          </w:tcPr>
          <w:p>
            <w:r>
              <w:t>1</w:t>
            </w:r>
          </w:p>
        </w:tc>
        <w:tc>
          <w:tcPr>
            <w:tcW w:type="dxa" w:w="2520"/>
          </w:tcPr>
          <w:p>
            <w:r>
              <w:t>KPI Summary</w:t>
            </w:r>
          </w:p>
        </w:tc>
        <w:tc>
          <w:tcPr>
            <w:tcW w:type="dxa" w:w="2520"/>
          </w:tcPr>
          <w:p>
            <w:r>
              <w:t>Sales, orders, customers, quantity</w:t>
            </w:r>
          </w:p>
        </w:tc>
        <w:tc>
          <w:tcPr>
            <w:tcW w:type="dxa" w:w="2520"/>
          </w:tcPr>
          <w:p>
            <w:r>
              <w:t>Provides an overall business snapshot.</w:t>
            </w:r>
          </w:p>
        </w:tc>
      </w:tr>
      <w:tr>
        <w:tc>
          <w:tcPr>
            <w:tcW w:type="dxa" w:w="2520"/>
          </w:tcPr>
          <w:p>
            <w:r>
              <w:t>2</w:t>
            </w:r>
          </w:p>
        </w:tc>
        <w:tc>
          <w:tcPr>
            <w:tcW w:type="dxa" w:w="2520"/>
          </w:tcPr>
          <w:p>
            <w:r>
              <w:t>Monthly Sales Trend</w:t>
            </w:r>
          </w:p>
        </w:tc>
        <w:tc>
          <w:tcPr>
            <w:tcW w:type="dxa" w:w="2520"/>
          </w:tcPr>
          <w:p>
            <w:r>
              <w:t>Sales changes over time</w:t>
            </w:r>
          </w:p>
        </w:tc>
        <w:tc>
          <w:tcPr>
            <w:tcW w:type="dxa" w:w="2520"/>
          </w:tcPr>
          <w:p>
            <w:r>
              <w:t>Shows whether sales are increasing or decreasing.</w:t>
            </w:r>
          </w:p>
        </w:tc>
      </w:tr>
      <w:tr>
        <w:tc>
          <w:tcPr>
            <w:tcW w:type="dxa" w:w="2520"/>
          </w:tcPr>
          <w:p>
            <w:r>
              <w:t>3</w:t>
            </w:r>
          </w:p>
        </w:tc>
        <w:tc>
          <w:tcPr>
            <w:tcW w:type="dxa" w:w="2520"/>
          </w:tcPr>
          <w:p>
            <w:r>
              <w:t>Sales by Country</w:t>
            </w:r>
          </w:p>
        </w:tc>
        <w:tc>
          <w:tcPr>
            <w:tcW w:type="dxa" w:w="2520"/>
          </w:tcPr>
          <w:p>
            <w:r>
              <w:t>Sales across countries</w:t>
            </w:r>
          </w:p>
        </w:tc>
        <w:tc>
          <w:tcPr>
            <w:tcW w:type="dxa" w:w="2520"/>
          </w:tcPr>
          <w:p>
            <w:r>
              <w:t>Identifies the strongest markets.</w:t>
            </w:r>
          </w:p>
        </w:tc>
      </w:tr>
      <w:tr>
        <w:tc>
          <w:tcPr>
            <w:tcW w:type="dxa" w:w="2520"/>
          </w:tcPr>
          <w:p>
            <w:r>
              <w:t>4</w:t>
            </w:r>
          </w:p>
        </w:tc>
        <w:tc>
          <w:tcPr>
            <w:tcW w:type="dxa" w:w="2520"/>
          </w:tcPr>
          <w:p>
            <w:r>
              <w:t>Top 10 Products</w:t>
            </w:r>
          </w:p>
        </w:tc>
        <w:tc>
          <w:tcPr>
            <w:tcW w:type="dxa" w:w="2520"/>
          </w:tcPr>
          <w:p>
            <w:r>
              <w:t>Highest-selling products</w:t>
            </w:r>
          </w:p>
        </w:tc>
        <w:tc>
          <w:tcPr>
            <w:tcW w:type="dxa" w:w="2520"/>
          </w:tcPr>
          <w:p>
            <w:r>
              <w:t>Shows which products contribute most to sales.</w:t>
            </w:r>
          </w:p>
        </w:tc>
      </w:tr>
      <w:tr>
        <w:tc>
          <w:tcPr>
            <w:tcW w:type="dxa" w:w="2520"/>
          </w:tcPr>
          <w:p>
            <w:r>
              <w:t>5</w:t>
            </w:r>
          </w:p>
        </w:tc>
        <w:tc>
          <w:tcPr>
            <w:tcW w:type="dxa" w:w="2520"/>
          </w:tcPr>
          <w:p>
            <w:r>
              <w:t>Top 10 Customers</w:t>
            </w:r>
          </w:p>
        </w:tc>
        <w:tc>
          <w:tcPr>
            <w:tcW w:type="dxa" w:w="2520"/>
          </w:tcPr>
          <w:p>
            <w:r>
              <w:t>Highest-value customers</w:t>
            </w:r>
          </w:p>
        </w:tc>
        <w:tc>
          <w:tcPr>
            <w:tcW w:type="dxa" w:w="2520"/>
          </w:tcPr>
          <w:p>
            <w:r>
              <w:t>Highlights important customers.</w:t>
            </w:r>
          </w:p>
        </w:tc>
      </w:tr>
      <w:tr>
        <w:tc>
          <w:tcPr>
            <w:tcW w:type="dxa" w:w="2520"/>
          </w:tcPr>
          <w:p>
            <w:r>
              <w:t>6</w:t>
            </w:r>
          </w:p>
        </w:tc>
        <w:tc>
          <w:tcPr>
            <w:tcW w:type="dxa" w:w="2520"/>
          </w:tcPr>
          <w:p>
            <w:r>
              <w:t>Quantity vs Sales</w:t>
            </w:r>
          </w:p>
        </w:tc>
        <w:tc>
          <w:tcPr>
            <w:tcW w:type="dxa" w:w="2520"/>
          </w:tcPr>
          <w:p>
            <w:r>
              <w:t>Relationship between quantity and sales</w:t>
            </w:r>
          </w:p>
        </w:tc>
        <w:tc>
          <w:tcPr>
            <w:tcW w:type="dxa" w:w="2520"/>
          </w:tcPr>
          <w:p>
            <w:r>
              <w:t>Helps identify relationships and unusual transactions.</w:t>
            </w:r>
          </w:p>
        </w:tc>
      </w:tr>
      <w:tr>
        <w:tc>
          <w:tcPr>
            <w:tcW w:type="dxa" w:w="2520"/>
          </w:tcPr>
          <w:p>
            <w:r>
              <w:t>7</w:t>
            </w:r>
          </w:p>
        </w:tc>
        <w:tc>
          <w:tcPr>
            <w:tcW w:type="dxa" w:w="2520"/>
          </w:tcPr>
          <w:p>
            <w:r>
              <w:t>Country-Month Heatmap</w:t>
            </w:r>
          </w:p>
        </w:tc>
        <w:tc>
          <w:tcPr>
            <w:tcW w:type="dxa" w:w="2520"/>
          </w:tcPr>
          <w:p>
            <w:r>
              <w:t>Sales by country and month</w:t>
            </w:r>
          </w:p>
        </w:tc>
        <w:tc>
          <w:tcPr>
            <w:tcW w:type="dxa" w:w="2520"/>
          </w:tcPr>
          <w:p>
            <w:r>
              <w:t>Provides detailed patterns and comparisons.</w:t>
            </w:r>
          </w:p>
        </w:tc>
      </w:tr>
    </w:tbl>
    <w:p>
      <w:pPr>
        <w:pStyle w:val="Heading1"/>
      </w:pPr>
      <w:r>
        <w:t>6. Story Flow</w:t>
      </w:r>
    </w:p>
    <w:p>
      <w:r>
        <w:t>The planned narrative follows this sequence:</w:t>
      </w:r>
    </w:p>
    <w:p>
      <w:pPr>
        <w:jc w:val="center"/>
      </w:pPr>
      <w:r>
        <w:rPr>
          <w:rFonts w:ascii="Courier New" w:hAnsi="Courier New"/>
          <w:sz w:val="22"/>
        </w:rPr>
        <w:t>Overall Performance</w:t>
        <w:br/>
        <w:t xml:space="preserve">        ↓</w:t>
        <w:br/>
        <w:t>Monthly Sales Trend</w:t>
        <w:br/>
        <w:t xml:space="preserve">        ↓</w:t>
        <w:br/>
        <w:t>Country Performance</w:t>
        <w:br/>
        <w:t xml:space="preserve">        ↓</w:t>
        <w:br/>
        <w:t>Product Performance</w:t>
        <w:br/>
        <w:t xml:space="preserve">        ↓</w:t>
        <w:br/>
        <w:t>Customer Performance</w:t>
        <w:br/>
        <w:t xml:space="preserve">        ↓</w:t>
        <w:br/>
        <w:t>Detailed Sales Analysis</w:t>
        <w:br/>
        <w:t xml:space="preserve">        ↓</w:t>
        <w:br/>
        <w:t>Business Insights</w:t>
      </w:r>
    </w:p>
    <w:p>
      <w:pPr>
        <w:pStyle w:val="Heading1"/>
      </w:pPr>
      <w:r>
        <w:t>7. Interactive Elements</w:t>
      </w:r>
    </w:p>
    <w:p>
      <w:pPr>
        <w:pStyle w:val="ListBullet"/>
      </w:pPr>
      <w:r>
        <w:t>Country Filter – allows users to focus on a selected country.</w:t>
      </w:r>
    </w:p>
    <w:p>
      <w:pPr>
        <w:pStyle w:val="ListBullet"/>
      </w:pPr>
      <w:r>
        <w:t>Date Filter – allows users to analyze a specific time period.</w:t>
      </w:r>
    </w:p>
    <w:p>
      <w:pPr>
        <w:pStyle w:val="ListBullet"/>
      </w:pPr>
      <w:r>
        <w:t>Product Filter – allows users to focus on selected products.</w:t>
      </w:r>
    </w:p>
    <w:p>
      <w:pPr>
        <w:pStyle w:val="ListBullet"/>
      </w:pPr>
      <w:r>
        <w:t>Chart Selection – users can select a country or product in a chart to explore related information.</w:t>
      </w:r>
    </w:p>
    <w:p>
      <w:pPr>
        <w:pStyle w:val="ListBullet"/>
      </w:pPr>
      <w:r>
        <w:t>Cross-filtering – selections can update related visualizations and provide a deeper view of the selected data.</w:t>
      </w:r>
    </w:p>
    <w:p>
      <w:pPr>
        <w:pStyle w:val="Heading1"/>
      </w:pPr>
      <w:r>
        <w:t>8. How Interactions Support the Story</w:t>
      </w:r>
    </w:p>
    <w:p>
      <w:r>
        <w:t>Interactive features allow users to move from a general view to a more detailed view. For example, a user can select a country and then examine its monthly sales, products, and customers. This makes the story flexible because users can investigate the areas that are most important to them.</w:t>
      </w:r>
    </w:p>
    <w:p>
      <w:pPr>
        <w:pStyle w:val="Heading1"/>
      </w:pPr>
      <w:r>
        <w:t>9. Example Data Story</w:t>
      </w:r>
    </w:p>
    <w:p>
      <w:r>
        <w:t>The story begins by showing the overall retail performance through the KPI cards. The monthly sales chart then shows how performance changes over time. The country chart helps identify the strongest market. After that, the product and customer charts show the main contributors to sales. Finally, the scatter plot and heatmap provide deeper analysis of relationships, unusual transactions, and country-month patterns.</w:t>
      </w:r>
    </w:p>
    <w:p>
      <w:pPr>
        <w:pStyle w:val="Heading1"/>
      </w:pPr>
      <w:r>
        <w:t>10. Expected Insights</w:t>
      </w:r>
    </w:p>
    <w:p>
      <w:pPr>
        <w:pStyle w:val="ListBullet"/>
      </w:pPr>
      <w:r>
        <w:t>Identify the months with higher and lower sales.</w:t>
      </w:r>
    </w:p>
    <w:p>
      <w:pPr>
        <w:pStyle w:val="ListBullet"/>
      </w:pPr>
      <w:r>
        <w:t>Identify the countries contributing the most sales.</w:t>
      </w:r>
    </w:p>
    <w:p>
      <w:pPr>
        <w:pStyle w:val="ListBullet"/>
      </w:pPr>
      <w:r>
        <w:t>Identify the top-performing products.</w:t>
      </w:r>
    </w:p>
    <w:p>
      <w:pPr>
        <w:pStyle w:val="ListBullet"/>
      </w:pPr>
      <w:r>
        <w:t>Identify customers with high sales contributions.</w:t>
      </w:r>
    </w:p>
    <w:p>
      <w:pPr>
        <w:pStyle w:val="ListBullet"/>
      </w:pPr>
      <w:r>
        <w:t>Understand the relationship between quantity and sales.</w:t>
      </w:r>
    </w:p>
    <w:p>
      <w:pPr>
        <w:pStyle w:val="ListBullet"/>
      </w:pPr>
      <w:r>
        <w:t>Find unusual or extreme transactions.</w:t>
      </w:r>
    </w:p>
    <w:p>
      <w:pPr>
        <w:pStyle w:val="ListBullet"/>
      </w:pPr>
      <w:r>
        <w:t>Compare sales patterns across countries and months.</w:t>
      </w:r>
    </w:p>
    <w:p>
      <w:pPr>
        <w:pStyle w:val="Heading1"/>
      </w:pPr>
      <w:r>
        <w:t>11. Business Value</w:t>
      </w:r>
    </w:p>
    <w:p>
      <w:r>
        <w:t>The interactive data story helps users understand retail performance without looking at large tables of raw data. It presents the most important information first and allows users to explore details when required. This can support better sales, product, customer, and market-related decisions.</w:t>
      </w:r>
    </w:p>
    <w:p>
      <w:pPr>
        <w:pStyle w:val="Heading1"/>
      </w:pPr>
      <w:r>
        <w:t>12. Tools Used</w:t>
      </w:r>
    </w:p>
    <w:p>
      <w:pPr>
        <w:pStyle w:val="ListBullet"/>
      </w:pPr>
      <w:r>
        <w:t>Tableau Public – visualization and interactive dashboard.</w:t>
      </w:r>
    </w:p>
    <w:p>
      <w:pPr>
        <w:pStyle w:val="ListBullet"/>
      </w:pPr>
      <w:r>
        <w:t>Microsoft Excel – dataset handling and preparation.</w:t>
      </w:r>
    </w:p>
    <w:p>
      <w:pPr>
        <w:pStyle w:val="ListBullet"/>
      </w:pPr>
      <w:r>
        <w:t>Online Retail Dataset – source data for the analysis.</w:t>
      </w:r>
    </w:p>
    <w:p>
      <w:pPr>
        <w:pStyle w:val="Heading1"/>
      </w:pPr>
      <w:r>
        <w:t>13. Conclusion</w:t>
      </w:r>
    </w:p>
    <w:p>
      <w:r>
        <w:t>Week 3 focuses on converting the existing Tableau analysis into an interactive data story. The planned sequence moves from overall performance to detailed analysis, while filters and dashboard actions allow users to explore the story further. This approach makes the retail insights clear, logical, and easy to understand.</w:t>
      </w:r>
    </w:p>
    <w:sectPr w:rsidR="00FC693F" w:rsidRPr="0006063C" w:rsidSect="00034616">
      <w:pgSz w:w="12240" w:h="15840"/>
      <w:pgMar w:top="936" w:right="1080" w:bottom="936" w:left="108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rial" w:hAnsi="Arial"/>
      <w:b w:val="0"/>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rial" w:hAnsi="Arial"/>
      <w:b/>
      <w:bCs/>
      <w:color w:val="365F91" w:themeColor="accent1" w:themeShade="BF"/>
      <w:sz w:val="30"/>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rial" w:hAnsi="Arial"/>
      <w:b/>
      <w:bCs/>
      <w:color w:val="4F81BD" w:themeColor="accent1"/>
      <w:sz w:val="24"/>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Arial" w:hAnsi="Arial"/>
      <w:b/>
      <w:color w:val="17365D" w:themeColor="text2" w:themeShade="BF"/>
      <w:spacing w:val="5"/>
      <w:kern w:val="28"/>
      <w:sz w:val="44"/>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