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4</w:t>
        <w:br/>
        <w:t>ADVANCED CHART TECHNIQUES AND CALCULATION INSIGHTS</w:t>
      </w:r>
    </w:p>
    <w:p>
      <w:pPr>
        <w:jc w:val="center"/>
      </w:pPr>
      <w:r>
        <w:rPr>
          <w:b/>
          <w:sz w:val="28"/>
        </w:rPr>
        <w:t>Online Retail Sales Analytics</w:t>
      </w:r>
    </w:p>
    <w:p>
      <w:pPr>
        <w:jc w:val="center"/>
      </w:pPr>
      <w:r>
        <w:t>Internship: Virtual Tableau Visualization Intern</w:t>
      </w:r>
    </w:p>
    <w:p>
      <w:pPr>
        <w:jc w:val="center"/>
      </w:pPr>
      <w:r>
        <w:t>Tool: Tableau Public</w:t>
      </w:r>
    </w:p>
    <w:p>
      <w:pPr>
        <w:jc w:val="center"/>
      </w:pPr>
      <w:r>
        <w:t>Dataset: Online Retail Dataset</w:t>
      </w:r>
    </w:p>
    <w:p>
      <w:r>
        <w:br w:type="page"/>
      </w:r>
    </w:p>
    <w:p>
      <w:pPr>
        <w:pStyle w:val="Heading1"/>
      </w:pPr>
      <w:r>
        <w:t>1. Introduction</w:t>
      </w:r>
    </w:p>
    <w:p>
      <w:r>
        <w:t>Week 4 focuses on using advanced Tableau visualization techniques and calculated fields to improve the analysis of the Online Retail dataset. The work builds on the dashboard and calculations developed in the previous weeks.</w:t>
      </w:r>
    </w:p>
    <w:p>
      <w:pPr>
        <w:pStyle w:val="Heading1"/>
      </w:pPr>
      <w:r>
        <w:t>2. Objective</w:t>
      </w:r>
    </w:p>
    <w:p>
      <w:r>
        <w:t>The objective is to use suitable advanced charts and calculations to provide deeper insights while keeping the dashboard simple and easy to understand.</w:t>
      </w:r>
    </w:p>
    <w:p>
      <w:pPr>
        <w:pStyle w:val="Heading1"/>
      </w:pPr>
      <w:r>
        <w:t>3. Advanced Visualization Techniques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Technique</w:t>
            </w:r>
          </w:p>
        </w:tc>
        <w:tc>
          <w:tcPr>
            <w:tcW w:type="dxa" w:w="3360"/>
          </w:tcPr>
          <w:p>
            <w:r>
              <w:t>Use in the Project</w:t>
            </w:r>
          </w:p>
        </w:tc>
        <w:tc>
          <w:tcPr>
            <w:tcW w:type="dxa" w:w="3360"/>
          </w:tcPr>
          <w:p>
            <w:r>
              <w:t>Purpose</w:t>
            </w:r>
          </w:p>
        </w:tc>
      </w:tr>
      <w:tr>
        <w:tc>
          <w:tcPr>
            <w:tcW w:type="dxa" w:w="3360"/>
          </w:tcPr>
          <w:p>
            <w:r>
              <w:t>Heatmap</w:t>
            </w:r>
          </w:p>
        </w:tc>
        <w:tc>
          <w:tcPr>
            <w:tcW w:type="dxa" w:w="3360"/>
          </w:tcPr>
          <w:p>
            <w:r>
              <w:t>Sales by Month and Country</w:t>
            </w:r>
          </w:p>
        </w:tc>
        <w:tc>
          <w:tcPr>
            <w:tcW w:type="dxa" w:w="3360"/>
          </w:tcPr>
          <w:p>
            <w:r>
              <w:t>Makes high and low sales patterns easy to compare.</w:t>
            </w:r>
          </w:p>
        </w:tc>
      </w:tr>
      <w:tr>
        <w:tc>
          <w:tcPr>
            <w:tcW w:type="dxa" w:w="3360"/>
          </w:tcPr>
          <w:p>
            <w:r>
              <w:t>Scatter Plot</w:t>
            </w:r>
          </w:p>
        </w:tc>
        <w:tc>
          <w:tcPr>
            <w:tcW w:type="dxa" w:w="3360"/>
          </w:tcPr>
          <w:p>
            <w:r>
              <w:t>Quantity vs Sales</w:t>
            </w:r>
          </w:p>
        </w:tc>
        <w:tc>
          <w:tcPr>
            <w:tcW w:type="dxa" w:w="3360"/>
          </w:tcPr>
          <w:p>
            <w:r>
              <w:t>Shows the relationship between quantity and sales and helps identify unusual values.</w:t>
            </w:r>
          </w:p>
        </w:tc>
      </w:tr>
      <w:tr>
        <w:tc>
          <w:tcPr>
            <w:tcW w:type="dxa" w:w="3360"/>
          </w:tcPr>
          <w:p>
            <w:r>
              <w:t>Bar Charts</w:t>
            </w:r>
          </w:p>
        </w:tc>
        <w:tc>
          <w:tcPr>
            <w:tcW w:type="dxa" w:w="3360"/>
          </w:tcPr>
          <w:p>
            <w:r>
              <w:t>Country, Product and Customer analysis</w:t>
            </w:r>
          </w:p>
        </w:tc>
        <w:tc>
          <w:tcPr>
            <w:tcW w:type="dxa" w:w="3360"/>
          </w:tcPr>
          <w:p>
            <w:r>
              <w:t>Makes rankings and comparisons easy to understand.</w:t>
            </w:r>
          </w:p>
        </w:tc>
      </w:tr>
      <w:tr>
        <w:tc>
          <w:tcPr>
            <w:tcW w:type="dxa" w:w="3360"/>
          </w:tcPr>
          <w:p>
            <w:r>
              <w:t>Line Chart</w:t>
            </w:r>
          </w:p>
        </w:tc>
        <w:tc>
          <w:tcPr>
            <w:tcW w:type="dxa" w:w="3360"/>
          </w:tcPr>
          <w:p>
            <w:r>
              <w:t>Monthly Sales Trend</w:t>
            </w:r>
          </w:p>
        </w:tc>
        <w:tc>
          <w:tcPr>
            <w:tcW w:type="dxa" w:w="3360"/>
          </w:tcPr>
          <w:p>
            <w:r>
              <w:t>Shows changes in sales over time.</w:t>
            </w:r>
          </w:p>
        </w:tc>
      </w:tr>
    </w:tbl>
    <w:p>
      <w:pPr>
        <w:pStyle w:val="Heading1"/>
      </w:pPr>
      <w:r>
        <w:t>4. Calculated Fields</w:t>
      </w:r>
    </w:p>
    <w:p>
      <w:r>
        <w:t>The following calculations are important for the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Calculated Field</w:t>
            </w:r>
          </w:p>
        </w:tc>
        <w:tc>
          <w:tcPr>
            <w:tcW w:type="dxa" w:w="3360"/>
          </w:tcPr>
          <w:p>
            <w:r>
              <w:t>Formula</w:t>
            </w:r>
          </w:p>
        </w:tc>
        <w:tc>
          <w:tcPr>
            <w:tcW w:type="dxa" w:w="3360"/>
          </w:tcPr>
          <w:p>
            <w:r>
              <w:t>Purpose</w:t>
            </w:r>
          </w:p>
        </w:tc>
      </w:tr>
      <w:tr>
        <w:tc>
          <w:tcPr>
            <w:tcW w:type="dxa" w:w="3360"/>
          </w:tcPr>
          <w:p>
            <w:r>
              <w:t>Total Sales</w:t>
            </w:r>
          </w:p>
        </w:tc>
        <w:tc>
          <w:tcPr>
            <w:tcW w:type="dxa" w:w="3360"/>
          </w:tcPr>
          <w:p>
            <w:r>
              <w:t>[Quantity] * [Unit Price]</w:t>
            </w:r>
          </w:p>
        </w:tc>
        <w:tc>
          <w:tcPr>
            <w:tcW w:type="dxa" w:w="3360"/>
          </w:tcPr>
          <w:p>
            <w:r>
              <w:t>Calculates the sales value for each transaction.</w:t>
            </w:r>
          </w:p>
        </w:tc>
      </w:tr>
      <w:tr>
        <w:tc>
          <w:tcPr>
            <w:tcW w:type="dxa" w:w="3360"/>
          </w:tcPr>
          <w:p>
            <w:r>
              <w:t>Total Orders</w:t>
            </w:r>
          </w:p>
        </w:tc>
        <w:tc>
          <w:tcPr>
            <w:tcW w:type="dxa" w:w="3360"/>
          </w:tcPr>
          <w:p>
            <w:r>
              <w:t>COUNTD([Invoice No])</w:t>
            </w:r>
          </w:p>
        </w:tc>
        <w:tc>
          <w:tcPr>
            <w:tcW w:type="dxa" w:w="3360"/>
          </w:tcPr>
          <w:p>
            <w:r>
              <w:t>Counts unique invoices/orders.</w:t>
            </w:r>
          </w:p>
        </w:tc>
      </w:tr>
      <w:tr>
        <w:tc>
          <w:tcPr>
            <w:tcW w:type="dxa" w:w="3360"/>
          </w:tcPr>
          <w:p>
            <w:r>
              <w:t>Total Customers</w:t>
            </w:r>
          </w:p>
        </w:tc>
        <w:tc>
          <w:tcPr>
            <w:tcW w:type="dxa" w:w="3360"/>
          </w:tcPr>
          <w:p>
            <w:r>
              <w:t>COUNTD([Customer ID])</w:t>
            </w:r>
          </w:p>
        </w:tc>
        <w:tc>
          <w:tcPr>
            <w:tcW w:type="dxa" w:w="3360"/>
          </w:tcPr>
          <w:p>
            <w:r>
              <w:t>Counts unique customers.</w:t>
            </w:r>
          </w:p>
        </w:tc>
      </w:tr>
      <w:tr>
        <w:tc>
          <w:tcPr>
            <w:tcW w:type="dxa" w:w="3360"/>
          </w:tcPr>
          <w:p>
            <w:r>
              <w:t>Total Quantity</w:t>
            </w:r>
          </w:p>
        </w:tc>
        <w:tc>
          <w:tcPr>
            <w:tcW w:type="dxa" w:w="3360"/>
          </w:tcPr>
          <w:p>
            <w:r>
              <w:t>SUM([Quantity])</w:t>
            </w:r>
          </w:p>
        </w:tc>
        <w:tc>
          <w:tcPr>
            <w:tcW w:type="dxa" w:w="3360"/>
          </w:tcPr>
          <w:p>
            <w:r>
              <w:t>Calculates the total quantity sold.</w:t>
            </w:r>
          </w:p>
        </w:tc>
      </w:tr>
    </w:tbl>
    <w:p>
      <w:pPr>
        <w:pStyle w:val="Heading1"/>
      </w:pPr>
      <w:r>
        <w:t>5. Impact of the Calculations</w:t>
      </w:r>
    </w:p>
    <w:p>
      <w:pPr>
        <w:pStyle w:val="ListBullet"/>
      </w:pPr>
      <w:r>
        <w:t>Total Sales provides the main revenue measure used throughout the dashboard.</w:t>
      </w:r>
    </w:p>
    <w:p>
      <w:pPr>
        <w:pStyle w:val="ListBullet"/>
      </w:pPr>
      <w:r>
        <w:t>Unique order counting gives a more meaningful order KPI than simply counting data rows.</w:t>
      </w:r>
    </w:p>
    <w:p>
      <w:pPr>
        <w:pStyle w:val="ListBullet"/>
      </w:pPr>
      <w:r>
        <w:t>Unique customer counting helps measure the size of the customer base.</w:t>
      </w:r>
    </w:p>
    <w:p>
      <w:pPr>
        <w:pStyle w:val="ListBullet"/>
      </w:pPr>
      <w:r>
        <w:t>Total Quantity shows the overall number of items involved in the transactions.</w:t>
      </w:r>
    </w:p>
    <w:p>
      <w:pPr>
        <w:pStyle w:val="ListBullet"/>
      </w:pPr>
      <w:r>
        <w:t>These calculations make the visualizations more useful for business analysis.</w:t>
      </w:r>
    </w:p>
    <w:p>
      <w:pPr>
        <w:pStyle w:val="Heading1"/>
      </w:pPr>
      <w:r>
        <w:t>6. Integration with the Dashboard</w:t>
      </w:r>
    </w:p>
    <w:p>
      <w:r>
        <w:t>The advanced techniques and calculated fields are integrated into the existing Online Retail dashboard. The KPI cards use the calculated metrics, while the heatmap, scatter plot, bar charts, and line chart provide different views of the same business data.</w:t>
      </w:r>
    </w:p>
    <w:p>
      <w:pPr>
        <w:pStyle w:val="Heading1"/>
      </w:pPr>
      <w:r>
        <w:t>7. Interaction Between Visualizations</w:t>
      </w:r>
    </w:p>
    <w:p>
      <w:pPr>
        <w:pStyle w:val="ListBullet"/>
      </w:pPr>
      <w:r>
        <w:t>Country selection can be used to examine sales for a particular country.</w:t>
      </w:r>
    </w:p>
    <w:p>
      <w:pPr>
        <w:pStyle w:val="ListBullet"/>
      </w:pPr>
      <w:r>
        <w:t>Date selection can be used to focus on a specific time period.</w:t>
      </w:r>
    </w:p>
    <w:p>
      <w:pPr>
        <w:pStyle w:val="ListBullet"/>
      </w:pPr>
      <w:r>
        <w:t>Product selection can be used to investigate selected products.</w:t>
      </w:r>
    </w:p>
    <w:p>
      <w:pPr>
        <w:pStyle w:val="ListBullet"/>
      </w:pPr>
      <w:r>
        <w:t>Selections can be used to compare related information across the dashboard.</w:t>
      </w:r>
    </w:p>
    <w:p>
      <w:pPr>
        <w:pStyle w:val="Heading1"/>
      </w:pPr>
      <w:r>
        <w:t>8. Design Rationale</w:t>
      </w:r>
    </w:p>
    <w:p>
      <w:r>
        <w:t>The selected techniques were chosen because they provide useful information without making the dashboard too complicated. The heatmap is suitable for comparing two dimensions, the scatter plot is useful for relationships and outliers, bar charts support ranking, and the line chart clearly shows time-based trends. The calculated fields provide meaningful metrics for the dashboard.</w:t>
      </w:r>
    </w:p>
    <w:p>
      <w:pPr>
        <w:pStyle w:val="Heading1"/>
      </w:pPr>
      <w:r>
        <w:t>9. Expected Impact</w:t>
      </w:r>
    </w:p>
    <w:p>
      <w:pPr>
        <w:pStyle w:val="ListBullet"/>
      </w:pPr>
      <w:r>
        <w:t>Improved understanding of sales patterns.</w:t>
      </w:r>
    </w:p>
    <w:p>
      <w:pPr>
        <w:pStyle w:val="ListBullet"/>
      </w:pPr>
      <w:r>
        <w:t>Better comparison between countries, products, and customers.</w:t>
      </w:r>
    </w:p>
    <w:p>
      <w:pPr>
        <w:pStyle w:val="ListBullet"/>
      </w:pPr>
      <w:r>
        <w:t>Easier identification of unusual transactions.</w:t>
      </w:r>
    </w:p>
    <w:p>
      <w:pPr>
        <w:pStyle w:val="ListBullet"/>
      </w:pPr>
      <w:r>
        <w:t>More meaningful KPI calculations.</w:t>
      </w:r>
    </w:p>
    <w:p>
      <w:pPr>
        <w:pStyle w:val="ListBullet"/>
      </w:pPr>
      <w:r>
        <w:t>Clearer and deeper business insights.</w:t>
      </w:r>
    </w:p>
    <w:p>
      <w:pPr>
        <w:pStyle w:val="Heading1"/>
      </w:pPr>
      <w:r>
        <w:t>10. Conclusion</w:t>
      </w:r>
    </w:p>
    <w:p>
      <w:r>
        <w:t>Week 4 demonstrates how advanced visualization techniques and calculated fields can improve Tableau analysis. The selected charts and calculations add depth to the existing Online Retail dashboard while keeping the visual story simple and understandable. These techniques provide a strong foundation for further dashboard optimization and interactive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