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4BF" w14:textId="342B7098" w:rsidR="00DE72FC" w:rsidRDefault="00E53B31" w:rsidP="00E53B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стохастического градиента</w:t>
      </w:r>
    </w:p>
    <w:p w14:paraId="018B4BAB" w14:textId="5DF7C90B" w:rsidR="00E53B31" w:rsidRPr="00E53B31" w:rsidRDefault="00E53B31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модели восстановления регрессии решение ищется в виде линейной функции</w:t>
      </w:r>
      <w:r w:rsidRPr="00E53B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суммы признаков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53B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коэффициентами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E53B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(взвешенная сумма всех признаков)</w:t>
      </w:r>
      <w:r w:rsidRPr="00E53B31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Или с дополнительным коэффициентом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53B31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E53B3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nary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>Дополнительный коэффициент влияет на то, будет проходить функция через начало координат или нет.</w:t>
      </w:r>
    </w:p>
    <w:p w14:paraId="05E8A4E9" w14:textId="3BD5D18F" w:rsidR="00E53B31" w:rsidRPr="008A5205" w:rsidRDefault="00E53B31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потерь в методе наименьших квадратов имеет следующий вид</w:t>
      </w:r>
      <w:r w:rsidRPr="00E53B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CE14ED6" w14:textId="6052EE2A" w:rsidR="008A5205" w:rsidRPr="008A5205" w:rsidRDefault="008A5205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Минимум функции потерь в методе наименьших квадратов ищется путём дифференцирования функции по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8A52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условия равенства нулю полученного выражения (условие экстремума).</w:t>
      </w:r>
    </w:p>
    <w:p w14:paraId="14D534CB" w14:textId="6C867271" w:rsidR="008A5205" w:rsidRPr="008A5205" w:rsidRDefault="008A5205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линейной модели классификации решение ищется в виде функции знака числа </w:t>
      </w:r>
      <w:r w:rsidRPr="008A5205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sign</w:t>
      </w:r>
      <w:r w:rsidRPr="008A520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суммы всех признаков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коэффициентами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8A5205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sign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8A52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8A52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это направляющий вектор к разделяющей 2 класса гиперплоскости, то в зависимости от знака скалярного произведения точка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попадает в один из этих классов.</w:t>
      </w:r>
    </w:p>
    <w:p w14:paraId="346D9F56" w14:textId="3D512F77" w:rsidR="008A5205" w:rsidRDefault="008A5205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пороговой функции потерь можно посчитать количество неправильных ответов, но она не говорит о величине ошибки</w:t>
      </w:r>
      <w:r w:rsidR="0059080F">
        <w:rPr>
          <w:rFonts w:ascii="Times New Roman" w:hAnsi="Times New Roman" w:cs="Times New Roman"/>
          <w:sz w:val="28"/>
          <w:szCs w:val="28"/>
        </w:rPr>
        <w:t xml:space="preserve"> – её нельзя продифференцировать и приравняв к нулю найти минимум.</w:t>
      </w:r>
    </w:p>
    <w:p w14:paraId="6E96AD9D" w14:textId="3FCEABD9" w:rsidR="0059080F" w:rsidRDefault="0059080F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Выражение отступа для объекта</w:t>
      </w:r>
      <w:r w:rsidRPr="00590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908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вид</w:t>
      </w:r>
      <w:r w:rsidRPr="0059080F">
        <w:rPr>
          <w:rFonts w:ascii="Times New Roman" w:hAnsi="Times New Roman" w:cs="Times New Roman"/>
          <w:sz w:val="28"/>
          <w:szCs w:val="28"/>
        </w:rPr>
        <w:t>:</w:t>
      </w:r>
      <w:r w:rsidRPr="0059080F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,w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6E249F">
        <w:rPr>
          <w:rFonts w:ascii="Times New Roman" w:hAnsi="Times New Roman" w:cs="Times New Roman"/>
          <w:sz w:val="28"/>
          <w:szCs w:val="28"/>
        </w:rPr>
        <w:t>При отсутствии ошибок пороговой функции потерь отступ получается положительным, а при присутствии – отрицательным. По отступу также можно судить о расстоянии точки от разделяющей гиперплоскости</w:t>
      </w:r>
      <w:r w:rsidR="006E249F" w:rsidRPr="006E249F">
        <w:rPr>
          <w:rFonts w:ascii="Times New Roman" w:hAnsi="Times New Roman" w:cs="Times New Roman"/>
          <w:sz w:val="28"/>
          <w:szCs w:val="28"/>
        </w:rPr>
        <w:t xml:space="preserve">: </w:t>
      </w:r>
      <w:r w:rsidR="006E249F">
        <w:rPr>
          <w:rFonts w:ascii="Times New Roman" w:hAnsi="Times New Roman" w:cs="Times New Roman"/>
          <w:sz w:val="28"/>
          <w:szCs w:val="28"/>
        </w:rPr>
        <w:t>чем больше отступ по модулю, тем дальше точка находится от гиперплоскости.</w:t>
      </w:r>
    </w:p>
    <w:p w14:paraId="76A36B3C" w14:textId="1FDC630C" w:rsidR="006E249F" w:rsidRDefault="006E249F" w:rsidP="00E53B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квадратичной функции потерь также существуют следующие функции потерь</w:t>
      </w:r>
      <w:r w:rsidRPr="006E2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средняя абсолютная ошибка </w:t>
      </w:r>
      <w:r w:rsidRPr="006E249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MSE</w:t>
      </w:r>
      <w:r w:rsidRPr="006E24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категориальная кросс-энтропия (</w:t>
      </w:r>
      <w:r>
        <w:rPr>
          <w:rFonts w:ascii="Times New Roman" w:hAnsi="Times New Roman" w:cs="Times New Roman"/>
          <w:sz w:val="28"/>
          <w:szCs w:val="28"/>
          <w:lang w:val="en-US"/>
        </w:rPr>
        <w:t>CCE</w:t>
      </w:r>
      <w:r w:rsidRPr="006E24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бинарная кросс-энтропия (</w:t>
      </w:r>
      <w:r>
        <w:rPr>
          <w:rFonts w:ascii="Times New Roman" w:hAnsi="Times New Roman" w:cs="Times New Roman"/>
          <w:sz w:val="28"/>
          <w:szCs w:val="28"/>
          <w:lang w:val="en-US"/>
        </w:rPr>
        <w:t>BCE</w:t>
      </w:r>
      <w:r w:rsidRPr="006E24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64D08033" w14:textId="3D8F99F7" w:rsidR="006E249F" w:rsidRDefault="006E249F" w:rsidP="006E249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стохастического градиента</w:t>
      </w:r>
    </w:p>
    <w:p w14:paraId="49126322" w14:textId="2CCDA0A7" w:rsidR="006E249F" w:rsidRPr="00E46DA6" w:rsidRDefault="00E46DA6" w:rsidP="006E2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методе стохастического градиента используется ускорение сходимости</w:t>
      </w:r>
      <w:r w:rsidRPr="00E46D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вместо вычисления градиента на каждой итерации берётся по одной случайной точке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E46D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сразу обновляется вектор весов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98EADA" w14:textId="6767DA39" w:rsidR="00E46DA6" w:rsidRPr="00E46DA6" w:rsidRDefault="00E46DA6" w:rsidP="006E2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линейной зависимости признаков у задачи может быть не одно оптимальное решение, а целое семейство решений. В связи с этим метод становится неустойчивым и может сходиться к любой из этих точек, и на его ответ могут влиять отдельные точки обучающей выборки. Возникает переобучение, признаком которого являются большие по модулю веса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разных знаков. Для борьбы с увеличением весов применяют регуляризацию.</w:t>
      </w:r>
    </w:p>
    <w:p w14:paraId="162B9FFD" w14:textId="1C3A216D" w:rsidR="00E46DA6" w:rsidRPr="00E46DA6" w:rsidRDefault="00E46DA6" w:rsidP="006E249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методе стохастического градиента задаются следующие параметры</w:t>
      </w:r>
      <w:r w:rsidRPr="00E46D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D212624" w14:textId="7B0272B3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Pr="00E46DA6"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hinge</w:t>
      </w:r>
      <w:r w:rsidRPr="00E46DA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– функция потерь, по умолчанию метод опорных векторов.</w:t>
      </w:r>
    </w:p>
    <w:p w14:paraId="27F74014" w14:textId="18D5D1C7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E46DA6"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46DA6">
        <w:rPr>
          <w:rFonts w:ascii="Times New Roman" w:hAnsi="Times New Roman" w:cs="Times New Roman"/>
          <w:sz w:val="28"/>
          <w:szCs w:val="28"/>
        </w:rPr>
        <w:t xml:space="preserve">2’ – </w:t>
      </w:r>
      <w:r>
        <w:rPr>
          <w:rFonts w:ascii="Times New Roman" w:hAnsi="Times New Roman" w:cs="Times New Roman"/>
          <w:sz w:val="28"/>
          <w:szCs w:val="28"/>
        </w:rPr>
        <w:t>регуляризация суммой квадратов.</w:t>
      </w:r>
    </w:p>
    <w:p w14:paraId="62AE95FE" w14:textId="4CA9AEE8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alpha = 0.0001 – </w:t>
      </w:r>
      <w:r>
        <w:rPr>
          <w:rFonts w:ascii="Times New Roman" w:hAnsi="Times New Roman" w:cs="Times New Roman"/>
          <w:sz w:val="28"/>
          <w:szCs w:val="28"/>
        </w:rPr>
        <w:t>коэффициент регуляризации.</w:t>
      </w:r>
    </w:p>
    <w:p w14:paraId="24A7E37C" w14:textId="7D9E81D3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46DA6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E46D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коэффициент регуляризации,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penalty</w:t>
      </w:r>
      <w:r w:rsidRPr="00E46DA6"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elasticnet</w:t>
      </w:r>
      <w:r w:rsidRPr="00E46DA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76FDE" w14:textId="6352DFAE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Pr="00E46D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E46DA6">
        <w:rPr>
          <w:rFonts w:ascii="Times New Roman" w:hAnsi="Times New Roman" w:cs="Times New Roman"/>
          <w:sz w:val="28"/>
          <w:szCs w:val="28"/>
        </w:rPr>
        <w:t xml:space="preserve"> = ‘</w:t>
      </w:r>
      <w:r>
        <w:rPr>
          <w:rFonts w:ascii="Times New Roman" w:hAnsi="Times New Roman" w:cs="Times New Roman"/>
          <w:sz w:val="28"/>
          <w:szCs w:val="28"/>
          <w:lang w:val="en-US"/>
        </w:rPr>
        <w:t>optimal</w:t>
      </w:r>
      <w:r w:rsidRPr="00E46DA6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</w:rPr>
        <w:t>шаг</w:t>
      </w:r>
      <w:r w:rsidRPr="00E46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46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E46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стохастического градиента. По умолчанию уменьшается по заданной формуле.</w:t>
      </w:r>
    </w:p>
    <w:p w14:paraId="7D5BF5E4" w14:textId="0860A51C" w:rsidR="00E46DA6" w:rsidRDefault="00E46DA6" w:rsidP="00E46DA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eta</w:t>
      </w:r>
      <w:r w:rsidRPr="00E46DA6">
        <w:rPr>
          <w:rFonts w:ascii="Times New Roman" w:hAnsi="Times New Roman" w:cs="Times New Roman"/>
          <w:sz w:val="28"/>
          <w:szCs w:val="28"/>
        </w:rPr>
        <w:t xml:space="preserve"> = 0.0 – </w:t>
      </w:r>
      <w:r>
        <w:rPr>
          <w:rFonts w:ascii="Times New Roman" w:hAnsi="Times New Roman" w:cs="Times New Roman"/>
          <w:sz w:val="28"/>
          <w:szCs w:val="28"/>
        </w:rPr>
        <w:t>начальный шаг в формуле стохастического градиента.</w:t>
      </w:r>
    </w:p>
    <w:p w14:paraId="793FC40D" w14:textId="77777777" w:rsidR="00453228" w:rsidRPr="00E46DA6" w:rsidRDefault="00453228" w:rsidP="0045322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51292D" w14:textId="77777777" w:rsidR="00453228" w:rsidRDefault="00453228" w:rsidP="0045322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 реализуется.</w:t>
      </w:r>
    </w:p>
    <w:p w14:paraId="2AA55FF7" w14:textId="77777777" w:rsidR="00453228" w:rsidRPr="00453228" w:rsidRDefault="00453228" w:rsidP="0045322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обобщается на нелинейные модели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x,w</m:t>
            </m:r>
          </m:e>
        </m:d>
      </m:oMath>
      <w:r w:rsidRPr="004532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любые функции потерь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F5E8C" w14:textId="77777777" w:rsidR="00453228" w:rsidRPr="00453228" w:rsidRDefault="00453228" w:rsidP="0045322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Допускает потоковое обучение, когда не все данные загружаются.</w:t>
      </w:r>
    </w:p>
    <w:p w14:paraId="56BAF634" w14:textId="77777777" w:rsidR="00453228" w:rsidRPr="00E46DA6" w:rsidRDefault="00453228" w:rsidP="0045322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для больших данных – даёт неплохое решение, даже не обработав всю выборку.</w:t>
      </w:r>
    </w:p>
    <w:p w14:paraId="7EAADDFD" w14:textId="18C3322E" w:rsidR="00E46DA6" w:rsidRPr="00E46DA6" w:rsidRDefault="00453228" w:rsidP="0045322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="00E46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4EFED7" w14:textId="66AE716E" w:rsidR="00E46DA6" w:rsidRDefault="00453228" w:rsidP="0045322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расходимость или медленная сходимость.</w:t>
      </w:r>
    </w:p>
    <w:p w14:paraId="2CC81DEB" w14:textId="180C2A4E" w:rsidR="00453228" w:rsidRPr="00453228" w:rsidRDefault="00453228" w:rsidP="0045322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Застревание в локальных минимумах.</w:t>
      </w:r>
    </w:p>
    <w:p w14:paraId="23EFCB36" w14:textId="7AB0D106" w:rsidR="00453228" w:rsidRPr="00453228" w:rsidRDefault="00453228" w:rsidP="0045322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Много параметров, которые нужно настраивать.</w:t>
      </w:r>
    </w:p>
    <w:p w14:paraId="414624D0" w14:textId="150BF3A2" w:rsidR="00453228" w:rsidRPr="00E46DA6" w:rsidRDefault="00453228" w:rsidP="0045322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переобучение из-за линейной зависимости признаков.</w:t>
      </w:r>
    </w:p>
    <w:sectPr w:rsidR="00453228" w:rsidRPr="00E46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FDA"/>
    <w:multiLevelType w:val="hybridMultilevel"/>
    <w:tmpl w:val="7D14F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3980"/>
    <w:multiLevelType w:val="hybridMultilevel"/>
    <w:tmpl w:val="7D14F6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D1493"/>
    <w:multiLevelType w:val="hybridMultilevel"/>
    <w:tmpl w:val="E812AE6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332681">
    <w:abstractNumId w:val="0"/>
  </w:num>
  <w:num w:numId="2" w16cid:durableId="467892120">
    <w:abstractNumId w:val="1"/>
  </w:num>
  <w:num w:numId="3" w16cid:durableId="1876771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31"/>
    <w:rsid w:val="00380F25"/>
    <w:rsid w:val="00453228"/>
    <w:rsid w:val="0059080F"/>
    <w:rsid w:val="0066049E"/>
    <w:rsid w:val="006E249F"/>
    <w:rsid w:val="008A5205"/>
    <w:rsid w:val="00E46DA6"/>
    <w:rsid w:val="00E5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85B8"/>
  <w15:chartTrackingRefBased/>
  <w15:docId w15:val="{C970D822-3CB5-44DF-8BD4-6C0E6A70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B3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3B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C8200-449B-4A79-816D-02A8826B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2</cp:revision>
  <dcterms:created xsi:type="dcterms:W3CDTF">2022-12-30T17:34:00Z</dcterms:created>
  <dcterms:modified xsi:type="dcterms:W3CDTF">2022-12-30T18:32:00Z</dcterms:modified>
</cp:coreProperties>
</file>