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B7D7C" w14:textId="60033BBA" w:rsidR="00D700B2" w:rsidRDefault="00D700B2" w:rsidP="002640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Moulik Tammana</w:t>
      </w:r>
    </w:p>
    <w:p w14:paraId="158B5F8F" w14:textId="4B2D3D75" w:rsidR="00644BE5" w:rsidRPr="00644BE5" w:rsidRDefault="00644BE5" w:rsidP="00264036">
      <w:pPr>
        <w:rPr>
          <w:b/>
          <w:bCs/>
          <w:sz w:val="28"/>
          <w:szCs w:val="28"/>
        </w:rPr>
      </w:pPr>
      <w:r w:rsidRPr="00644BE5">
        <w:rPr>
          <w:b/>
          <w:bCs/>
          <w:sz w:val="28"/>
          <w:szCs w:val="28"/>
        </w:rPr>
        <w:t>Q</w:t>
      </w:r>
      <w:r w:rsidR="00264036">
        <w:rPr>
          <w:b/>
          <w:bCs/>
          <w:sz w:val="28"/>
          <w:szCs w:val="28"/>
        </w:rPr>
        <w:t>4</w:t>
      </w:r>
      <w:r w:rsidRPr="00644BE5">
        <w:rPr>
          <w:b/>
          <w:bCs/>
          <w:sz w:val="28"/>
          <w:szCs w:val="28"/>
        </w:rPr>
        <w:t xml:space="preserve">. </w:t>
      </w:r>
      <w:r w:rsidR="00264036" w:rsidRPr="00264036">
        <w:rPr>
          <w:b/>
          <w:bCs/>
          <w:sz w:val="28"/>
          <w:szCs w:val="28"/>
        </w:rPr>
        <w:t>You are given three IP addresses: 192.168.10.5, 172.20.15.1, and 8.8.8.8.</w:t>
      </w:r>
      <w:r w:rsidR="00264036">
        <w:rPr>
          <w:b/>
          <w:bCs/>
          <w:sz w:val="28"/>
          <w:szCs w:val="28"/>
        </w:rPr>
        <w:t xml:space="preserve"> </w:t>
      </w:r>
      <w:r w:rsidR="00264036" w:rsidRPr="00264036">
        <w:rPr>
          <w:b/>
          <w:bCs/>
          <w:sz w:val="28"/>
          <w:szCs w:val="28"/>
        </w:rPr>
        <w:t xml:space="preserve">Identify the class </w:t>
      </w:r>
      <w:r w:rsidR="00264036">
        <w:rPr>
          <w:b/>
          <w:bCs/>
          <w:sz w:val="28"/>
          <w:szCs w:val="28"/>
        </w:rPr>
        <w:t>o</w:t>
      </w:r>
      <w:r w:rsidR="00264036" w:rsidRPr="00264036">
        <w:rPr>
          <w:b/>
          <w:bCs/>
          <w:sz w:val="28"/>
          <w:szCs w:val="28"/>
        </w:rPr>
        <w:t>f each IP address.</w:t>
      </w:r>
      <w:r w:rsidR="00264036">
        <w:rPr>
          <w:b/>
          <w:bCs/>
          <w:sz w:val="28"/>
          <w:szCs w:val="28"/>
        </w:rPr>
        <w:t xml:space="preserve"> </w:t>
      </w:r>
      <w:r w:rsidR="00264036" w:rsidRPr="00264036">
        <w:rPr>
          <w:b/>
          <w:bCs/>
          <w:sz w:val="28"/>
          <w:szCs w:val="28"/>
        </w:rPr>
        <w:t>Determine if it is private or public.</w:t>
      </w:r>
      <w:r w:rsidR="00264036">
        <w:rPr>
          <w:b/>
          <w:bCs/>
          <w:sz w:val="28"/>
          <w:szCs w:val="28"/>
        </w:rPr>
        <w:t xml:space="preserve"> </w:t>
      </w:r>
      <w:r w:rsidR="00264036" w:rsidRPr="00264036">
        <w:rPr>
          <w:b/>
          <w:bCs/>
          <w:sz w:val="28"/>
          <w:szCs w:val="28"/>
        </w:rPr>
        <w:t>Explain how NAT would handle a private IP when accessing the inte</w:t>
      </w:r>
      <w:r w:rsidR="00264036">
        <w:rPr>
          <w:b/>
          <w:bCs/>
          <w:sz w:val="28"/>
          <w:szCs w:val="28"/>
        </w:rPr>
        <w:t>rn</w:t>
      </w:r>
      <w:r w:rsidR="00264036" w:rsidRPr="00264036">
        <w:rPr>
          <w:b/>
          <w:bCs/>
          <w:sz w:val="28"/>
          <w:szCs w:val="28"/>
        </w:rPr>
        <w:t>et.</w:t>
      </w:r>
    </w:p>
    <w:p w14:paraId="286A262C" w14:textId="015D3550" w:rsidR="00413F05" w:rsidRDefault="00264036" w:rsidP="00644BE5">
      <w:pPr>
        <w:tabs>
          <w:tab w:val="left" w:pos="4520"/>
        </w:tabs>
        <w:rPr>
          <w:b/>
          <w:bCs/>
        </w:rPr>
      </w:pPr>
      <w:r>
        <w:rPr>
          <w:b/>
          <w:bCs/>
        </w:rPr>
        <w:t>192.168.10.5</w:t>
      </w:r>
      <w:r w:rsidR="00413F05">
        <w:rPr>
          <w:b/>
          <w:bCs/>
        </w:rPr>
        <w:t xml:space="preserve"> belongs to class </w:t>
      </w:r>
      <w:r>
        <w:rPr>
          <w:b/>
          <w:bCs/>
        </w:rPr>
        <w:t>C</w:t>
      </w:r>
      <w:r w:rsidR="00413F05">
        <w:rPr>
          <w:b/>
          <w:bCs/>
        </w:rPr>
        <w:t xml:space="preserve">. The default subnet mask of class A is 255.0.0.0 and the default IP address format of class A is </w:t>
      </w:r>
      <w:proofErr w:type="gramStart"/>
      <w:r w:rsidR="00413F05">
        <w:rPr>
          <w:b/>
          <w:bCs/>
        </w:rPr>
        <w:t>0NNNNNNN.HHHHHHHH.HHHHHHHH.HHHHHHHH</w:t>
      </w:r>
      <w:proofErr w:type="gramEnd"/>
      <w:r w:rsidR="00413F05">
        <w:rPr>
          <w:b/>
          <w:bCs/>
        </w:rPr>
        <w:t>.</w:t>
      </w:r>
    </w:p>
    <w:p w14:paraId="15EC3063" w14:textId="349B7C3A" w:rsidR="00413F05" w:rsidRDefault="00413F05" w:rsidP="00413F05">
      <w:pPr>
        <w:tabs>
          <w:tab w:val="left" w:pos="4520"/>
        </w:tabs>
        <w:rPr>
          <w:b/>
          <w:bCs/>
        </w:rPr>
      </w:pPr>
      <w:r>
        <w:rPr>
          <w:b/>
          <w:bCs/>
        </w:rPr>
        <w:t>172.</w:t>
      </w:r>
      <w:r w:rsidR="00264036">
        <w:rPr>
          <w:b/>
          <w:bCs/>
        </w:rPr>
        <w:t xml:space="preserve">20.15.1 </w:t>
      </w:r>
      <w:r>
        <w:rPr>
          <w:b/>
          <w:bCs/>
        </w:rPr>
        <w:t xml:space="preserve">belongs to class B. The default subnet mask of class B is 255.255.0.0 and the default IP address format of class B is </w:t>
      </w:r>
      <w:proofErr w:type="gramStart"/>
      <w:r>
        <w:rPr>
          <w:b/>
          <w:bCs/>
        </w:rPr>
        <w:t>10NNNNNN.NNNNNNNN.HHHHHHHH.HHHHHHHH</w:t>
      </w:r>
      <w:proofErr w:type="gramEnd"/>
      <w:r>
        <w:rPr>
          <w:b/>
          <w:bCs/>
        </w:rPr>
        <w:t>.</w:t>
      </w:r>
    </w:p>
    <w:p w14:paraId="77A0D7D3" w14:textId="0A60CE9F" w:rsidR="00B37EAE" w:rsidRDefault="00264036" w:rsidP="00413F05">
      <w:pPr>
        <w:tabs>
          <w:tab w:val="left" w:pos="4520"/>
        </w:tabs>
        <w:rPr>
          <w:b/>
          <w:bCs/>
        </w:rPr>
      </w:pPr>
      <w:r>
        <w:rPr>
          <w:b/>
          <w:bCs/>
        </w:rPr>
        <w:t>8.8.8.8</w:t>
      </w:r>
      <w:r w:rsidR="00413F05">
        <w:rPr>
          <w:b/>
          <w:bCs/>
        </w:rPr>
        <w:t xml:space="preserve"> belongs to class </w:t>
      </w:r>
      <w:r>
        <w:rPr>
          <w:b/>
          <w:bCs/>
        </w:rPr>
        <w:t>A</w:t>
      </w:r>
      <w:r w:rsidR="00413F05">
        <w:rPr>
          <w:b/>
          <w:bCs/>
        </w:rPr>
        <w:t xml:space="preserve">. The default subnet mask of class C is 255.255.255.0 and the default IP address format of class B is </w:t>
      </w:r>
      <w:proofErr w:type="gramStart"/>
      <w:r w:rsidR="00413F05">
        <w:rPr>
          <w:b/>
          <w:bCs/>
        </w:rPr>
        <w:t>110NNNNN.NNNNNNNN.NNNNNNNN.HHHHHHHH</w:t>
      </w:r>
      <w:proofErr w:type="gramEnd"/>
      <w:r w:rsidR="00413F05">
        <w:rPr>
          <w:b/>
          <w:bCs/>
        </w:rPr>
        <w:t>.</w:t>
      </w:r>
    </w:p>
    <w:p w14:paraId="4099FE5F" w14:textId="7AFD90D0" w:rsidR="00D82B17" w:rsidRDefault="00D82B17" w:rsidP="00413F05">
      <w:pPr>
        <w:tabs>
          <w:tab w:val="left" w:pos="4520"/>
        </w:tabs>
        <w:rPr>
          <w:b/>
          <w:bCs/>
        </w:rPr>
      </w:pPr>
      <w:r>
        <w:rPr>
          <w:b/>
          <w:bCs/>
        </w:rPr>
        <w:t>The ranges of IP addresses are as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4881"/>
        <w:gridCol w:w="2029"/>
        <w:gridCol w:w="1011"/>
        <w:gridCol w:w="1342"/>
      </w:tblGrid>
      <w:tr w:rsidR="00B37EAE" w14:paraId="7E3FED32" w14:textId="7731D0D9" w:rsidTr="00B37EAE"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755E68" w14:textId="5836FAE0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48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B39758" w14:textId="54409ED2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IP address format</w:t>
            </w:r>
          </w:p>
        </w:tc>
        <w:tc>
          <w:tcPr>
            <w:tcW w:w="20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C1E375" w14:textId="017C4221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0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2AC0D8" w14:textId="36215302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Network capacity</w:t>
            </w:r>
          </w:p>
        </w:tc>
        <w:tc>
          <w:tcPr>
            <w:tcW w:w="13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25FF01" w14:textId="1F10877E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Host capacity</w:t>
            </w:r>
          </w:p>
        </w:tc>
      </w:tr>
      <w:tr w:rsidR="00B37EAE" w14:paraId="44AF6216" w14:textId="45B4B20A" w:rsidTr="00B37EAE">
        <w:tc>
          <w:tcPr>
            <w:tcW w:w="1151" w:type="dxa"/>
            <w:tcBorders>
              <w:top w:val="single" w:sz="18" w:space="0" w:color="auto"/>
              <w:left w:val="single" w:sz="18" w:space="0" w:color="auto"/>
            </w:tcBorders>
          </w:tcPr>
          <w:p w14:paraId="757B945E" w14:textId="50434B3A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881" w:type="dxa"/>
            <w:tcBorders>
              <w:top w:val="single" w:sz="18" w:space="0" w:color="auto"/>
            </w:tcBorders>
          </w:tcPr>
          <w:p w14:paraId="20F7C812" w14:textId="4C60DE55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0NNNNNNN.HHHHHHHH.HHHHHHHH.HHHHHHHH</w:t>
            </w:r>
            <w:proofErr w:type="gramEnd"/>
          </w:p>
        </w:tc>
        <w:tc>
          <w:tcPr>
            <w:tcW w:w="2029" w:type="dxa"/>
            <w:tcBorders>
              <w:top w:val="single" w:sz="18" w:space="0" w:color="auto"/>
            </w:tcBorders>
          </w:tcPr>
          <w:p w14:paraId="5CC31FFF" w14:textId="1F6D4981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1.0.0.0 to 126.255.255.255</w:t>
            </w:r>
          </w:p>
        </w:tc>
        <w:tc>
          <w:tcPr>
            <w:tcW w:w="1011" w:type="dxa"/>
            <w:tcBorders>
              <w:top w:val="single" w:sz="18" w:space="0" w:color="auto"/>
            </w:tcBorders>
          </w:tcPr>
          <w:p w14:paraId="39018D90" w14:textId="7A71707D" w:rsidR="00B37EAE" w:rsidRPr="00D82B17" w:rsidRDefault="00B37EAE" w:rsidP="00413F05">
            <w:pPr>
              <w:tabs>
                <w:tab w:val="left" w:pos="4520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126</w:t>
            </w:r>
          </w:p>
        </w:tc>
        <w:tc>
          <w:tcPr>
            <w:tcW w:w="1342" w:type="dxa"/>
            <w:tcBorders>
              <w:top w:val="single" w:sz="18" w:space="0" w:color="auto"/>
              <w:right w:val="single" w:sz="18" w:space="0" w:color="auto"/>
            </w:tcBorders>
          </w:tcPr>
          <w:p w14:paraId="401EF9F5" w14:textId="7B34F0A9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 w:rsidRPr="00D82B17">
              <w:rPr>
                <w:b/>
                <w:bCs/>
                <w:lang w:val="en-US"/>
              </w:rPr>
              <w:t>16777214</w:t>
            </w:r>
          </w:p>
        </w:tc>
      </w:tr>
      <w:tr w:rsidR="00B37EAE" w14:paraId="66D19840" w14:textId="7F67FB0D" w:rsidTr="00B37EAE">
        <w:tc>
          <w:tcPr>
            <w:tcW w:w="1151" w:type="dxa"/>
            <w:tcBorders>
              <w:left w:val="single" w:sz="18" w:space="0" w:color="auto"/>
            </w:tcBorders>
          </w:tcPr>
          <w:p w14:paraId="1752C7C7" w14:textId="40A9C078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4881" w:type="dxa"/>
          </w:tcPr>
          <w:p w14:paraId="5DC6D257" w14:textId="73275A81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10NNNNNN.NNNNNNNN.HHHHHHHH.HHHHHHHH</w:t>
            </w:r>
            <w:proofErr w:type="gramEnd"/>
          </w:p>
        </w:tc>
        <w:tc>
          <w:tcPr>
            <w:tcW w:w="2029" w:type="dxa"/>
          </w:tcPr>
          <w:p w14:paraId="2F804486" w14:textId="39EDA79F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128.0.0.0 to 191.255.255.255</w:t>
            </w:r>
          </w:p>
        </w:tc>
        <w:tc>
          <w:tcPr>
            <w:tcW w:w="1011" w:type="dxa"/>
          </w:tcPr>
          <w:p w14:paraId="2CE8D876" w14:textId="3137C8E8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16384</w:t>
            </w:r>
          </w:p>
        </w:tc>
        <w:tc>
          <w:tcPr>
            <w:tcW w:w="1342" w:type="dxa"/>
            <w:tcBorders>
              <w:right w:val="single" w:sz="18" w:space="0" w:color="auto"/>
            </w:tcBorders>
          </w:tcPr>
          <w:p w14:paraId="531713C3" w14:textId="0BA0A50F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65534</w:t>
            </w:r>
          </w:p>
        </w:tc>
      </w:tr>
      <w:tr w:rsidR="00B37EAE" w14:paraId="68EA3EBA" w14:textId="375E0B5D" w:rsidTr="00B37EAE">
        <w:tc>
          <w:tcPr>
            <w:tcW w:w="1151" w:type="dxa"/>
            <w:tcBorders>
              <w:left w:val="single" w:sz="18" w:space="0" w:color="auto"/>
              <w:bottom w:val="single" w:sz="18" w:space="0" w:color="auto"/>
            </w:tcBorders>
          </w:tcPr>
          <w:p w14:paraId="11CACBB6" w14:textId="4B49919C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4881" w:type="dxa"/>
            <w:tcBorders>
              <w:bottom w:val="single" w:sz="18" w:space="0" w:color="auto"/>
            </w:tcBorders>
          </w:tcPr>
          <w:p w14:paraId="2BF5AD48" w14:textId="61E09697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110NNNNN.NNNNNNNN.NNNNNNNN.HHHHHHHH</w:t>
            </w:r>
            <w:proofErr w:type="gramEnd"/>
          </w:p>
        </w:tc>
        <w:tc>
          <w:tcPr>
            <w:tcW w:w="2029" w:type="dxa"/>
            <w:tcBorders>
              <w:bottom w:val="single" w:sz="18" w:space="0" w:color="auto"/>
            </w:tcBorders>
          </w:tcPr>
          <w:p w14:paraId="0B05646C" w14:textId="6CE131C1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192.0.0.0 to 223.255.255.255</w:t>
            </w:r>
          </w:p>
        </w:tc>
        <w:tc>
          <w:tcPr>
            <w:tcW w:w="1011" w:type="dxa"/>
            <w:tcBorders>
              <w:bottom w:val="single" w:sz="18" w:space="0" w:color="auto"/>
            </w:tcBorders>
          </w:tcPr>
          <w:p w14:paraId="4FB331AF" w14:textId="449FE7E1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 w:rsidRPr="00B37EAE">
              <w:rPr>
                <w:b/>
                <w:bCs/>
                <w:lang w:val="en-US"/>
              </w:rPr>
              <w:t>2097152</w:t>
            </w:r>
          </w:p>
        </w:tc>
        <w:tc>
          <w:tcPr>
            <w:tcW w:w="1342" w:type="dxa"/>
            <w:tcBorders>
              <w:bottom w:val="single" w:sz="18" w:space="0" w:color="auto"/>
              <w:right w:val="single" w:sz="18" w:space="0" w:color="auto"/>
            </w:tcBorders>
          </w:tcPr>
          <w:p w14:paraId="2DE6BB5D" w14:textId="7BC5008E" w:rsidR="00B37EAE" w:rsidRDefault="00B37EAE" w:rsidP="00413F05">
            <w:pPr>
              <w:tabs>
                <w:tab w:val="left" w:pos="4520"/>
              </w:tabs>
              <w:rPr>
                <w:b/>
                <w:bCs/>
              </w:rPr>
            </w:pPr>
            <w:r>
              <w:rPr>
                <w:b/>
                <w:bCs/>
              </w:rPr>
              <w:t>254</w:t>
            </w:r>
          </w:p>
        </w:tc>
      </w:tr>
    </w:tbl>
    <w:p w14:paraId="6821DE5D" w14:textId="765C7D1C" w:rsidR="00662A52" w:rsidRDefault="00B37EAE" w:rsidP="00644BE5">
      <w:pPr>
        <w:tabs>
          <w:tab w:val="left" w:pos="4520"/>
        </w:tabs>
        <w:rPr>
          <w:b/>
          <w:bCs/>
        </w:rPr>
      </w:pPr>
      <w:r>
        <w:rPr>
          <w:b/>
          <w:bCs/>
        </w:rPr>
        <w:t xml:space="preserve">Note: </w:t>
      </w:r>
      <w:r w:rsidRPr="00B37EAE">
        <w:rPr>
          <w:b/>
          <w:bCs/>
        </w:rPr>
        <w:t xml:space="preserve">127.0.0.0 – 127.255.255.255 </w:t>
      </w:r>
      <w:r>
        <w:rPr>
          <w:b/>
          <w:bCs/>
        </w:rPr>
        <w:t>IP address range is u</w:t>
      </w:r>
      <w:r w:rsidRPr="00B37EAE">
        <w:rPr>
          <w:b/>
          <w:bCs/>
        </w:rPr>
        <w:t>sed for internal testing</w:t>
      </w:r>
      <w:r>
        <w:rPr>
          <w:b/>
          <w:bCs/>
        </w:rPr>
        <w:t>.</w:t>
      </w:r>
    </w:p>
    <w:tbl>
      <w:tblPr>
        <w:tblStyle w:val="TableGrid"/>
        <w:tblpPr w:leftFromText="180" w:rightFromText="180" w:vertAnchor="text" w:horzAnchor="margin" w:tblpXSpec="center" w:tblpY="378"/>
        <w:tblW w:w="1044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483"/>
        <w:gridCol w:w="3483"/>
        <w:gridCol w:w="3483"/>
      </w:tblGrid>
      <w:tr w:rsidR="00EE7A98" w14:paraId="55FB9198" w14:textId="77777777" w:rsidTr="00EE7A98">
        <w:tc>
          <w:tcPr>
            <w:tcW w:w="348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7A7867A" w14:textId="77777777" w:rsidR="00EE7A98" w:rsidRDefault="00EE7A98" w:rsidP="00EE7A98">
            <w:pPr>
              <w:tabs>
                <w:tab w:val="left" w:pos="4520"/>
              </w:tabs>
              <w:rPr>
                <w:b/>
                <w:bCs/>
              </w:rPr>
            </w:pPr>
            <w:r w:rsidRPr="00FD706F">
              <w:rPr>
                <w:b/>
                <w:bCs/>
              </w:rPr>
              <w:t>IP Address</w:t>
            </w:r>
          </w:p>
        </w:tc>
        <w:tc>
          <w:tcPr>
            <w:tcW w:w="348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0DEF6D2" w14:textId="77777777" w:rsidR="00EE7A98" w:rsidRDefault="00EE7A98" w:rsidP="00EE7A98">
            <w:pPr>
              <w:tabs>
                <w:tab w:val="left" w:pos="4520"/>
              </w:tabs>
              <w:rPr>
                <w:b/>
                <w:bCs/>
              </w:rPr>
            </w:pPr>
            <w:r w:rsidRPr="00FD706F">
              <w:rPr>
                <w:b/>
                <w:bCs/>
              </w:rPr>
              <w:t>Private Range?</w:t>
            </w:r>
          </w:p>
        </w:tc>
        <w:tc>
          <w:tcPr>
            <w:tcW w:w="348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168ACD6" w14:textId="60211790" w:rsidR="00EE7A98" w:rsidRDefault="00EE7A98" w:rsidP="00EE7A98">
            <w:pPr>
              <w:tabs>
                <w:tab w:val="left" w:pos="4520"/>
              </w:tabs>
              <w:rPr>
                <w:b/>
                <w:bCs/>
              </w:rPr>
            </w:pPr>
            <w:r w:rsidRPr="00FD706F">
              <w:rPr>
                <w:b/>
                <w:bCs/>
              </w:rPr>
              <w:t>Private/Public</w:t>
            </w:r>
          </w:p>
        </w:tc>
      </w:tr>
      <w:tr w:rsidR="00EE7A98" w14:paraId="70DE1639" w14:textId="77777777" w:rsidTr="00EE7A98">
        <w:tc>
          <w:tcPr>
            <w:tcW w:w="3483" w:type="dxa"/>
            <w:tcBorders>
              <w:top w:val="single" w:sz="18" w:space="0" w:color="auto"/>
            </w:tcBorders>
            <w:vAlign w:val="center"/>
          </w:tcPr>
          <w:p w14:paraId="2F0D46CB" w14:textId="77777777" w:rsidR="00EE7A98" w:rsidRDefault="00EE7A98" w:rsidP="00EE7A98">
            <w:pPr>
              <w:tabs>
                <w:tab w:val="left" w:pos="4520"/>
              </w:tabs>
              <w:rPr>
                <w:b/>
                <w:bCs/>
              </w:rPr>
            </w:pPr>
            <w:r w:rsidRPr="00FD706F">
              <w:rPr>
                <w:b/>
                <w:bCs/>
              </w:rPr>
              <w:t>192.168.10.5</w:t>
            </w:r>
          </w:p>
        </w:tc>
        <w:tc>
          <w:tcPr>
            <w:tcW w:w="3483" w:type="dxa"/>
            <w:tcBorders>
              <w:top w:val="single" w:sz="18" w:space="0" w:color="auto"/>
            </w:tcBorders>
            <w:vAlign w:val="center"/>
          </w:tcPr>
          <w:p w14:paraId="2B6193AB" w14:textId="77777777" w:rsidR="00EE7A98" w:rsidRDefault="00EE7A98" w:rsidP="00EE7A98">
            <w:pPr>
              <w:tabs>
                <w:tab w:val="left" w:pos="4520"/>
              </w:tabs>
              <w:rPr>
                <w:b/>
                <w:bCs/>
              </w:rPr>
            </w:pPr>
            <w:r w:rsidRPr="00FD706F">
              <w:rPr>
                <w:b/>
                <w:bCs/>
              </w:rPr>
              <w:t>Yes (192.168.x.x)</w:t>
            </w:r>
          </w:p>
        </w:tc>
        <w:tc>
          <w:tcPr>
            <w:tcW w:w="3483" w:type="dxa"/>
            <w:tcBorders>
              <w:top w:val="single" w:sz="18" w:space="0" w:color="auto"/>
            </w:tcBorders>
            <w:vAlign w:val="center"/>
          </w:tcPr>
          <w:p w14:paraId="580678E4" w14:textId="7091CAB9" w:rsidR="00EE7A98" w:rsidRDefault="00EE7A98" w:rsidP="00EE7A98">
            <w:pPr>
              <w:tabs>
                <w:tab w:val="left" w:pos="4520"/>
              </w:tabs>
              <w:rPr>
                <w:b/>
                <w:bCs/>
              </w:rPr>
            </w:pPr>
            <w:r w:rsidRPr="00FD706F">
              <w:rPr>
                <w:b/>
                <w:bCs/>
              </w:rPr>
              <w:t>Private</w:t>
            </w:r>
          </w:p>
        </w:tc>
      </w:tr>
      <w:tr w:rsidR="00EE7A98" w14:paraId="2B3A83E1" w14:textId="77777777" w:rsidTr="00EE7A98">
        <w:tc>
          <w:tcPr>
            <w:tcW w:w="3483" w:type="dxa"/>
            <w:vAlign w:val="center"/>
          </w:tcPr>
          <w:p w14:paraId="13077728" w14:textId="77777777" w:rsidR="00EE7A98" w:rsidRDefault="00EE7A98" w:rsidP="00EE7A98">
            <w:pPr>
              <w:tabs>
                <w:tab w:val="left" w:pos="4520"/>
              </w:tabs>
              <w:rPr>
                <w:b/>
                <w:bCs/>
              </w:rPr>
            </w:pPr>
            <w:r w:rsidRPr="00FD706F">
              <w:rPr>
                <w:b/>
                <w:bCs/>
              </w:rPr>
              <w:t>172.20.15.1</w:t>
            </w:r>
          </w:p>
        </w:tc>
        <w:tc>
          <w:tcPr>
            <w:tcW w:w="3483" w:type="dxa"/>
            <w:vAlign w:val="center"/>
          </w:tcPr>
          <w:p w14:paraId="2072E31E" w14:textId="77777777" w:rsidR="00EE7A98" w:rsidRDefault="00EE7A98" w:rsidP="00EE7A98">
            <w:pPr>
              <w:tabs>
                <w:tab w:val="left" w:pos="4520"/>
              </w:tabs>
              <w:rPr>
                <w:b/>
                <w:bCs/>
              </w:rPr>
            </w:pPr>
            <w:r w:rsidRPr="00FD706F">
              <w:rPr>
                <w:b/>
                <w:bCs/>
              </w:rPr>
              <w:t>Yes (172.16.x.x - 172.31.x.x)</w:t>
            </w:r>
          </w:p>
        </w:tc>
        <w:tc>
          <w:tcPr>
            <w:tcW w:w="3483" w:type="dxa"/>
            <w:vAlign w:val="center"/>
          </w:tcPr>
          <w:p w14:paraId="64E1C6D6" w14:textId="241B0C20" w:rsidR="00EE7A98" w:rsidRDefault="00EE7A98" w:rsidP="00EE7A98">
            <w:pPr>
              <w:tabs>
                <w:tab w:val="left" w:pos="4520"/>
              </w:tabs>
              <w:rPr>
                <w:b/>
                <w:bCs/>
              </w:rPr>
            </w:pPr>
            <w:r w:rsidRPr="00FD706F">
              <w:rPr>
                <w:b/>
                <w:bCs/>
              </w:rPr>
              <w:t>Private</w:t>
            </w:r>
          </w:p>
        </w:tc>
      </w:tr>
      <w:tr w:rsidR="00EE7A98" w14:paraId="7E410940" w14:textId="77777777" w:rsidTr="00EE7A98">
        <w:tc>
          <w:tcPr>
            <w:tcW w:w="3483" w:type="dxa"/>
            <w:vAlign w:val="center"/>
          </w:tcPr>
          <w:p w14:paraId="7EE211F2" w14:textId="77777777" w:rsidR="00EE7A98" w:rsidRPr="00FD706F" w:rsidRDefault="00EE7A98" w:rsidP="00EE7A98">
            <w:pPr>
              <w:tabs>
                <w:tab w:val="left" w:pos="4520"/>
              </w:tabs>
              <w:rPr>
                <w:b/>
                <w:bCs/>
              </w:rPr>
            </w:pPr>
            <w:r w:rsidRPr="00FD706F">
              <w:rPr>
                <w:b/>
                <w:bCs/>
              </w:rPr>
              <w:t>8.8.8.8</w:t>
            </w:r>
          </w:p>
        </w:tc>
        <w:tc>
          <w:tcPr>
            <w:tcW w:w="3483" w:type="dxa"/>
            <w:vAlign w:val="center"/>
          </w:tcPr>
          <w:p w14:paraId="41D76E7E" w14:textId="77777777" w:rsidR="00EE7A98" w:rsidRDefault="00EE7A98" w:rsidP="00EE7A98">
            <w:pPr>
              <w:tabs>
                <w:tab w:val="left" w:pos="4520"/>
              </w:tabs>
              <w:rPr>
                <w:b/>
                <w:bCs/>
              </w:rPr>
            </w:pPr>
            <w:r w:rsidRPr="00FD706F">
              <w:rPr>
                <w:b/>
                <w:bCs/>
              </w:rPr>
              <w:t>No</w:t>
            </w:r>
          </w:p>
        </w:tc>
        <w:tc>
          <w:tcPr>
            <w:tcW w:w="3483" w:type="dxa"/>
            <w:vAlign w:val="center"/>
          </w:tcPr>
          <w:p w14:paraId="47C28D05" w14:textId="3CACF746" w:rsidR="00EE7A98" w:rsidRDefault="00EE7A98" w:rsidP="00EE7A98">
            <w:pPr>
              <w:tabs>
                <w:tab w:val="left" w:pos="4520"/>
              </w:tabs>
              <w:rPr>
                <w:b/>
                <w:bCs/>
              </w:rPr>
            </w:pPr>
            <w:r w:rsidRPr="00FD706F">
              <w:rPr>
                <w:b/>
                <w:bCs/>
              </w:rPr>
              <w:t>Public</w:t>
            </w:r>
          </w:p>
        </w:tc>
      </w:tr>
    </w:tbl>
    <w:p w14:paraId="394509F4" w14:textId="51A13E0B" w:rsidR="00FD706F" w:rsidRDefault="00672A74" w:rsidP="00EE7A98">
      <w:pPr>
        <w:tabs>
          <w:tab w:val="left" w:pos="4520"/>
        </w:tabs>
        <w:spacing w:after="0" w:line="240" w:lineRule="auto"/>
        <w:rPr>
          <w:b/>
          <w:bCs/>
        </w:rPr>
      </w:pPr>
      <w:r>
        <w:rPr>
          <w:b/>
          <w:bCs/>
        </w:rPr>
        <w:t>Public/Private IP:</w:t>
      </w:r>
    </w:p>
    <w:p w14:paraId="48D0BC97" w14:textId="5FF6F652" w:rsidR="00EE7A98" w:rsidRDefault="00D700B2" w:rsidP="00644BE5">
      <w:pPr>
        <w:tabs>
          <w:tab w:val="left" w:pos="4520"/>
        </w:tabs>
        <w:rPr>
          <w:b/>
          <w:bCs/>
        </w:rPr>
      </w:pPr>
      <w:r>
        <w:rPr>
          <w:b/>
          <w:bCs/>
        </w:rPr>
        <w:t xml:space="preserve">Note: </w:t>
      </w:r>
      <w:r w:rsidRPr="00D700B2">
        <w:rPr>
          <w:b/>
          <w:bCs/>
        </w:rPr>
        <w:t>Private IPs (</w:t>
      </w:r>
      <w:r>
        <w:rPr>
          <w:b/>
          <w:bCs/>
        </w:rPr>
        <w:t>1</w:t>
      </w:r>
      <w:r w:rsidRPr="00D700B2">
        <w:rPr>
          <w:b/>
          <w:bCs/>
        </w:rPr>
        <w:t>92.168.x.x, 10.x.x.x, 172.16.x.x – 172.31.x.x) are not routable on the public internet.</w:t>
      </w:r>
    </w:p>
    <w:p w14:paraId="52F48342" w14:textId="7717384B" w:rsidR="00D700B2" w:rsidRPr="00D700B2" w:rsidRDefault="00D700B2" w:rsidP="00D700B2">
      <w:pPr>
        <w:tabs>
          <w:tab w:val="left" w:pos="4520"/>
        </w:tabs>
        <w:rPr>
          <w:b/>
          <w:bCs/>
        </w:rPr>
      </w:pPr>
      <w:r w:rsidRPr="00D700B2">
        <w:rPr>
          <w:b/>
          <w:bCs/>
        </w:rPr>
        <w:t>How NAT Handles a Private IP for Internet Access</w:t>
      </w:r>
      <w:r>
        <w:rPr>
          <w:b/>
          <w:bCs/>
        </w:rPr>
        <w:t>:</w:t>
      </w:r>
    </w:p>
    <w:p w14:paraId="378A77F3" w14:textId="4427E937" w:rsidR="00D700B2" w:rsidRPr="00D700B2" w:rsidRDefault="00D700B2" w:rsidP="00D700B2">
      <w:pPr>
        <w:tabs>
          <w:tab w:val="left" w:pos="4520"/>
        </w:tabs>
        <w:spacing w:after="0"/>
        <w:rPr>
          <w:b/>
          <w:bCs/>
        </w:rPr>
      </w:pPr>
      <w:r w:rsidRPr="00D700B2">
        <w:rPr>
          <w:b/>
          <w:bCs/>
        </w:rPr>
        <w:t>Step 1: Outbound Request</w:t>
      </w:r>
      <w:r>
        <w:rPr>
          <w:b/>
          <w:bCs/>
        </w:rPr>
        <w:t xml:space="preserve">: </w:t>
      </w:r>
      <w:r w:rsidRPr="00D700B2">
        <w:rPr>
          <w:b/>
          <w:bCs/>
        </w:rPr>
        <w:t>A device with a private IP (e.g., 192.168.1.10) sends a request to a web server (e.g., Google).</w:t>
      </w:r>
    </w:p>
    <w:p w14:paraId="56287EBE" w14:textId="01366261" w:rsidR="00D700B2" w:rsidRPr="00D700B2" w:rsidRDefault="00D700B2" w:rsidP="00D700B2">
      <w:pPr>
        <w:tabs>
          <w:tab w:val="left" w:pos="4520"/>
        </w:tabs>
        <w:spacing w:after="0"/>
        <w:rPr>
          <w:b/>
          <w:bCs/>
        </w:rPr>
      </w:pPr>
      <w:r>
        <w:rPr>
          <w:b/>
          <w:bCs/>
        </w:rPr>
        <w:t>-&gt;</w:t>
      </w:r>
      <w:r w:rsidRPr="00D700B2">
        <w:rPr>
          <w:b/>
          <w:bCs/>
        </w:rPr>
        <w:t xml:space="preserve">The packet has: </w:t>
      </w:r>
    </w:p>
    <w:p w14:paraId="6A931437" w14:textId="3AA8916D" w:rsidR="00D700B2" w:rsidRPr="00D700B2" w:rsidRDefault="00D700B2" w:rsidP="00D700B2">
      <w:pPr>
        <w:tabs>
          <w:tab w:val="left" w:pos="4520"/>
        </w:tabs>
        <w:spacing w:after="0"/>
        <w:rPr>
          <w:b/>
          <w:bCs/>
        </w:rPr>
      </w:pPr>
      <w:r>
        <w:rPr>
          <w:b/>
          <w:bCs/>
        </w:rPr>
        <w:t xml:space="preserve">    </w:t>
      </w:r>
      <w:r w:rsidRPr="00D700B2">
        <w:rPr>
          <w:b/>
          <w:bCs/>
        </w:rPr>
        <w:t>Source IP: 192.168.1.10</w:t>
      </w:r>
    </w:p>
    <w:p w14:paraId="0ABD3CEE" w14:textId="1F75EDC4" w:rsidR="00D700B2" w:rsidRPr="00D700B2" w:rsidRDefault="00D700B2" w:rsidP="00D700B2">
      <w:pPr>
        <w:tabs>
          <w:tab w:val="left" w:pos="4520"/>
        </w:tabs>
        <w:spacing w:after="0"/>
        <w:rPr>
          <w:b/>
          <w:bCs/>
        </w:rPr>
      </w:pPr>
      <w:r>
        <w:rPr>
          <w:b/>
          <w:bCs/>
        </w:rPr>
        <w:t xml:space="preserve">    </w:t>
      </w:r>
      <w:r w:rsidRPr="00D700B2">
        <w:rPr>
          <w:b/>
          <w:bCs/>
        </w:rPr>
        <w:t>Destination IP: Google's public IP (e.g., 8.8.8.8)</w:t>
      </w:r>
    </w:p>
    <w:p w14:paraId="78985D3E" w14:textId="028DDAC5" w:rsidR="00D700B2" w:rsidRPr="00D700B2" w:rsidRDefault="00D700B2" w:rsidP="00D700B2">
      <w:pPr>
        <w:tabs>
          <w:tab w:val="left" w:pos="4520"/>
        </w:tabs>
        <w:spacing w:after="0"/>
        <w:rPr>
          <w:b/>
          <w:bCs/>
        </w:rPr>
      </w:pPr>
      <w:r w:rsidRPr="00D700B2">
        <w:rPr>
          <w:b/>
          <w:bCs/>
        </w:rPr>
        <w:t>Step 2: NAT Translation (Source NAT - SNAT or Masquerading)</w:t>
      </w:r>
      <w:r>
        <w:rPr>
          <w:b/>
          <w:bCs/>
        </w:rPr>
        <w:t xml:space="preserve">: </w:t>
      </w:r>
      <w:r w:rsidRPr="00D700B2">
        <w:rPr>
          <w:b/>
          <w:bCs/>
        </w:rPr>
        <w:t>The router replaces the private IP (192.168.1.10) with its public IP (e.g., 203.0.113.1).</w:t>
      </w:r>
      <w:r>
        <w:rPr>
          <w:b/>
          <w:bCs/>
        </w:rPr>
        <w:t xml:space="preserve"> </w:t>
      </w:r>
      <w:r w:rsidRPr="00D700B2">
        <w:rPr>
          <w:b/>
          <w:bCs/>
        </w:rPr>
        <w:t>It assigns a unique port number (e.g., 50001) to track the connection.</w:t>
      </w:r>
    </w:p>
    <w:p w14:paraId="083E1168" w14:textId="54870D03" w:rsidR="00D700B2" w:rsidRPr="00D700B2" w:rsidRDefault="00D700B2" w:rsidP="00D700B2">
      <w:pPr>
        <w:tabs>
          <w:tab w:val="left" w:pos="4520"/>
        </w:tabs>
        <w:spacing w:after="0"/>
        <w:rPr>
          <w:b/>
          <w:bCs/>
        </w:rPr>
      </w:pPr>
      <w:r>
        <w:rPr>
          <w:b/>
          <w:bCs/>
        </w:rPr>
        <w:t>-&gt;</w:t>
      </w:r>
      <w:r w:rsidRPr="00D700B2">
        <w:rPr>
          <w:b/>
          <w:bCs/>
        </w:rPr>
        <w:t xml:space="preserve">New packet has: </w:t>
      </w:r>
    </w:p>
    <w:p w14:paraId="502E7C40" w14:textId="53EA0131" w:rsidR="00D700B2" w:rsidRPr="00D700B2" w:rsidRDefault="00D700B2" w:rsidP="00D700B2">
      <w:pPr>
        <w:tabs>
          <w:tab w:val="left" w:pos="4520"/>
        </w:tabs>
        <w:spacing w:after="0"/>
        <w:rPr>
          <w:b/>
          <w:bCs/>
        </w:rPr>
      </w:pPr>
      <w:r>
        <w:rPr>
          <w:b/>
          <w:bCs/>
        </w:rPr>
        <w:t xml:space="preserve">    </w:t>
      </w:r>
      <w:r w:rsidRPr="00D700B2">
        <w:rPr>
          <w:b/>
          <w:bCs/>
        </w:rPr>
        <w:t>Source IP: 203.0.113.1 (Router’s public IP)</w:t>
      </w:r>
    </w:p>
    <w:p w14:paraId="2261894E" w14:textId="25BC2DC8" w:rsidR="00D700B2" w:rsidRPr="00D700B2" w:rsidRDefault="00D700B2" w:rsidP="00D700B2">
      <w:pPr>
        <w:tabs>
          <w:tab w:val="left" w:pos="4520"/>
        </w:tabs>
        <w:spacing w:after="0"/>
        <w:rPr>
          <w:b/>
          <w:bCs/>
        </w:rPr>
      </w:pPr>
      <w:r>
        <w:rPr>
          <w:b/>
          <w:bCs/>
        </w:rPr>
        <w:t xml:space="preserve">    </w:t>
      </w:r>
      <w:r w:rsidRPr="00D700B2">
        <w:rPr>
          <w:b/>
          <w:bCs/>
        </w:rPr>
        <w:t>Source Port: 50001</w:t>
      </w:r>
    </w:p>
    <w:p w14:paraId="59B0801C" w14:textId="77777777" w:rsidR="00D700B2" w:rsidRDefault="00D700B2" w:rsidP="00D700B2">
      <w:pPr>
        <w:tabs>
          <w:tab w:val="left" w:pos="4520"/>
        </w:tabs>
        <w:spacing w:after="0"/>
        <w:rPr>
          <w:b/>
          <w:bCs/>
        </w:rPr>
      </w:pPr>
      <w:r>
        <w:rPr>
          <w:b/>
          <w:bCs/>
        </w:rPr>
        <w:t xml:space="preserve">    </w:t>
      </w:r>
      <w:r w:rsidRPr="00D700B2">
        <w:rPr>
          <w:b/>
          <w:bCs/>
        </w:rPr>
        <w:t>Destination IP: 8.8.8.8 (Google's IP)</w:t>
      </w:r>
    </w:p>
    <w:p w14:paraId="70E19F8C" w14:textId="77777777" w:rsidR="00D700B2" w:rsidRDefault="00D700B2" w:rsidP="00D700B2">
      <w:pPr>
        <w:tabs>
          <w:tab w:val="left" w:pos="4520"/>
        </w:tabs>
        <w:spacing w:after="0"/>
        <w:rPr>
          <w:b/>
          <w:bCs/>
        </w:rPr>
      </w:pPr>
      <w:r w:rsidRPr="00D700B2">
        <w:rPr>
          <w:b/>
          <w:bCs/>
        </w:rPr>
        <w:t>Step 3: Internet Response</w:t>
      </w:r>
      <w:r>
        <w:rPr>
          <w:b/>
          <w:bCs/>
        </w:rPr>
        <w:t xml:space="preserve">: </w:t>
      </w:r>
      <w:r w:rsidRPr="00D700B2">
        <w:rPr>
          <w:b/>
          <w:bCs/>
        </w:rPr>
        <w:t>Google responds, sending data to 203.0.113.1:50001.</w:t>
      </w:r>
    </w:p>
    <w:p w14:paraId="7CE47C6C" w14:textId="34D88135" w:rsidR="00D700B2" w:rsidRPr="00644BE5" w:rsidRDefault="00D700B2" w:rsidP="00D700B2">
      <w:pPr>
        <w:tabs>
          <w:tab w:val="left" w:pos="4520"/>
        </w:tabs>
        <w:spacing w:after="0"/>
        <w:rPr>
          <w:b/>
          <w:bCs/>
        </w:rPr>
      </w:pPr>
      <w:r w:rsidRPr="00D700B2">
        <w:rPr>
          <w:b/>
          <w:bCs/>
        </w:rPr>
        <w:t>Step 4: NAT Translation Back (Destination NAT - DNAT)</w:t>
      </w:r>
      <w:r>
        <w:rPr>
          <w:b/>
          <w:bCs/>
        </w:rPr>
        <w:t xml:space="preserve">: </w:t>
      </w:r>
      <w:r w:rsidRPr="00D700B2">
        <w:rPr>
          <w:b/>
          <w:bCs/>
        </w:rPr>
        <w:t>The router checks its NAT table and finds that port 50001 was assigned to 192.168.1.10.</w:t>
      </w:r>
      <w:r>
        <w:rPr>
          <w:b/>
          <w:bCs/>
        </w:rPr>
        <w:t xml:space="preserve"> </w:t>
      </w:r>
      <w:r w:rsidRPr="00D700B2">
        <w:rPr>
          <w:b/>
          <w:bCs/>
        </w:rPr>
        <w:t>It rewrites the destination IP back to 192.168.1.10 and forwards the packet to the original device.</w:t>
      </w:r>
    </w:p>
    <w:sectPr w:rsidR="00D700B2" w:rsidRPr="00644BE5" w:rsidSect="00D700B2">
      <w:type w:val="continuous"/>
      <w:pgSz w:w="12240" w:h="15840" w:code="1"/>
      <w:pgMar w:top="90" w:right="890" w:bottom="3" w:left="890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E49AA"/>
    <w:multiLevelType w:val="multilevel"/>
    <w:tmpl w:val="8FD8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6D784D"/>
    <w:multiLevelType w:val="multilevel"/>
    <w:tmpl w:val="8FD8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8924">
    <w:abstractNumId w:val="0"/>
  </w:num>
  <w:num w:numId="2" w16cid:durableId="756488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0B"/>
    <w:rsid w:val="00241AE2"/>
    <w:rsid w:val="00264036"/>
    <w:rsid w:val="003627B5"/>
    <w:rsid w:val="003F1DEA"/>
    <w:rsid w:val="00413F05"/>
    <w:rsid w:val="004E6225"/>
    <w:rsid w:val="005D1B01"/>
    <w:rsid w:val="00644BE5"/>
    <w:rsid w:val="00662A52"/>
    <w:rsid w:val="00672A74"/>
    <w:rsid w:val="007F2E80"/>
    <w:rsid w:val="00B37EAE"/>
    <w:rsid w:val="00BE313E"/>
    <w:rsid w:val="00CF0E3C"/>
    <w:rsid w:val="00D700B2"/>
    <w:rsid w:val="00D82B17"/>
    <w:rsid w:val="00D90C94"/>
    <w:rsid w:val="00E4430B"/>
    <w:rsid w:val="00EE7A98"/>
    <w:rsid w:val="00FD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15B6"/>
  <w15:chartTrackingRefBased/>
  <w15:docId w15:val="{85796C93-B091-4D12-A45D-BB27EBDB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3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3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3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3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3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3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3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3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3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30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44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Tammana</dc:creator>
  <cp:keywords/>
  <dc:description/>
  <cp:lastModifiedBy>Moulik Tammana</cp:lastModifiedBy>
  <cp:revision>5</cp:revision>
  <dcterms:created xsi:type="dcterms:W3CDTF">2025-03-10T10:49:00Z</dcterms:created>
  <dcterms:modified xsi:type="dcterms:W3CDTF">2025-03-15T05:31:00Z</dcterms:modified>
</cp:coreProperties>
</file>