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C8E3" w14:textId="40EE7558" w:rsidR="00677880" w:rsidRPr="00677880" w:rsidRDefault="00677880" w:rsidP="004E558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</w:pPr>
      <w:r w:rsidRPr="00677880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Column Standardization</w:t>
      </w:r>
      <w:r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:</w:t>
      </w:r>
    </w:p>
    <w:p w14:paraId="50B8F290" w14:textId="4689B8F7" w:rsidR="00F81677" w:rsidRDefault="00426208" w:rsidP="00F81677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r w:rsidR="001826B7">
        <w:rPr>
          <w:sz w:val="20"/>
          <w:szCs w:val="20"/>
        </w:rPr>
        <w:t>standardization</w:t>
      </w:r>
      <w:r>
        <w:rPr>
          <w:sz w:val="20"/>
          <w:szCs w:val="20"/>
        </w:rPr>
        <w:t xml:space="preserve">, let’s say we have </w:t>
      </w:r>
      <w:r w:rsidR="001826B7">
        <w:rPr>
          <w:sz w:val="20"/>
          <w:szCs w:val="20"/>
        </w:rPr>
        <w:t xml:space="preserve">a dataset and pick a point </w:t>
      </w:r>
      <w:proofErr w:type="spellStart"/>
      <w:r w:rsidR="001826B7">
        <w:rPr>
          <w:sz w:val="20"/>
          <w:szCs w:val="20"/>
        </w:rPr>
        <w:t>x</w:t>
      </w:r>
      <w:r w:rsidR="001826B7" w:rsidRPr="00A2266D">
        <w:rPr>
          <w:sz w:val="20"/>
          <w:szCs w:val="20"/>
          <w:vertAlign w:val="subscript"/>
        </w:rPr>
        <w:t>ij</w:t>
      </w:r>
      <w:proofErr w:type="spellEnd"/>
      <w:r w:rsidR="001826B7">
        <w:rPr>
          <w:sz w:val="20"/>
          <w:szCs w:val="20"/>
        </w:rPr>
        <w:t>(</w:t>
      </w:r>
      <w:proofErr w:type="spellStart"/>
      <w:r w:rsidR="00555AF4">
        <w:rPr>
          <w:sz w:val="20"/>
          <w:szCs w:val="20"/>
        </w:rPr>
        <w:t>x</w:t>
      </w:r>
      <w:r w:rsidR="00555AF4" w:rsidRPr="00A2266D">
        <w:rPr>
          <w:sz w:val="20"/>
          <w:szCs w:val="20"/>
          <w:vertAlign w:val="subscript"/>
        </w:rPr>
        <w:t>i</w:t>
      </w:r>
      <w:r w:rsidR="00555AF4">
        <w:rPr>
          <w:sz w:val="20"/>
          <w:szCs w:val="20"/>
        </w:rPr>
        <w:t>th</w:t>
      </w:r>
      <w:proofErr w:type="spellEnd"/>
      <w:r w:rsidR="00555AF4">
        <w:rPr>
          <w:sz w:val="20"/>
          <w:szCs w:val="20"/>
        </w:rPr>
        <w:t xml:space="preserve"> point for </w:t>
      </w:r>
      <w:proofErr w:type="spellStart"/>
      <w:r w:rsidR="00555AF4">
        <w:rPr>
          <w:sz w:val="20"/>
          <w:szCs w:val="20"/>
        </w:rPr>
        <w:t>J</w:t>
      </w:r>
      <w:r w:rsidR="00D0181D">
        <w:rPr>
          <w:sz w:val="20"/>
          <w:szCs w:val="20"/>
        </w:rPr>
        <w:t>th</w:t>
      </w:r>
      <w:proofErr w:type="spellEnd"/>
      <w:r w:rsidR="00555AF4">
        <w:rPr>
          <w:sz w:val="20"/>
          <w:szCs w:val="20"/>
        </w:rPr>
        <w:t xml:space="preserve"> feature</w:t>
      </w:r>
      <w:r w:rsidR="001826B7">
        <w:rPr>
          <w:sz w:val="20"/>
          <w:szCs w:val="20"/>
        </w:rPr>
        <w:t>)</w:t>
      </w:r>
      <w:r w:rsidR="00205FEA">
        <w:rPr>
          <w:sz w:val="20"/>
          <w:szCs w:val="20"/>
        </w:rPr>
        <w:t>.</w:t>
      </w:r>
      <w:r w:rsidR="00205FEA">
        <w:rPr>
          <w:sz w:val="20"/>
          <w:szCs w:val="20"/>
        </w:rPr>
        <w:br/>
        <w:t xml:space="preserve">in feature/Column </w:t>
      </w:r>
      <w:r w:rsidR="00205FEA">
        <w:rPr>
          <w:sz w:val="20"/>
          <w:szCs w:val="20"/>
        </w:rPr>
        <w:t>standardization</w:t>
      </w:r>
      <w:r w:rsidR="00A7552A">
        <w:rPr>
          <w:sz w:val="20"/>
          <w:szCs w:val="20"/>
        </w:rPr>
        <w:t>.</w:t>
      </w:r>
      <w:r w:rsidR="003912B6">
        <w:rPr>
          <w:sz w:val="20"/>
          <w:szCs w:val="20"/>
        </w:rPr>
        <w:t xml:space="preserve"> Here we subtract the mean and divide it with standard deviation </w:t>
      </w:r>
      <w:r w:rsidR="00A7552A">
        <w:rPr>
          <w:sz w:val="20"/>
          <w:szCs w:val="20"/>
        </w:rPr>
        <w:br/>
      </w:r>
      <w:r w:rsidR="00A7552A">
        <w:rPr>
          <w:noProof/>
        </w:rPr>
        <w:drawing>
          <wp:inline distT="0" distB="0" distL="0" distR="0" wp14:anchorId="4D03C5DF" wp14:editId="0493C08A">
            <wp:extent cx="3211038" cy="17190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8606" cy="17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846">
        <w:rPr>
          <w:sz w:val="20"/>
          <w:szCs w:val="20"/>
        </w:rPr>
        <w:br/>
        <w:t>Even in LR, it’s mandatory to perform feature/Column standardization.</w:t>
      </w:r>
      <w:r w:rsidR="00953190">
        <w:rPr>
          <w:sz w:val="20"/>
          <w:szCs w:val="20"/>
        </w:rPr>
        <w:t xml:space="preserve"> The reason we perform standardization is because , if our features are in different scale, then it will impact our result. That’s the reason we perform standardization. </w:t>
      </w:r>
      <w:r w:rsidR="0056095F">
        <w:rPr>
          <w:sz w:val="20"/>
          <w:szCs w:val="20"/>
        </w:rPr>
        <w:t xml:space="preserve"> We need to </w:t>
      </w:r>
      <w:r w:rsidR="009E7AB4">
        <w:rPr>
          <w:sz w:val="20"/>
          <w:szCs w:val="20"/>
        </w:rPr>
        <w:t>perform</w:t>
      </w:r>
      <w:r w:rsidR="0056095F">
        <w:rPr>
          <w:sz w:val="20"/>
          <w:szCs w:val="20"/>
        </w:rPr>
        <w:t xml:space="preserve"> this before training data.</w:t>
      </w:r>
      <w:r w:rsidR="009E7AB4">
        <w:rPr>
          <w:sz w:val="20"/>
          <w:szCs w:val="20"/>
        </w:rPr>
        <w:br/>
        <w:t xml:space="preserve">Column stand. </w:t>
      </w:r>
      <w:r w:rsidR="00616616">
        <w:rPr>
          <w:sz w:val="20"/>
          <w:szCs w:val="20"/>
        </w:rPr>
        <w:t>i</w:t>
      </w:r>
      <w:r w:rsidR="009E7AB4">
        <w:rPr>
          <w:sz w:val="20"/>
          <w:szCs w:val="20"/>
        </w:rPr>
        <w:t>s also called as Mean</w:t>
      </w:r>
      <w:r w:rsidR="007B0964">
        <w:rPr>
          <w:sz w:val="20"/>
          <w:szCs w:val="20"/>
        </w:rPr>
        <w:t xml:space="preserve"> centering and </w:t>
      </w:r>
      <w:r w:rsidR="009E7AB4">
        <w:rPr>
          <w:sz w:val="20"/>
          <w:szCs w:val="20"/>
        </w:rPr>
        <w:t>scaling</w:t>
      </w:r>
      <w:r w:rsidR="00BB2A99">
        <w:rPr>
          <w:sz w:val="20"/>
          <w:szCs w:val="20"/>
        </w:rPr>
        <w:t>.</w:t>
      </w:r>
      <w:r w:rsidR="009E7AB4">
        <w:rPr>
          <w:sz w:val="20"/>
          <w:szCs w:val="20"/>
        </w:rPr>
        <w:t xml:space="preserve"> </w:t>
      </w:r>
      <w:r w:rsidR="00616616">
        <w:rPr>
          <w:sz w:val="20"/>
          <w:szCs w:val="20"/>
        </w:rPr>
        <w:br/>
      </w:r>
      <w:r w:rsidR="00616616">
        <w:rPr>
          <w:noProof/>
        </w:rPr>
        <w:drawing>
          <wp:inline distT="0" distB="0" distL="0" distR="0" wp14:anchorId="45669185" wp14:editId="75C76BCD">
            <wp:extent cx="1609344" cy="1721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036" cy="17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A99">
        <w:rPr>
          <w:sz w:val="20"/>
          <w:szCs w:val="20"/>
        </w:rPr>
        <w:br/>
      </w:r>
      <w:r w:rsidR="00BB2A99">
        <w:rPr>
          <w:sz w:val="20"/>
          <w:szCs w:val="20"/>
        </w:rPr>
        <w:br/>
      </w:r>
      <w:r w:rsidR="00BB2A99" w:rsidRPr="00F81677">
        <w:rPr>
          <w:b/>
          <w:bCs/>
          <w:sz w:val="20"/>
          <w:szCs w:val="20"/>
        </w:rPr>
        <w:t>Important Points</w:t>
      </w:r>
      <w:bookmarkStart w:id="0" w:name="_GoBack"/>
      <w:bookmarkEnd w:id="0"/>
    </w:p>
    <w:p w14:paraId="62B2C9E5" w14:textId="77777777" w:rsidR="00F81677" w:rsidRPr="00F81677" w:rsidRDefault="00F81677" w:rsidP="00F8167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why do we need to perform feature standardization since squashing takes care of the scale [0,1]?</w:t>
      </w:r>
    </w:p>
    <w:p w14:paraId="7FF8320D" w14:textId="77777777" w:rsidR="00F81677" w:rsidRPr="00F81677" w:rsidRDefault="00F81677" w:rsidP="00F81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677">
        <w:rPr>
          <w:rFonts w:ascii="Times New Roman" w:eastAsia="Times New Roman" w:hAnsi="Times New Roman" w:cs="Times New Roman"/>
          <w:sz w:val="24"/>
          <w:szCs w:val="24"/>
        </w:rPr>
        <w:t> Reply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  <w:shd w:val="clear" w:color="auto" w:fill="FFFFFF"/>
        </w:rPr>
        <w:t>  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  <w:shd w:val="clear" w:color="auto" w:fill="FFFFFF"/>
        </w:rPr>
        <w:t>Mar 05, 2019 06:47 AM</w:t>
      </w:r>
    </w:p>
    <w:p w14:paraId="6FA51115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A8D5648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B33C12E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Applied AI Tech Admin </w:t>
      </w:r>
    </w:p>
    <w:p w14:paraId="5B86BDF4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Normalization is easily affected by the presence of outliers, whereas Standardization is less affected by Outliers. One of the hacks that could be used to still minimize the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affect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of outliers is to perform feature scaling with median in place of Mean and MAD in place of Standard deviation.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br/>
        <w:t>In case, if we are using algorithms that make assumptions on the data, then it is recommended to go for Standardization.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br/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lastRenderedPageBreak/>
        <w:t>In case, if we are using algorithms that do not make assumptions on the data, then it is recommended to go for normalization.</w:t>
      </w:r>
    </w:p>
    <w:p w14:paraId="5B3214FA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 Reply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</w:rPr>
        <w:t>Mar 05, 2019 17:25 PM</w:t>
      </w:r>
    </w:p>
    <w:p w14:paraId="2B5BA4C5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5CCED42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1B6F90F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  <w:proofErr w:type="spellStart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Aaqib</w:t>
      </w:r>
      <w:proofErr w:type="spellEnd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 xml:space="preserve"> </w:t>
      </w:r>
      <w:proofErr w:type="spellStart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Naqati</w:t>
      </w:r>
      <w:proofErr w:type="spellEnd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</w:p>
    <w:p w14:paraId="737D867E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Sir, what i meant is applying sigmoid function on the equation already brings the signed distance to a consistent scale eradicating the problem of outliers partially and taking care of the scale issue...Why do we need to apply standardization after that?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br/>
        <w:t xml:space="preserve">Question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wasnt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about the standardization and normalization!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br/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br/>
        <w:t>Thanks !</w:t>
      </w:r>
    </w:p>
    <w:p w14:paraId="319D8C01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 Reply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</w:rPr>
        <w:t>Mar 06, 2019 07:46 AM</w:t>
      </w:r>
    </w:p>
    <w:p w14:paraId="0410E280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CDFDB4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78A9484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  <w:proofErr w:type="spellStart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Applied_AI</w:t>
      </w:r>
      <w:proofErr w:type="spellEnd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</w:p>
    <w:p w14:paraId="1A7079A7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proofErr w:type="gram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Actually</w:t>
      </w:r>
      <w:proofErr w:type="gram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to be honest standardization is </w:t>
      </w: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4"/>
          <w:szCs w:val="24"/>
        </w:rPr>
        <w:t>NOT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 required for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LogisticRegression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. Standardization is required for Linear Regression and KNN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etc..Not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LogisticRegression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. But still, we do it. The reason is not the scale of the feature but faster convergence in SGD. All the algorithm that uses SGD or similar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optimisation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algorithms, for example, GLM models or Neural Network, standardization is performed for faster convergence of the model. For more reference read this https://stats.stackexchange.com/questions/48360/is-standardization-needed-before-fitting-logistic-regression</w:t>
      </w:r>
    </w:p>
    <w:p w14:paraId="67F7AC25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 Reply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</w:rPr>
        <w:t>Mar 06, 2019 10:18 AM</w:t>
      </w:r>
    </w:p>
    <w:p w14:paraId="2393F54A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35D64B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26B0736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  <w:proofErr w:type="spellStart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shaurabh</w:t>
      </w:r>
      <w:proofErr w:type="spellEnd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</w:p>
    <w:p w14:paraId="0F008826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Could you pls explain intuitively/geometrically "The reason is not the scale of the feature but faster convergence in SGD. All the algorithm that uses SGD or similar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optimisation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algorithms, for example, GLM models or Neural Network, standardization is performed for faster convergence of the model." as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axplained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above.I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could understand the reference given.</w:t>
      </w:r>
    </w:p>
    <w:p w14:paraId="2273D214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 Reply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</w:rPr>
        <w:t>Apr 27, 2019 11:54 AM</w:t>
      </w:r>
    </w:p>
    <w:p w14:paraId="504F0C8D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3A15B69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03C8AFB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  <w:proofErr w:type="spellStart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Applied_AI</w:t>
      </w:r>
      <w:proofErr w:type="spellEnd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</w:p>
    <w:p w14:paraId="0DACB619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Most of the optimization algorithms relies on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standadization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of the data. Why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beacause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if you chalk out the math of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differnt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alogorithms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that are optimized using SGD, you might </w:t>
      </w: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lastRenderedPageBreak/>
        <w:t xml:space="preserve">find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someting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like mean of the distribution in different places of the equation which increases the complexity of the equation. After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standardisation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, the mean becomes zero which helps to ease out the math quite a lot and the optimization algorithm diminishes substantially. Empirically we can see the smoother convergence to local minima. For more insight check the PCA videos and you shall know it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practially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.</w:t>
      </w:r>
    </w:p>
    <w:p w14:paraId="35D29AAD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 Reply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</w:rPr>
        <w:t>Apr 28, 2019 00:10 AM</w:t>
      </w:r>
    </w:p>
    <w:p w14:paraId="6B849E29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9B47764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B5511C3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himshukla007 </w:t>
      </w:r>
    </w:p>
    <w:p w14:paraId="09976F43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proofErr w:type="gram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so</w:t>
      </w:r>
      <w:proofErr w:type="gram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in LR we do </w:t>
      </w:r>
      <w:proofErr w:type="spellStart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standadization</w:t>
      </w:r>
      <w:proofErr w:type="spellEnd"/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 xml:space="preserve"> not for feature scaling but for faster convergence of model. right???</w:t>
      </w:r>
    </w:p>
    <w:p w14:paraId="119415EA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 Reply </w:t>
      </w:r>
      <w:r w:rsidRPr="00F81677">
        <w:rPr>
          <w:rFonts w:ascii="Source Sans Pro" w:eastAsia="Times New Roman" w:hAnsi="Source Sans Pro" w:cs="Times New Roman"/>
          <w:i/>
          <w:iCs/>
          <w:color w:val="888888"/>
          <w:spacing w:val="3"/>
          <w:sz w:val="24"/>
          <w:szCs w:val="24"/>
        </w:rPr>
        <w:t>Jul 05, 2019 14:54 PM</w:t>
      </w:r>
    </w:p>
    <w:p w14:paraId="79196ACD" w14:textId="77777777" w:rsidR="00F81677" w:rsidRPr="00F81677" w:rsidRDefault="00F81677" w:rsidP="00F8167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F232E89" w14:textId="77777777" w:rsidR="00F81677" w:rsidRPr="00F81677" w:rsidRDefault="00F81677" w:rsidP="00F8167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16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3BD258B" w14:textId="77777777" w:rsidR="00F81677" w:rsidRPr="00F81677" w:rsidRDefault="00F81677" w:rsidP="00F81677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  <w:proofErr w:type="spellStart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Applied_AI</w:t>
      </w:r>
      <w:proofErr w:type="spellEnd"/>
      <w:r w:rsidRPr="00F81677">
        <w:rPr>
          <w:rFonts w:ascii="Source Sans Pro" w:eastAsia="Times New Roman" w:hAnsi="Source Sans Pro" w:cs="Times New Roman"/>
          <w:b/>
          <w:bCs/>
          <w:color w:val="21242C"/>
          <w:spacing w:val="3"/>
          <w:sz w:val="23"/>
          <w:szCs w:val="23"/>
        </w:rPr>
        <w:t> </w:t>
      </w:r>
    </w:p>
    <w:p w14:paraId="6A563549" w14:textId="77777777" w:rsidR="00F81677" w:rsidRPr="00F81677" w:rsidRDefault="00F81677" w:rsidP="00F81677">
      <w:pPr>
        <w:shd w:val="clear" w:color="auto" w:fill="FFFFFF"/>
        <w:spacing w:after="100" w:afterAutospacing="1" w:line="390" w:lineRule="atLeast"/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</w:pPr>
      <w:r w:rsidRPr="00F81677">
        <w:rPr>
          <w:rFonts w:ascii="Source Sans Pro" w:eastAsia="Times New Roman" w:hAnsi="Source Sans Pro" w:cs="Times New Roman"/>
          <w:color w:val="21242C"/>
          <w:spacing w:val="3"/>
          <w:sz w:val="24"/>
          <w:szCs w:val="24"/>
        </w:rPr>
        <w:t>Yes.</w:t>
      </w:r>
    </w:p>
    <w:p w14:paraId="0F58045B" w14:textId="77777777" w:rsidR="00F81677" w:rsidRPr="004E5588" w:rsidRDefault="00F81677" w:rsidP="00BB2A99">
      <w:pPr>
        <w:rPr>
          <w:sz w:val="20"/>
          <w:szCs w:val="20"/>
        </w:rPr>
      </w:pPr>
    </w:p>
    <w:sectPr w:rsidR="00F81677" w:rsidRPr="004E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A3"/>
    <w:rsid w:val="001826B7"/>
    <w:rsid w:val="00205FEA"/>
    <w:rsid w:val="003912B6"/>
    <w:rsid w:val="00426208"/>
    <w:rsid w:val="00496DFC"/>
    <w:rsid w:val="004E5588"/>
    <w:rsid w:val="00555AF4"/>
    <w:rsid w:val="0056095F"/>
    <w:rsid w:val="00576A94"/>
    <w:rsid w:val="00616616"/>
    <w:rsid w:val="00677880"/>
    <w:rsid w:val="007B0964"/>
    <w:rsid w:val="009215EE"/>
    <w:rsid w:val="009313B1"/>
    <w:rsid w:val="00953190"/>
    <w:rsid w:val="009E7AB4"/>
    <w:rsid w:val="00A2266D"/>
    <w:rsid w:val="00A7552A"/>
    <w:rsid w:val="00BB2A99"/>
    <w:rsid w:val="00C327DE"/>
    <w:rsid w:val="00D0181D"/>
    <w:rsid w:val="00DF51A3"/>
    <w:rsid w:val="00EE57D1"/>
    <w:rsid w:val="00F81677"/>
    <w:rsid w:val="00FB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7FA9"/>
  <w15:chartTrackingRefBased/>
  <w15:docId w15:val="{4D99B8F3-F366-4138-8E8A-D9E727C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8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2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16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16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16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1677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F816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7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84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9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3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5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1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2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89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4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77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8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7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54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1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0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15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22</cp:revision>
  <dcterms:created xsi:type="dcterms:W3CDTF">2019-12-20T11:15:00Z</dcterms:created>
  <dcterms:modified xsi:type="dcterms:W3CDTF">2019-12-20T11:32:00Z</dcterms:modified>
</cp:coreProperties>
</file>