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GRU (Gated Recurrent Unit)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2338070</wp:posOffset>
            </wp:positionH>
            <wp:positionV relativeFrom="paragraph">
              <wp:posOffset>137795</wp:posOffset>
            </wp:positionV>
            <wp:extent cx="2639695" cy="3194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7336" t="42544" r="9532" b="48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 xml:space="preserve">Activation Function : 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77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2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The cat, which already ate ..., was full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C&lt;t&gt; = 1-&gt;singular 0-&gt;plural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LibreOffice/7.1.7.2$Windows_X86_64 LibreOffice_project/c6a4e3954236145e2acb0b65f68614365aeee33f</Application>
  <AppVersion>15.0000</AppVersion>
  <Pages>2</Pages>
  <Words>19</Words>
  <Characters>100</Characters>
  <CharactersWithSpaces>117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2022-03-11T11:21:32Z</dcterms:created>
  <dc:creator/>
  <dc:description/>
  <dc:language>en-IN</dc:language>
  <cp:lastModifiedBy/>
  <dcterms:modified xsi:type="dcterms:W3CDTF">2022-03-11T11:44:53Z</dcterms:modified>
  <cp:revision>2</cp:revision>
  <dc:subject/>
  <dc:title/>
</cp:coreProperties>
</file>