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Speech Recognition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_ </w:t>
      </w:r>
      <w:r>
        <w:rPr>
          <w:b w:val="false"/>
          <w:bCs w:val="false"/>
        </w:rPr>
        <w:t>is a blank character in ctc model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9.Under the CTC model, identical repeated characters not separated by the “blank” character (_) are collapsed. Under the CTC model, what does the following string collapse to?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__c_oo_o_kk___b_ooooo__oo__kkk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a)cokbok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b)cookbook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c)cook book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d)coookkboooooookkk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Answer: b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LibreOffice/7.1.7.2$Windows_X86_64 LibreOffice_project/c6a4e3954236145e2acb0b65f68614365aeee33f</Application>
  <AppVersion>15.0000</AppVersion>
  <Pages>2</Pages>
  <Words>45</Words>
  <Characters>279</Characters>
  <CharactersWithSpaces>315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2022-03-15T11:47:56Z</dcterms:created>
  <dc:creator/>
  <dc:description/>
  <dc:language>en-IN</dc:language>
  <cp:lastModifiedBy/>
  <dcterms:modified xsi:type="dcterms:W3CDTF">2022-03-15T12:04:44Z</dcterms:modified>
  <cp:revision>1</cp:revision>
  <dc:subject/>
  <dc:title/>
</cp:coreProperties>
</file>