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0099" w14:textId="1E700CBD" w:rsidR="005056D5" w:rsidRDefault="005056D5" w:rsidP="005056D5">
      <w:pPr>
        <w:jc w:val="center"/>
        <w:rPr>
          <w:b/>
          <w:bCs/>
          <w:sz w:val="28"/>
          <w:szCs w:val="28"/>
        </w:rPr>
      </w:pPr>
      <w:r w:rsidRPr="00E31E17">
        <w:rPr>
          <w:b/>
          <w:bCs/>
          <w:sz w:val="28"/>
          <w:szCs w:val="28"/>
        </w:rPr>
        <w:t>202280-Fall 2022-ITIS-61</w:t>
      </w:r>
      <w:r>
        <w:rPr>
          <w:b/>
          <w:bCs/>
          <w:sz w:val="28"/>
          <w:szCs w:val="28"/>
        </w:rPr>
        <w:t>20</w:t>
      </w:r>
      <w:r w:rsidRPr="00E31E17">
        <w:rPr>
          <w:b/>
          <w:bCs/>
          <w:sz w:val="28"/>
          <w:szCs w:val="28"/>
        </w:rPr>
        <w:t>-0</w:t>
      </w:r>
      <w:r>
        <w:rPr>
          <w:b/>
          <w:bCs/>
          <w:sz w:val="28"/>
          <w:szCs w:val="28"/>
        </w:rPr>
        <w:t>8</w:t>
      </w:r>
      <w:r w:rsidRPr="00E31E17">
        <w:rPr>
          <w:b/>
          <w:bCs/>
          <w:sz w:val="28"/>
          <w:szCs w:val="28"/>
        </w:rPr>
        <w:t>1-</w:t>
      </w:r>
      <w:r>
        <w:rPr>
          <w:b/>
          <w:bCs/>
          <w:sz w:val="28"/>
          <w:szCs w:val="28"/>
        </w:rPr>
        <w:t>Applied Database</w:t>
      </w:r>
    </w:p>
    <w:p w14:paraId="6F69A327" w14:textId="105EC782" w:rsidR="005056D5" w:rsidRDefault="005056D5" w:rsidP="005056D5">
      <w:pPr>
        <w:jc w:val="center"/>
        <w:rPr>
          <w:b/>
          <w:bCs/>
          <w:sz w:val="24"/>
          <w:szCs w:val="24"/>
        </w:rPr>
      </w:pPr>
      <w:r w:rsidRPr="00E31E17">
        <w:rPr>
          <w:b/>
          <w:bCs/>
          <w:sz w:val="24"/>
          <w:szCs w:val="24"/>
        </w:rPr>
        <w:t xml:space="preserve">Prof. </w:t>
      </w:r>
      <w:r>
        <w:rPr>
          <w:b/>
          <w:bCs/>
          <w:sz w:val="24"/>
          <w:szCs w:val="24"/>
        </w:rPr>
        <w:t>Yaorong Ge, PhD</w:t>
      </w:r>
    </w:p>
    <w:p w14:paraId="1F18817F" w14:textId="0A2CB29E" w:rsidR="005056D5" w:rsidRDefault="005056D5" w:rsidP="005056D5">
      <w:pPr>
        <w:jc w:val="center"/>
        <w:rPr>
          <w:b/>
          <w:bCs/>
          <w:sz w:val="24"/>
          <w:szCs w:val="24"/>
        </w:rPr>
      </w:pPr>
    </w:p>
    <w:p w14:paraId="729E39D5" w14:textId="5A0651C3" w:rsidR="005056D5" w:rsidRPr="005056D5" w:rsidRDefault="005056D5" w:rsidP="005056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56D5">
        <w:rPr>
          <w:sz w:val="28"/>
          <w:szCs w:val="28"/>
        </w:rPr>
        <w:t>List the entity tables and association tables in this database. Provide a brief explanation of your decision.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A63C5A">
        <w:rPr>
          <w:sz w:val="28"/>
          <w:szCs w:val="28"/>
        </w:rPr>
        <w:t>Entity Tables: Country</w:t>
      </w:r>
      <w:r w:rsidR="00A63C5A">
        <w:rPr>
          <w:sz w:val="28"/>
          <w:szCs w:val="28"/>
        </w:rPr>
        <w:br/>
        <w:t xml:space="preserve">                          Country can be considered as Entity as it’s the primary point           of data capture. It is not dependent on properties or fields from other tables</w:t>
      </w:r>
      <w:r w:rsidR="00A63C5A">
        <w:rPr>
          <w:sz w:val="28"/>
          <w:szCs w:val="28"/>
        </w:rPr>
        <w:br/>
      </w:r>
      <w:r w:rsidR="00A63C5A">
        <w:rPr>
          <w:sz w:val="28"/>
          <w:szCs w:val="28"/>
        </w:rPr>
        <w:br/>
        <w:t>Associate Tables: City, CountryLanguage</w:t>
      </w:r>
      <w:r w:rsidR="00A63C5A">
        <w:rPr>
          <w:sz w:val="28"/>
          <w:szCs w:val="28"/>
        </w:rPr>
        <w:br/>
        <w:t xml:space="preserve">                                 City and CountryLanguage are associate tables as they are dependent of the properties of Country table attributes.</w:t>
      </w:r>
    </w:p>
    <w:p w14:paraId="74ABEEB6" w14:textId="77777777" w:rsidR="005056D5" w:rsidRPr="005056D5" w:rsidRDefault="005056D5" w:rsidP="005056D5">
      <w:pPr>
        <w:rPr>
          <w:sz w:val="28"/>
          <w:szCs w:val="28"/>
        </w:rPr>
      </w:pPr>
    </w:p>
    <w:p w14:paraId="3B1D85D5" w14:textId="1D6448E2" w:rsidR="005056D5" w:rsidRPr="005056D5" w:rsidRDefault="005056D5" w:rsidP="005056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56D5">
        <w:rPr>
          <w:sz w:val="28"/>
          <w:szCs w:val="28"/>
        </w:rPr>
        <w:t>Use the Reverse Engineering feature of the MySQL Workbench to draw an ER diagram of this database. Make some adjustments to the diagram and submit a screenshot that is different from the original diagram.</w:t>
      </w:r>
      <w:r w:rsidR="00F304F3">
        <w:rPr>
          <w:sz w:val="28"/>
          <w:szCs w:val="28"/>
        </w:rPr>
        <w:br/>
      </w:r>
      <w:r w:rsidR="00F304F3">
        <w:rPr>
          <w:sz w:val="28"/>
          <w:szCs w:val="28"/>
        </w:rPr>
        <w:br/>
      </w:r>
      <w:r w:rsidR="00F304F3">
        <w:rPr>
          <w:noProof/>
        </w:rPr>
        <w:drawing>
          <wp:inline distT="0" distB="0" distL="0" distR="0" wp14:anchorId="3EA9DC9F" wp14:editId="142E2730">
            <wp:extent cx="5943600" cy="3180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4F3">
        <w:rPr>
          <w:sz w:val="28"/>
          <w:szCs w:val="28"/>
        </w:rPr>
        <w:br/>
      </w:r>
      <w:r w:rsidR="00F304F3">
        <w:rPr>
          <w:sz w:val="28"/>
          <w:szCs w:val="28"/>
        </w:rPr>
        <w:lastRenderedPageBreak/>
        <w:br/>
        <w:t>Edited</w:t>
      </w:r>
      <w:r w:rsidR="00255051">
        <w:rPr>
          <w:sz w:val="28"/>
          <w:szCs w:val="28"/>
        </w:rPr>
        <w:t xml:space="preserve">: </w:t>
      </w:r>
      <w:r w:rsidR="00F304F3">
        <w:rPr>
          <w:sz w:val="28"/>
          <w:szCs w:val="28"/>
        </w:rPr>
        <w:br/>
      </w:r>
      <w:r w:rsidR="00F304F3">
        <w:rPr>
          <w:sz w:val="28"/>
          <w:szCs w:val="28"/>
        </w:rPr>
        <w:br/>
      </w:r>
      <w:r w:rsidR="00255051">
        <w:rPr>
          <w:noProof/>
        </w:rPr>
        <w:drawing>
          <wp:inline distT="0" distB="0" distL="0" distR="0" wp14:anchorId="2665895A" wp14:editId="34134869">
            <wp:extent cx="5943600" cy="2129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4F3">
        <w:rPr>
          <w:sz w:val="28"/>
          <w:szCs w:val="28"/>
        </w:rPr>
        <w:br/>
      </w:r>
      <w:r w:rsidR="00F304F3">
        <w:rPr>
          <w:sz w:val="28"/>
          <w:szCs w:val="28"/>
        </w:rPr>
        <w:br/>
      </w:r>
    </w:p>
    <w:p w14:paraId="6FCD03D4" w14:textId="77777777" w:rsidR="005056D5" w:rsidRPr="005056D5" w:rsidRDefault="005056D5" w:rsidP="005056D5">
      <w:pPr>
        <w:rPr>
          <w:sz w:val="28"/>
          <w:szCs w:val="28"/>
        </w:rPr>
      </w:pPr>
    </w:p>
    <w:p w14:paraId="101B9F61" w14:textId="77777777" w:rsidR="003852F7" w:rsidRDefault="003852F7"/>
    <w:sectPr w:rsidR="00385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F31"/>
    <w:multiLevelType w:val="hybridMultilevel"/>
    <w:tmpl w:val="7E2E0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7430A"/>
    <w:multiLevelType w:val="multilevel"/>
    <w:tmpl w:val="41C8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26"/>
    <w:rsid w:val="00255051"/>
    <w:rsid w:val="003852F7"/>
    <w:rsid w:val="005056D5"/>
    <w:rsid w:val="00A63C5A"/>
    <w:rsid w:val="00BD2C26"/>
    <w:rsid w:val="00F3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C55A"/>
  <w15:chartTrackingRefBased/>
  <w15:docId w15:val="{8896C118-EABA-4D7C-95B3-B91F9CA4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Shiva Naik Banoth</dc:creator>
  <cp:keywords/>
  <dc:description/>
  <cp:lastModifiedBy>Sharath Shiva Naik Banoth</cp:lastModifiedBy>
  <cp:revision>4</cp:revision>
  <dcterms:created xsi:type="dcterms:W3CDTF">2022-09-18T20:00:00Z</dcterms:created>
  <dcterms:modified xsi:type="dcterms:W3CDTF">2022-09-19T02:33:00Z</dcterms:modified>
</cp:coreProperties>
</file>