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b/>
          <w:color w:val="1A477A"/>
          <w:sz w:val="56"/>
        </w:rPr>
        <w:t>Role C: Data Explorer &amp; Presentation</w:t>
      </w:r>
    </w:p>
    <w:p>
      <w:pPr>
        <w:jc w:val="center"/>
      </w:pPr>
      <w:r>
        <w:rPr>
          <w:color w:val="1A477A"/>
          <w:sz w:val="36"/>
        </w:rPr>
        <w:t>I2DB Datathon 2025 — Diabetes Risk Prediction</w:t>
      </w:r>
    </w:p>
    <w:p/>
    <w:p/>
    <w:p>
      <w:pPr>
        <w:jc w:val="center"/>
      </w:pPr>
      <w:r>
        <w:rPr>
          <w:i/>
          <w:sz w:val="26"/>
        </w:rPr>
        <w:t>Reference document for the team member designing slides,</w:t>
        <w:br/>
        <w:t>managing the visual story, and presenting exploratory findings.</w:t>
      </w:r>
    </w:p>
    <w:p/>
    <w:p/>
    <w:p/>
    <w:p/>
    <w:p>
      <w:pPr>
        <w:jc w:val="center"/>
      </w:pPr>
      <w:r>
        <w:rPr>
          <w:b/>
          <w:sz w:val="24"/>
        </w:rPr>
        <w:t>Your responsibilities:</w:t>
      </w:r>
    </w:p>
    <w:p>
      <w:pPr>
        <w:pStyle w:val="ListBullet"/>
        <w:jc w:val="center"/>
      </w:pPr>
      <w:r>
        <w:t>Build the slide deck using the 13-slide structure and presentation-ready plots</w:t>
      </w:r>
    </w:p>
    <w:p>
      <w:pPr>
        <w:pStyle w:val="ListBullet"/>
        <w:jc w:val="center"/>
      </w:pPr>
      <w:r>
        <w:t>Know every exploration finding well enough to narrate the "data story"</w:t>
      </w:r>
    </w:p>
    <w:p>
      <w:pPr>
        <w:pStyle w:val="ListBullet"/>
        <w:jc w:val="center"/>
      </w:pPr>
      <w:r>
        <w:t>Manage the plot inventory — which figure goes where</w:t>
      </w:r>
    </w:p>
    <w:p>
      <w:pPr>
        <w:pStyle w:val="ListBullet"/>
        <w:jc w:val="center"/>
      </w:pPr>
      <w:r>
        <w:t>Design clean, readable slides that communicate findings to a mixed audience</w:t>
      </w:r>
    </w:p>
    <w:p>
      <w:r>
        <w:br w:type="page"/>
      </w:r>
    </w:p>
    <w:p>
      <w:pPr>
        <w:pStyle w:val="Heading1"/>
      </w:pPr>
      <w:r>
        <w:t>1. Exploration Findings Summary (Steps 1–5)</w:t>
      </w:r>
    </w:p>
    <w:p>
      <w:r>
        <w:t>This section gives you the complete data story from loading to correlations. You need to know this cold — it forms the first half of the presentation narrative.</w:t>
      </w:r>
    </w:p>
    <w:p>
      <w:pPr>
        <w:pStyle w:val="Heading2"/>
      </w:pPr>
      <w:r>
        <w:t>1.1 Step 1: Loading and Initial Inspection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Finding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Shape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62,425 patients × 41 features + 1 target column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ID match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Both files share identical patient IDs in the same order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Feature groups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9 groups: demographics (4), comorbidities (2), A1c labs (11), weight/height (6), cholesterol (6), utilization (3), insurance (1), medications (6), ADI (2)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Zero-missing columns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14 columns: all medications, utilization, comorbidities, A1c 1, birth year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Heaviest missingness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A1c 4-5 (97%), height (76%), weight (73%), insurance (67%), A1c 2 (58%)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Type issues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ADI columns stored as strings (e.g., "10.0") — needed numeric conversion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Leakage flag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"a1c 2025-collection date-time-days from reference" — suspicious, investigated in Step 4</w:t>
            </w:r>
          </w:p>
        </w:tc>
      </w:tr>
    </w:tbl>
    <w:p>
      <w:pPr>
        <w:pStyle w:val="Heading2"/>
      </w:pPr>
      <w:r>
        <w:t>1.2 Step 2: Target Variable Analysis</w:t>
      </w:r>
    </w:p>
    <w:p>
      <w:r>
        <w:rPr>
          <w:b/>
        </w:rPr>
        <w:t>Class balance:</w:t>
      </w:r>
    </w:p>
    <w:p>
      <w:r>
        <w:t>89.4% Controlled (55,793) vs 10.6% Uncontrolled (6,632). Roughly 1:8 ratio. A dummy model predicting "controlled" for everyone would be 89.4% accurate but catch 0% of at-risk patients.</w:t>
      </w:r>
    </w:p>
    <w:p>
      <w:r>
        <w:rPr>
          <w:b/>
        </w:rPr>
        <w:t>A1c by outcome: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Metric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Controlled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Uncontrolled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Difference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Mean A1c (most recent)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6.92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8.78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+1.86 points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Median A1c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6.5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8.3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+1.8 points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% with A1c ≥ 9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9.0%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35.5%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+26.5pp</w:t>
            </w:r>
          </w:p>
        </w:tc>
      </w:tr>
    </w:tbl>
    <w:p>
      <w:r>
        <w:rPr>
          <w:b/>
        </w:rPr>
        <w:t>A1c risk gradient (the most important finding):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A1c range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Risk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N patients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&lt; 5.7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1.0%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10,469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5.7–6.5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2.3%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18,684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6.5–7.0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6.5%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9,676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7.0–8.0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15.7%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11,513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8.0–9.0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27.8%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5,078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9.0–10.0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32.1%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2,591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&gt; 10.0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32.0%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4,414</w:t>
            </w:r>
          </w:p>
        </w:tc>
      </w:tr>
    </w:tbl>
    <w:p>
      <w:r>
        <w:t>Two key insights: (1) Risk plateaus above A1c 9 — other factors matter more at that severity. (2) 65% of future-uncontrolled patients currently have A1c &lt; 9 — a threshold rule would miss most.</w:t>
      </w:r>
    </w:p>
    <w:p>
      <w:pPr>
        <w:pStyle w:val="Heading2"/>
      </w:pPr>
      <w:r>
        <w:t>1.3 Step 3: Feature Group Exploration</w:t>
      </w:r>
    </w:p>
    <w:p>
      <w:r>
        <w:rPr>
          <w:b/>
        </w:rPr>
        <w:t>Feature signal ranking (from strongest to weakest):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Rank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Feature group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Signal strength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Key evidence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A1c values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Dominant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Mean A1c difference of 1.86 between groups. Correlations +0.31 to +0.43.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Medications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Strong (confounded)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Insulin +12pp, metformin +11pp, sulfonylurea +11pp difference. But sicker patients get more meds.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Demographics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Moderate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Age (&lt;30: 14.3% vs 80+: 8.8%), male (+2.2pp), race disparities (Pacific Islander 15.4% vs White 10.1%).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ED visits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Moderate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Dose-response: 0 visits = 9.7%, 5+ visits = 18.4%.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Cholesterol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Weak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LDL diff +1.8, HDL diff +6.0, total chol diff +4.5. Nearly identical distributions.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Comorbidities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Weak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CAD and COPD show flat rates across counts.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ADI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Weak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National rank diff only +1.1 (64.9 vs 66.0).</w:t>
            </w:r>
          </w:p>
        </w:tc>
      </w:tr>
    </w:tbl>
    <w:p>
      <w:r>
        <w:rPr>
          <w:b/>
        </w:rPr>
        <w:t>The medication confounding (critical to understand):</w:t>
      </w:r>
    </w:p>
    <w:p>
      <w:r>
        <w:t>Uncontrolled patients are on MORE meds, not fewer. This is reverse causation — high A1c causes more prescribing, not the other way around. Verified by stratified analysis: among patients at the same A1c level, those on more meds still have worse outcomes because they have more aggressive underlying disease. This led to the treatment_resistant feature.</w:t>
      </w:r>
    </w:p>
    <w:p>
      <w:pPr>
        <w:pStyle w:val="Heading2"/>
      </w:pPr>
      <w:r>
        <w:t>1.4 Step 4: Missingness Analysis</w:t>
      </w:r>
    </w:p>
    <w:p>
      <w:r>
        <w:rPr>
          <w:b/>
        </w:rPr>
        <w:t>Missingness is NOT random: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20"/>
              </w:rPr>
              <w:t>Column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Controlled % missing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Uncontrolled % missing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Difference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Interpretation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a1c 2025 date (LEAKAGE)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47.7%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0.0%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-47.7pp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DROPPED — perfect predictor of outcome, not available in production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A1c 2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59.7%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40.9%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-18.8pp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Uncontrolled patients get more repeat labs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A1c 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89.1%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76.3%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-12.8pp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Same pattern — more monitoring for sicker patients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Cholesterol (HDL/total)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25.1%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20.0%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-5.1pp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More labs drawn overall for uncontrolled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Weight/height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~73-76%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~74-76%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~0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Similar — missingness not informative here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Insurance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67.1%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66.2%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~0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Similar</w:t>
            </w:r>
          </w:p>
        </w:tc>
      </w:tr>
    </w:tbl>
    <w:p>
      <w:r>
        <w:t>Key insight: the count of non-missing A1c values (n_a1c_tests) becomes a useful feature — more tests = closer monitoring = higher-risk patient.</w:t>
      </w:r>
    </w:p>
    <w:p>
      <w:pPr>
        <w:pStyle w:val="Heading2"/>
      </w:pPr>
      <w:r>
        <w:t>1.5 Step 5: Correlations</w:t>
      </w:r>
    </w:p>
    <w:p>
      <w:r>
        <w:rPr>
          <w:b/>
        </w:rPr>
        <w:t>Top correlations with target: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Feature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Correlation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Strength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A1c 5 (oldest reading)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+0.432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Strong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A1c 4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+0.404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Strong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A1c 3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+0.387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Strong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A1c 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+0.386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Strong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A1c 1 (most recent)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+0.314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Strong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Sulfonylurea orders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+0.109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Moderate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Insulin orders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+0.082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Moderate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Metformin orders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+0.066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Moderate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SGLT2 orders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+0.050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Weak-moderate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Birth year (younger)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+0.043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Weak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Everything else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&lt; 0.04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Weak</w:t>
            </w:r>
          </w:p>
        </w:tc>
      </w:tr>
    </w:tbl>
    <w:p>
      <w:r>
        <w:rPr>
          <w:b/>
        </w:rPr>
        <w:t>Redundant feature pairs we addressed: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Pair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Correlation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Action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ADI state vs national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 = 0.964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Dropped state, kept national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LDL vs total cholesterol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 = 0.772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Kept both (model handles it)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PCP visits vs admissions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 = 0.733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Created total_encounters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A1c readings (various)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 = 0.52–0.64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Aggregated into mean, max, change, variability</w:t>
            </w:r>
          </w:p>
        </w:tc>
      </w:tr>
    </w:tbl>
    <w:p>
      <w:r>
        <w:br w:type="page"/>
      </w:r>
    </w:p>
    <w:p>
      <w:pPr>
        <w:pStyle w:val="Heading1"/>
      </w:pPr>
      <w:r>
        <w:t>2. Complete Plot Inventory</w:t>
      </w:r>
    </w:p>
    <w:p>
      <w:r>
        <w:t>Every PNG file in the plots/ folder, organized by category. Use this as your master reference when building slides.</w:t>
      </w:r>
    </w:p>
    <w:p>
      <w:pPr>
        <w:pStyle w:val="Heading2"/>
      </w:pPr>
      <w:r>
        <w:t>2.1 Exploration Plots (Steps 2–5)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Filename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Step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What it shows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Best slide for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step2_class_balance.png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Bar chart: 55,793 controlled vs 6,632 uncontrolled (89.4% vs 10.6%)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Slide 2 (backup) or appendix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step2_a1c1_by_outcome.png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Histogram + box plot of most recent A1c split by outcome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Slide 4 (backup)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step2_uncontrolled_rate_by_a1c_bin.png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Bar chart: risk of uncontrolled by A1c bin (&lt;5.7 through &gt;10)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Slide 4 (backup) — pres_2 version is cleaner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step3_demographics.png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4-panel: age distribution, age bins, gender, race — all by outcome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Appendix or equity backup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step3_comorbidities_meds.png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4-panel: CAD, COPD, medication use, med classes — by outcome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Slide 5 (feature engineering discussion)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step3_util_chol_adi.png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6-panel: ED visits, PCP, admissions, LDL, HDL, ADI — by outcome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Appendix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step4_missingness_heatmap.png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Heatmap of missing values for 500 patients sorted by # missing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Appendix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step4_missingness_by_outcome.png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Side-by-side bars: missingness rate controlled vs uncontrolled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Leakage discussion (if asked)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step5_correlation_matrix.png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Full correlation heatmap of all numeric features + target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Appendix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step5_target_correlations.png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Horizontal bars: correlation of each feature with target, ranked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Appendix or methods backup</w:t>
            </w:r>
          </w:p>
        </w:tc>
      </w:tr>
    </w:tbl>
    <w:p>
      <w:pPr>
        <w:pStyle w:val="Heading2"/>
      </w:pPr>
      <w:r>
        <w:t>2.2 Model Plots (Steps 9–12)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Filename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Step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What it shows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Best slide for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step9_baseline_roc_pr.png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ROC + PR curves for logistic regression (6 feat vs 48 feat)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Appendix (superseded by step 10/11 plots)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step10_model_comparison.png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ROC + PR: logistic regression vs Random Forest vs XGBoost (defaults)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Slide 6 (backup) — pres_3 is cleaner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step11_tuned_comparison.png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ROC + PR: all 4 models (LR, RF, XGB default, XGB tuned)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Slide 6 — shows full model evolution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step12_full_evaluation.png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4-panel: confusion matrix, ROC, PR curve, calibration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Slide 7/8 — comprehensive evaluation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step12_probability_distribution.png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Histogram of predicted probabilities by true outcome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Slide 8 or appendix — shows model separation</w:t>
            </w:r>
          </w:p>
        </w:tc>
      </w:tr>
    </w:tbl>
    <w:p>
      <w:pPr>
        <w:pStyle w:val="Heading2"/>
      </w:pPr>
      <w:r>
        <w:t>2.3 Interpretation Plots (Step 13)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Filename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Step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What it shows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Best slide for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step13_feature_importance.png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13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Top 20 features by XGBoost gain (built-in importance)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Appendix (SHAP is better for presentation)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step13_shap_summary.png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13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SHAP beeswarm: how each feature pushes predictions, all patients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Slide 9 (backup) — pres_5 is cleaner top-10 version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step13_shap_bar.png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13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Mean |SHAP| bar chart: average impact per feature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Slide 9 (alternative to beeswarm)</w:t>
            </w:r>
          </w:p>
        </w:tc>
      </w:tr>
    </w:tbl>
    <w:p>
      <w:pPr>
        <w:pStyle w:val="Heading2"/>
      </w:pPr>
      <w:r>
        <w:t>2.4 Fairness Plots (Step 14)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Filename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Step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What it shows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Best slide for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step14_subgroup_analysis.png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14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6-panel: AUC by race, gender, age, ADI, insurance + recall by race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Slide 10 (backup) — very detailed</w:t>
            </w:r>
          </w:p>
        </w:tc>
      </w:tr>
    </w:tbl>
    <w:p>
      <w:pPr>
        <w:pStyle w:val="Heading2"/>
      </w:pPr>
      <w:r>
        <w:t>2.5 Presentation-Ready Plots (pres_ prefix)</w:t>
      </w:r>
    </w:p>
    <w:p>
      <w:r>
        <w:t>These 7 figures were specifically designed for slides: larger fonts, cleaner layouts, publication-quality styling. Use these as your primary slide content.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Filename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Target slide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What it shows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pres_1_problem.png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Slide 2: The Clinical Problem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Clean bar chart: 55,793 controlled vs 6,632 uncontrolled with counts and percentages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pres_2_risk_by_a1c.png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Slide 4: A1c is the Strongest Signal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Color-gradient bar chart: risk by A1c bin from 1% to 32%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pres_3_model_roc.png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Slide 6: Model Comparison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ROC curves for LR (0.828), RF (0.847), XGBoost tuned (0.852)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pres_4_confusion.png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Slide 8: Understanding Predictions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Confusion matrix with plain-language labels (TN/FP/FN/TP)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pres_5_shap.png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Slide 9: What Drives Predictions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SHAP beeswarm (top 10 features only, cleaner than step13 version)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pres_6_fairness.png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Slide 10: The Model is Equitable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Side-by-side: AUC by race + AUC by gender with overall reference line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pres_7_metrics.png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Slide 7: Final Model Performance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5 bars: AUC 85.2%, Sensitivity 80.6%, NPV 97.0%, Specificity 74.2%, Precision 27.0%</w:t>
            </w:r>
          </w:p>
        </w:tc>
      </w:tr>
    </w:tbl>
    <w:p>
      <w:r>
        <w:br w:type="page"/>
      </w:r>
    </w:p>
    <w:p>
      <w:pPr>
        <w:pStyle w:val="Heading1"/>
      </w:pPr>
      <w:r>
        <w:t>3. Presentation Figure Gallery</w:t>
      </w:r>
    </w:p>
    <w:p>
      <w:r>
        <w:t>Thumbnails of all 7 presentation-ready figures. Review these to understand what is already built. You can use these directly in PowerPoint — they are 200 DPI PNGs.</w:t>
      </w:r>
    </w:p>
    <w:p>
      <w:pPr>
        <w:pStyle w:val="Heading3"/>
      </w:pPr>
      <w:r>
        <w:t>Slide 2 — The Clinical Problem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55038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s_1_proble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5503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pres_1_problem.png</w:t>
      </w:r>
    </w:p>
    <w:p>
      <w:r>
        <w:rPr>
          <w:b/>
        </w:rPr>
        <w:t xml:space="preserve">Design tip: </w:t>
      </w:r>
      <w:r>
        <w:t>Shows the 1:8 class imbalance. Open with this to frame the challenge.</w:t>
      </w:r>
    </w:p>
    <w:p/>
    <w:p>
      <w:pPr>
        <w:pStyle w:val="Heading3"/>
      </w:pPr>
      <w:r>
        <w:t>Slide 4 — A1c Risk Gradient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25206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s_2_risk_by_a1c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2520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pres_2_risk_by_a1c.png</w:t>
      </w:r>
    </w:p>
    <w:p>
      <w:r>
        <w:rPr>
          <w:b/>
        </w:rPr>
        <w:t xml:space="preserve">Design tip: </w:t>
      </w:r>
      <w:r>
        <w:t>The color gradient from green to red tells the story visually. Point out the plateau above A1c 9.</w:t>
      </w:r>
    </w:p>
    <w:p/>
    <w:p>
      <w:pPr>
        <w:pStyle w:val="Heading3"/>
      </w:pPr>
      <w:r>
        <w:t>Slide 6 — Model Comparison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359157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s_3_model_roc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5915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pres_3_model_roc.png</w:t>
      </w:r>
    </w:p>
    <w:p>
      <w:r>
        <w:rPr>
          <w:b/>
        </w:rPr>
        <w:t xml:space="preserve">Design tip: </w:t>
      </w:r>
      <w:r>
        <w:t>Three ROC curves. XGBoost (blue) pulls ahead. Keep it simple — "blue wins."</w:t>
      </w:r>
    </w:p>
    <w:p/>
    <w:p>
      <w:pPr>
        <w:pStyle w:val="Heading3"/>
      </w:pPr>
      <w:r>
        <w:t>Slide 8 — Confusion Matrix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362797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s_4_confus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627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pres_4_confusion.png</w:t>
      </w:r>
    </w:p>
    <w:p>
      <w:r>
        <w:rPr>
          <w:b/>
        </w:rPr>
        <w:t xml:space="preserve">Design tip: </w:t>
      </w:r>
      <w:r>
        <w:t>The labels say "correctly cleared," "false alarm," "missed," and "caught!" — judge-friendly language.</w:t>
      </w:r>
    </w:p>
    <w:p/>
    <w:p>
      <w:pPr>
        <w:pStyle w:val="Heading3"/>
      </w:pPr>
      <w:r>
        <w:t>Slide 9 — SHAP Analysis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57257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s_5_shap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5725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pres_5_shap.png</w:t>
      </w:r>
    </w:p>
    <w:p>
      <w:r>
        <w:rPr>
          <w:b/>
        </w:rPr>
        <w:t xml:space="preserve">Design tip: </w:t>
      </w:r>
      <w:r>
        <w:t>Top 10 features only for readability. Red dots right = high value pushes toward uncontrolled.</w:t>
      </w:r>
    </w:p>
    <w:p/>
    <w:p>
      <w:pPr>
        <w:pStyle w:val="Heading3"/>
      </w:pPr>
      <w:r>
        <w:t>Slide 10 — Equity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164399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s_6_fairnes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6439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pres_6_fairness.png</w:t>
      </w:r>
    </w:p>
    <w:p>
      <w:r>
        <w:rPr>
          <w:b/>
        </w:rPr>
        <w:t xml:space="preserve">Design tip: </w:t>
      </w:r>
      <w:r>
        <w:t>Side-by-side AUC by race and gender. Dashed line shows overall AUC.</w:t>
      </w:r>
    </w:p>
    <w:p/>
    <w:p>
      <w:pPr>
        <w:pStyle w:val="Heading3"/>
      </w:pPr>
      <w:r>
        <w:t>Slide 7 — Key Metrics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26139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s_7_metric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2613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pres_7_metrics.png</w:t>
      </w:r>
    </w:p>
    <w:p>
      <w:r>
        <w:rPr>
          <w:b/>
        </w:rPr>
        <w:t xml:space="preserve">Design tip: </w:t>
      </w:r>
      <w:r>
        <w:t>Five bars color-coded: blue (AUC), green (sensitivity, NPV), orange (specificity), red (precision).</w:t>
      </w:r>
    </w:p>
    <w:p/>
    <w:p>
      <w:r>
        <w:br w:type="page"/>
      </w:r>
    </w:p>
    <w:p>
      <w:pPr>
        <w:pStyle w:val="Heading1"/>
      </w:pPr>
      <w:r>
        <w:t>4. Full 13-Slide Presentation Structure</w:t>
      </w:r>
    </w:p>
    <w:p>
      <w:r>
        <w:t>This is the complete slide map. For each slide: the title, the figure(s) to use, and the key message. Aim for 10–15 minutes total (roughly 1 minute per slide, 2 minutes for slides 7–9).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Slide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Figure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Key message (one sentence)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Slide 1: Title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None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"Predicting Loss of Glycemic Control: A Machine Learning Approach Using 12 Months of EHR Data.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Slide 2: The Clinical Problem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pres_1_problem.png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62,425 patients, 10.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Slide 3: The Data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None — use a clean table/bullets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41 features across 9 domains.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Slide 4: A1c is the Strongest Signal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pres_2_risk_by_a1c.png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The gradient bar chart tells the story.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Slide 5: Feature Engineering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None — use a table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Table of top engineered features with clinical reasoning.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Slide 6: Model Comparison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pres_3_model_roc.png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Three curves: LR (gray, 0.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Slide 7: Final Model Performance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pres_7_metrics.png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Five bars.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Slide 8: Understanding the Predictions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pres_4_confusion.png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Walk through each quadrant: 8,275 correctly cleared (time saved), 1,069 caught (intervention opportunities), 257 missed (area for improvement), 2,884 false alarms (cost = chart review).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Slide 9: What Drives the Predictions?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pres_5_shap.png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SHAP beeswarm (top 10).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Slide 10: The Model is Equitable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pres_6_fairness.png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AUC 0.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Slide 11: Clinical Application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None — use a table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Threshold table: 0.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Slide 12: Limitations and Future Work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None — bullets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Single-institution data, missing weight (73%), small Pacific Islander/American Indian samples, model predicts risk not causation.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Slide 13: Summary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None — 5 bullet points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(1) 10.</w:t>
            </w:r>
          </w:p>
        </w:tc>
      </w:tr>
    </w:tbl>
    <w:p/>
    <w:p>
      <w:pPr>
        <w:pStyle w:val="Heading2"/>
      </w:pPr>
      <w:r>
        <w:t>Slide 1: Title</w:t>
      </w:r>
    </w:p>
    <w:p>
      <w:r>
        <w:rPr>
          <w:b/>
        </w:rPr>
        <w:t xml:space="preserve">Figure: </w:t>
      </w:r>
      <w:r>
        <w:t>None</w:t>
      </w:r>
    </w:p>
    <w:p>
      <w:r>
        <w:rPr>
          <w:b/>
        </w:rPr>
        <w:t xml:space="preserve">Message: </w:t>
      </w:r>
      <w:r>
        <w:t>"Predicting Loss of Glycemic Control: A Machine Learning Approach Using 12 Months of EHR Data." Team name, institution, I2DB Datathon 2026. Clean, minimal.</w:t>
      </w:r>
    </w:p>
    <w:p/>
    <w:p>
      <w:pPr>
        <w:pStyle w:val="Heading2"/>
      </w:pPr>
      <w:r>
        <w:t>Slide 2: The Clinical Problem</w:t>
      </w:r>
    </w:p>
    <w:p>
      <w:r>
        <w:rPr>
          <w:b/>
        </w:rPr>
        <w:t xml:space="preserve">Figure: </w:t>
      </w:r>
      <w:r>
        <w:t>pres_1_problem.png</w:t>
      </w:r>
    </w:p>
    <w:p>
      <w:r>
        <w:rPr>
          <w:b/>
        </w:rPr>
        <w:t xml:space="preserve">Message: </w:t>
      </w:r>
      <w:r>
        <w:t>62,425 patients, 10.6% become uncontrolled. Frame it as: "Currently discovered reactively — what if we could predict it?" The bar chart makes the imbalance visceral.</w:t>
      </w:r>
    </w:p>
    <w:p/>
    <w:p>
      <w:pPr>
        <w:pStyle w:val="Heading2"/>
      </w:pPr>
      <w:r>
        <w:t>Slide 3: The Data</w:t>
      </w:r>
    </w:p>
    <w:p>
      <w:r>
        <w:rPr>
          <w:b/>
        </w:rPr>
        <w:t xml:space="preserve">Figure: </w:t>
      </w:r>
      <w:r>
        <w:t>None — use a clean table/bullets</w:t>
      </w:r>
    </w:p>
    <w:p>
      <w:r>
        <w:rPr>
          <w:b/>
        </w:rPr>
        <w:t xml:space="preserve">Message: </w:t>
      </w:r>
      <w:r>
        <w:t>41 features across 9 domains. List the domains with icons if possible. Mention significant missingness (weight 73%, A1c 2 58%, insurance 67%). Keep this slide fast — 30 seconds.</w:t>
      </w:r>
    </w:p>
    <w:p/>
    <w:p>
      <w:pPr>
        <w:pStyle w:val="Heading2"/>
      </w:pPr>
      <w:r>
        <w:t>Slide 4: A1c is the Strongest Signal</w:t>
      </w:r>
    </w:p>
    <w:p>
      <w:r>
        <w:rPr>
          <w:b/>
        </w:rPr>
        <w:t xml:space="preserve">Figure: </w:t>
      </w:r>
      <w:r>
        <w:t>pres_2_risk_by_a1c.png</w:t>
      </w:r>
    </w:p>
    <w:p>
      <w:r>
        <w:rPr>
          <w:b/>
        </w:rPr>
        <w:t xml:space="preserve">Message: </w:t>
      </w:r>
      <w:r>
        <w:t>The gradient bar chart tells the story. Two takeaways: (1) plateau above A1c 9, (2) 65% of future-uncontrolled have A1c &lt; 9 now. "A1c is necessary but not sufficient."</w:t>
      </w:r>
    </w:p>
    <w:p/>
    <w:p>
      <w:pPr>
        <w:pStyle w:val="Heading2"/>
      </w:pPr>
      <w:r>
        <w:t>Slide 5: Feature Engineering</w:t>
      </w:r>
    </w:p>
    <w:p>
      <w:r>
        <w:rPr>
          <w:b/>
        </w:rPr>
        <w:t xml:space="preserve">Figure: </w:t>
      </w:r>
      <w:r>
        <w:t>None — use a table</w:t>
      </w:r>
    </w:p>
    <w:p>
      <w:r>
        <w:rPr>
          <w:b/>
        </w:rPr>
        <w:t xml:space="preserve">Message: </w:t>
      </w:r>
      <w:r>
        <w:t>Table of top engineered features with clinical reasoning. Highlight treatment_resistant. This is where you show clinical thinking, not just data science. The confounding story lives here.</w:t>
      </w:r>
    </w:p>
    <w:p/>
    <w:p>
      <w:pPr>
        <w:pStyle w:val="Heading2"/>
      </w:pPr>
      <w:r>
        <w:t>Slide 6: Model Comparison</w:t>
      </w:r>
    </w:p>
    <w:p>
      <w:r>
        <w:rPr>
          <w:b/>
        </w:rPr>
        <w:t xml:space="preserve">Figure: </w:t>
      </w:r>
      <w:r>
        <w:t>pres_3_model_roc.png</w:t>
      </w:r>
    </w:p>
    <w:p>
      <w:r>
        <w:rPr>
          <w:b/>
        </w:rPr>
        <w:t xml:space="preserve">Message: </w:t>
      </w:r>
      <w:r>
        <w:t>Three curves: LR (gray, 0.828), RF (orange, 0.847), XGBoost tuned (blue, 0.852). "We tested three approaches; XGBoost with tuning won."</w:t>
      </w:r>
    </w:p>
    <w:p/>
    <w:p>
      <w:pPr>
        <w:pStyle w:val="Heading2"/>
      </w:pPr>
      <w:r>
        <w:t>Slide 7: Final Model Performance</w:t>
      </w:r>
    </w:p>
    <w:p>
      <w:r>
        <w:rPr>
          <w:b/>
        </w:rPr>
        <w:t xml:space="preserve">Figure: </w:t>
      </w:r>
      <w:r>
        <w:t>pres_7_metrics.png</w:t>
      </w:r>
    </w:p>
    <w:p>
      <w:r>
        <w:rPr>
          <w:b/>
        </w:rPr>
        <w:t xml:space="preserve">Message: </w:t>
      </w:r>
      <w:r>
        <w:t>Five bars. Lead with the green ones: "81% sensitivity — catches 4 out of 5. 97% NPV — when the model clears a patient, it is right 97% of the time." Address precision proactively: "27% is expected for screening at 10.6% base rate."</w:t>
      </w:r>
    </w:p>
    <w:p/>
    <w:p>
      <w:pPr>
        <w:pStyle w:val="Heading2"/>
      </w:pPr>
      <w:r>
        <w:t>Slide 8: Understanding the Predictions</w:t>
      </w:r>
    </w:p>
    <w:p>
      <w:r>
        <w:rPr>
          <w:b/>
        </w:rPr>
        <w:t xml:space="preserve">Figure: </w:t>
      </w:r>
      <w:r>
        <w:t>pres_4_confusion.png</w:t>
      </w:r>
    </w:p>
    <w:p>
      <w:r>
        <w:rPr>
          <w:b/>
        </w:rPr>
        <w:t xml:space="preserve">Message: </w:t>
      </w:r>
      <w:r>
        <w:t>Walk through each quadrant: 8,275 correctly cleared (time saved), 1,069 caught (intervention opportunities), 257 missed (area for improvement), 2,884 false alarms (cost = chart review). "Screen 3,953 to find 1,069."</w:t>
      </w:r>
    </w:p>
    <w:p/>
    <w:p>
      <w:pPr>
        <w:pStyle w:val="Heading2"/>
      </w:pPr>
      <w:r>
        <w:t>Slide 9: What Drives the Predictions?</w:t>
      </w:r>
    </w:p>
    <w:p>
      <w:r>
        <w:rPr>
          <w:b/>
        </w:rPr>
        <w:t xml:space="preserve">Figure: </w:t>
      </w:r>
      <w:r>
        <w:t>pres_5_shap.png</w:t>
      </w:r>
    </w:p>
    <w:p>
      <w:r>
        <w:rPr>
          <w:b/>
        </w:rPr>
        <w:t xml:space="preserve">Message: </w:t>
      </w:r>
      <w:r>
        <w:t>SHAP beeswarm (top 10). Walk through top 3 rows: a1c_mean, a1c_max, a1c_latest. Note age (younger = riskier). "The model reasons like a clinician: A1c history first, then treatment response, then demographics."</w:t>
      </w:r>
    </w:p>
    <w:p/>
    <w:p>
      <w:pPr>
        <w:pStyle w:val="Heading2"/>
      </w:pPr>
      <w:r>
        <w:t>Slide 10: The Model is Equitable</w:t>
      </w:r>
    </w:p>
    <w:p>
      <w:r>
        <w:rPr>
          <w:b/>
        </w:rPr>
        <w:t xml:space="preserve">Figure: </w:t>
      </w:r>
      <w:r>
        <w:t>pres_6_fairness.png</w:t>
      </w:r>
    </w:p>
    <w:p>
      <w:r>
        <w:rPr>
          <w:b/>
        </w:rPr>
        <w:t xml:space="preserve">Message: </w:t>
      </w:r>
      <w:r>
        <w:t>AUC 0.83–0.88 across subgroups. "No group is left behind. Higher sensitivity for Black and Medicaid patients — the most at-risk populations." This slide wins trust with judges.</w:t>
      </w:r>
    </w:p>
    <w:p/>
    <w:p>
      <w:pPr>
        <w:pStyle w:val="Heading2"/>
      </w:pPr>
      <w:r>
        <w:t>Slide 11: Clinical Application</w:t>
      </w:r>
    </w:p>
    <w:p>
      <w:r>
        <w:rPr>
          <w:b/>
        </w:rPr>
        <w:t xml:space="preserve">Figure: </w:t>
      </w:r>
      <w:r>
        <w:t>None — use a table</w:t>
      </w:r>
    </w:p>
    <w:p>
      <w:r>
        <w:rPr>
          <w:b/>
        </w:rPr>
        <w:t xml:space="preserve">Message: </w:t>
      </w:r>
      <w:r>
        <w:t>Threshold table: 0.15 catches 96%, 0.30 catches 91%, 0.50 catches 81%. Suggested workflow: monthly scoring → flag → RN review → proactive treatment. Make it feel deployable.</w:t>
      </w:r>
    </w:p>
    <w:p/>
    <w:p>
      <w:pPr>
        <w:pStyle w:val="Heading2"/>
      </w:pPr>
      <w:r>
        <w:t>Slide 12: Limitations and Future Work</w:t>
      </w:r>
    </w:p>
    <w:p>
      <w:r>
        <w:rPr>
          <w:b/>
        </w:rPr>
        <w:t xml:space="preserve">Figure: </w:t>
      </w:r>
      <w:r>
        <w:t>None — bullets</w:t>
      </w:r>
    </w:p>
    <w:p>
      <w:r>
        <w:rPr>
          <w:b/>
        </w:rPr>
        <w:t xml:space="preserve">Message: </w:t>
      </w:r>
      <w:r>
        <w:t>Single-institution data, missing weight (73%), small Pacific Islander/American Indian samples, model predicts risk not causation. Future: external validation, medication adherence data, CDS integration.</w:t>
      </w:r>
    </w:p>
    <w:p/>
    <w:p>
      <w:pPr>
        <w:pStyle w:val="Heading2"/>
      </w:pPr>
      <w:r>
        <w:t>Slide 13: Summary</w:t>
      </w:r>
    </w:p>
    <w:p>
      <w:r>
        <w:rPr>
          <w:b/>
        </w:rPr>
        <w:t xml:space="preserve">Figure: </w:t>
      </w:r>
      <w:r>
        <w:t>None — 5 bullet points</w:t>
      </w:r>
    </w:p>
    <w:p>
      <w:r>
        <w:rPr>
          <w:b/>
        </w:rPr>
        <w:t xml:space="preserve">Message: </w:t>
      </w:r>
      <w:r>
        <w:t>(1) 10.6% lose control annually. (2) 48 features from routine EHR data. (3) AUC 0.852, 81% recall, 97% NPV. (4) Equitable across subgroups. (5) Enables proactive care.</w:t>
      </w:r>
    </w:p>
    <w:p/>
    <w:p>
      <w:r>
        <w:br w:type="page"/>
      </w:r>
    </w:p>
    <w:p>
      <w:pPr>
        <w:pStyle w:val="Heading1"/>
      </w:pPr>
      <w:r>
        <w:t>5. Missingness Patterns — Quick Reference</w:t>
      </w:r>
    </w:p>
    <w:p>
      <w:r>
        <w:t>If asked "how did you handle missing data?" — here is the complete picture.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Column group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% Missing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How handled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A1c 1 (most recent)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0%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Used directly as a1c_latest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Fully populated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A1c 2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57.7%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Aggregated into mean/max/change/variability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Missing = patient had only 1 test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A1c 3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87.8%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Same aggregation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Missing = patient had only 1-2 tests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A1c 4-5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97.2%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Same aggregation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Only 2.8% of patients had 4+ tests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Weight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73.3%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Used to compute BMI (available for 23.5%)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has_bmi feature captures missingness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Height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75.9%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Used to compute BMI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Same as weight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Insurance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67.0%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One-hot encoded (missing = all 4 dummies = 0)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Missing insurance is the implicit reference category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ADI national rank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48.1%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Converted to numeric; XGBoost handles NaN natively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 imputation needed for XGBoost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Cholesterol (LDL/HDL/total)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24-25%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Kept as-is; XGBoost handles NaN natively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Weak predictors regardless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a1c 2025 date (LEAKAGE)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42.6%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DROPPED entirely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100% of missing = controlled. Data leakage.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Medications, utilization, comorbidities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0%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Used directly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Zeros = no orders/visits/diagnoses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Demographics (gender, race, ethnicity)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0-0.1%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Encoded; rare missing values preserved as NaN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Only 4 missing gender, 27 missing ethnicity</w:t>
            </w:r>
          </w:p>
        </w:tc>
      </w:tr>
    </w:tbl>
    <w:p>
      <w:r>
        <w:t>For logistic regression (Step 9), we used median imputation via SimpleImputer. For XGBoost (Steps 10–12), we used native NaN handling — XGBoost learns which direction to send missing values at each split, which is generally superior to imputation.</w:t>
      </w:r>
    </w:p>
    <w:p>
      <w:r>
        <w:br w:type="page"/>
      </w:r>
    </w:p>
    <w:p>
      <w:pPr>
        <w:pStyle w:val="Heading1"/>
      </w:pPr>
      <w:r>
        <w:t>6. What Judges Typically Look For</w:t>
      </w:r>
    </w:p>
    <w:p>
      <w:r>
        <w:t>Based on datathon judging norms and the competition description, judges typically evaluate along these dimensions. Design your slides to hit every one.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Dimension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What they want to see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Where we deliver it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Clinical relevance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Does the problem matter? Is the approach clinically sensible?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Slide 2 (problem framing), Slide 5 (feature engineering with clinical reasoning), Slide 11 (clinical workflow)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Technical rigor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Proper train/test split, cross-validation, appropriate metrics for imbalanced data, avoiding leakage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Slide 6 (model comparison), Step 11 (CV tuning), leakage discovery story if asked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Interpretability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Can you explain why the model makes its predictions?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Slide 9 (SHAP), feature engineering rationale, confusion matrix walkthrough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Fairness/equity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Does the model work for everyone? Did you even check?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Slide 10 (subgroup analysis across 5 dimensions). This differentiates us from most teams.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Presentation quality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Clear visuals, confident delivery, time management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Clean pres_ figures, practiced narrative arc, 1 min per slide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Novelty/insight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Did you find something surprising or do something creative?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The confounding story, treatment_resistant feature, leakage discovery, age paradox, NPV as the star metric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Practical deployment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Could this actually be used?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Slide 11 (threshold table, workflow), limitations slide</w:t>
            </w:r>
          </w:p>
        </w:tc>
      </w:tr>
    </w:tbl>
    <w:p>
      <w:pPr>
        <w:pStyle w:val="Heading2"/>
      </w:pPr>
      <w:r>
        <w:t>6.1 Slide Design Tips</w:t>
      </w:r>
    </w:p>
    <w:p>
      <w:pPr>
        <w:pStyle w:val="ListBullet"/>
      </w:pPr>
      <w:r>
        <w:t>One message per slide. If a slide makes two points, split it into two slides.</w:t>
      </w:r>
    </w:p>
    <w:p>
      <w:pPr>
        <w:pStyle w:val="ListBullet"/>
      </w:pPr>
      <w:r>
        <w:t>Figures should fill 60-70% of the slide. Titles and a few bullets, no paragraphs.</w:t>
      </w:r>
    </w:p>
    <w:p>
      <w:pPr>
        <w:pStyle w:val="ListBullet"/>
      </w:pPr>
      <w:r>
        <w:t>Use the pres_ figures — they are already sized and styled for slides. Do not resize the step_ plots into tiny thumbnails.</w:t>
      </w:r>
    </w:p>
    <w:p>
      <w:pPr>
        <w:pStyle w:val="ListBullet"/>
      </w:pPr>
      <w:r>
        <w:t>For tables (Slides 3, 5, 11), use your software's built-in table formatting. Keep fonts ≥ 18pt.</w:t>
      </w:r>
    </w:p>
    <w:p>
      <w:pPr>
        <w:pStyle w:val="ListBullet"/>
      </w:pPr>
      <w:r>
        <w:t>Practice the transitions: "We saw that A1c dominates → but it is not enough → so we engineered features → here is how the model uses them."</w:t>
      </w:r>
    </w:p>
    <w:p>
      <w:pPr>
        <w:pStyle w:val="ListBullet"/>
      </w:pPr>
      <w:r>
        <w:t>Have backup slides ready with step_ exploration plots in case judges ask for more detail.</w:t>
      </w:r>
    </w:p>
    <w:p>
      <w:pPr>
        <w:pStyle w:val="ListBullet"/>
      </w:pPr>
      <w:r>
        <w:t>Time yourself: 10–12 minutes of content, leaving 3–5 minutes for Q&amp;A.</w:t>
      </w:r>
    </w:p>
    <w:p>
      <w:pPr>
        <w:pStyle w:val="ListBullet"/>
      </w:pPr>
      <w:r>
        <w:t>End on Slide 13 (Summary) with 5 crisp bullet points. Do not end on limitations.</w:t>
      </w:r>
    </w:p>
    <w:p>
      <w:pPr>
        <w:pStyle w:val="Heading2"/>
      </w:pPr>
      <w:r>
        <w:t>6.2 Narrative Arc</w:t>
      </w:r>
    </w:p>
    <w:p>
      <w:r>
        <w:t>The presentation tells a story in three acts:</w:t>
      </w:r>
    </w:p>
    <w:p>
      <w:r>
        <w:rPr>
          <w:b/>
        </w:rPr>
        <w:t>Act 1 — The Challenge (Slides 1–4, ~3 minutes):</w:t>
      </w:r>
    </w:p>
    <w:p>
      <w:r>
        <w:t>"10.6% of diabetes patients lose glycemic control every year. A1c is the strongest predictor but misses 65% of cases. We need a multivariate model."</w:t>
      </w:r>
    </w:p>
    <w:p>
      <w:r>
        <w:rPr>
          <w:b/>
        </w:rPr>
        <w:t>Act 2 — Our Approach (Slides 5–9, ~5 minutes):</w:t>
      </w:r>
    </w:p>
    <w:p>
      <w:r>
        <w:t>"We engineered 20 clinically-driven features, tested 3 model families, tuned the best one. Tuned XGBoost: AUC 0.852, catches 81%, NPV 97%. SHAP shows it reasons like a clinician."</w:t>
      </w:r>
    </w:p>
    <w:p>
      <w:r>
        <w:rPr>
          <w:b/>
        </w:rPr>
        <w:t>Act 3 — Impact &amp; Trust (Slides 10–13, ~3 minutes):</w:t>
      </w:r>
    </w:p>
    <w:p>
      <w:r>
        <w:t>"The model is equitable across all subgroups. It can be deployed as a monthly screening tool with adjustable thresholds. This enables proactive care — finding at-risk patients before they lose control."</w:t>
      </w:r>
    </w:p>
    <w:p>
      <w:r>
        <w:br w:type="page"/>
      </w:r>
    </w:p>
    <w:p>
      <w:pPr>
        <w:pStyle w:val="Heading1"/>
      </w:pPr>
      <w:r>
        <w:t>Quick Reference Card</w:t>
      </w:r>
    </w:p>
    <w:p>
      <w:r>
        <w:rPr>
          <w:b/>
        </w:rPr>
        <w:t>The 5 numbers you must know: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Metric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Value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What to say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Patients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62,425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"Over sixty thousand diabetes patients"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AUC-ROC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0.852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"Eighty-five percent discrimination"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Sensitivity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80.6%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"Catches four out of five at-risk patients"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NPV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97.0%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"When the model says low risk, it is right 97% of the time"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Features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48 (20 engineered)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"Forty-eight features, twenty engineered from clinical reasoning"</w:t>
            </w:r>
          </w:p>
        </w:tc>
      </w:tr>
    </w:tbl>
    <w:p/>
    <w:p>
      <w:r>
        <w:rPr>
          <w:b/>
        </w:rPr>
        <w:t>Plot file quick-reference: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Need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Use this file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Class balance for Slide 2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pres_1_problem.png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A1c risk gradient for Slide 4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pres_2_risk_by_a1c.png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ROC comparison for Slide 6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pres_3_model_roc.png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Key metrics for Slide 7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pres_7_metrics.png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Confusion matrix for Slide 8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pres_4_confusion.png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SHAP for Slide 9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pres_5_shap.png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Equity for Slide 10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pres_6_fairness.png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Detailed evaluation (backup)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step12_full_evaluation.png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Probability distribution (backup)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step12_probability_distribution.png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Missingness (backup)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step4_missingness_by_outcome.png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Full correlation matrix (backup)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step5_correlation_matrix.png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A477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A477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A477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