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rPr>
          <w:bCs/>
          <w:b/>
        </w:rPr>
        <w:t xml:space="preserve">Question</w:t>
      </w:r>
      <w:r>
        <w:br/>
      </w:r>
      <w:r>
        <w:t xml:space="preserve">Er wordt een correlatie bepaald tussen twee variablen en de correlatie</w:t>
      </w:r>
      <w:r>
        <w:t xml:space="preserve"> </w:t>
      </w:r>
      <w:r>
        <w:t xml:space="preserve">is gelijk aan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.203</m:t>
        </m:r>
      </m:oMath>
      <w:r>
        <w:t xml:space="preserve">. De effectgrootte die daarbij hoort is gelijk</w:t>
      </w:r>
      <w:r>
        <w:t xml:space="preserve"> </w:t>
      </w:r>
      <w:r>
        <w:t xml:space="preserve">aan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0.40</m:t>
        </m:r>
      </m:oMath>
      <w:r>
        <w:t xml:space="preserve">.</w:t>
      </w:r>
    </w:p>
    <w:p>
      <w:pPr>
        <w:numPr>
          <w:ilvl w:val="0"/>
          <w:numId w:val="1000"/>
        </w:numPr>
      </w:pPr>
      <w:r>
        <w:t xml:space="preserve">Welk woord hoort er op de stippellijn?</w:t>
      </w:r>
    </w:p>
    <w:p>
      <w:pPr>
        <w:numPr>
          <w:ilvl w:val="0"/>
          <w:numId w:val="1000"/>
        </w:numPr>
      </w:pPr>
      <w:r>
        <w:t xml:space="preserve">De Cohen’s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van</w:t>
      </w:r>
      <w:r>
        <w:t xml:space="preserve"> </w:t>
      </w:r>
      <m:oMath>
        <m:r>
          <m:t>0.40</m:t>
        </m:r>
      </m:oMath>
      <w:r>
        <w:t xml:space="preserve"> </w:t>
      </w:r>
      <w:r>
        <w:t xml:space="preserve">is alleen relevant wanneer de correlatie</w:t>
      </w:r>
      <w:r>
        <w:t xml:space="preserve"> </w:t>
      </w:r>
      <w:r>
        <w:t xml:space="preserve">van</w:t>
      </w:r>
      <w:r>
        <w:t xml:space="preserve"> </w:t>
      </w:r>
      <m:oMath>
        <m:r>
          <m:t>.203</m:t>
        </m:r>
      </m:oMath>
      <w:r>
        <w:t xml:space="preserve"> </w:t>
      </w:r>
      <w:r>
        <w:t xml:space="preserve">. . . . . is.</w:t>
      </w:r>
    </w:p>
    <w:p>
      <w:pPr>
        <w:numPr>
          <w:ilvl w:val="1"/>
          <w:numId w:val="1002"/>
        </w:numPr>
      </w:pPr>
      <w:r>
        <w:t xml:space="preserve">significant</w:t>
      </w:r>
    </w:p>
    <w:p>
      <w:pPr>
        <w:numPr>
          <w:ilvl w:val="1"/>
          <w:numId w:val="1002"/>
        </w:numPr>
      </w:pPr>
      <w:r>
        <w:t xml:space="preserve">niet significant</w:t>
      </w:r>
    </w:p>
    <w:p>
      <w:pPr>
        <w:numPr>
          <w:ilvl w:val="1"/>
          <w:numId w:val="1002"/>
        </w:numPr>
      </w:pPr>
      <w:r>
        <w:t xml:space="preserve">positief</w:t>
      </w:r>
    </w:p>
    <w:p>
      <w:pPr>
        <w:numPr>
          <w:ilvl w:val="1"/>
          <w:numId w:val="1002"/>
        </w:numPr>
      </w:pPr>
      <w:r>
        <w:t xml:space="preserve">negatief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Solution</w:t>
      </w:r>
      <w:r>
        <w:br/>
      </w:r>
    </w:p>
    <w:p>
      <w:pPr>
        <w:numPr>
          <w:ilvl w:val="1"/>
          <w:numId w:val="1003"/>
        </w:numPr>
      </w:pPr>
      <w:r>
        <w:t xml:space="preserve">Dit antwoord is correct.</w:t>
      </w:r>
    </w:p>
    <w:p>
      <w:pPr>
        <w:numPr>
          <w:ilvl w:val="1"/>
          <w:numId w:val="1003"/>
        </w:numPr>
      </w:pPr>
      <w:r>
        <w:t xml:space="preserve">Dit antwoord is incorrect.</w:t>
      </w:r>
    </w:p>
    <w:p>
      <w:pPr>
        <w:numPr>
          <w:ilvl w:val="1"/>
          <w:numId w:val="1003"/>
        </w:numPr>
      </w:pPr>
      <w:r>
        <w:t xml:space="preserve">Dit antwoord is incorrect.</w:t>
      </w:r>
    </w:p>
    <w:p>
      <w:pPr>
        <w:numPr>
          <w:ilvl w:val="1"/>
          <w:numId w:val="1003"/>
        </w:numPr>
      </w:pPr>
      <w:r>
        <w:t xml:space="preserve">Dit antwoord is incorrect.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731">
    <w:nsid w:val="A99731"/>
    <w:multiLevelType w:val="multilevel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2023-01-11T13:04:45Z</dcterms:created>
  <dcterms:modified xsi:type="dcterms:W3CDTF">2023-01-11T13:04:45Z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