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4F46E5"/>
          <w:sz w:val="64"/>
          <w:szCs w:val="64"/>
        </w:rPr>
        <w:t xml:space="preserve">SharedMinds</w:t>
      </w:r>
    </w:p>
    <w:p>
      <w:pPr>
        <w:spacing w:after="80" w:before="0"/>
      </w:pPr>
      <w:r>
        <w:rPr>
          <w:rFonts w:ascii="Arial" w:cs="Arial" w:eastAsia="Arial" w:hAnsi="Arial"/>
          <w:color w:val="6B7280"/>
          <w:sz w:val="32"/>
          <w:szCs w:val="32"/>
        </w:rPr>
        <w:t xml:space="preserve">Product Principles &amp; Implementation Guide</w:t>
      </w:r>
    </w:p>
    <w:p>
      <w:pPr>
        <w:spacing w:after="600" w:before="0"/>
      </w:pPr>
      <w:r>
        <w:rPr>
          <w:rFonts w:ascii="Arial" w:cs="Arial" w:eastAsia="Arial" w:hAnsi="Arial"/>
          <w:color w:val="6B7280"/>
          <w:sz w:val="20"/>
          <w:szCs w:val="20"/>
        </w:rPr>
        <w:t xml:space="preserve">Version 1.0  •  May 2026  •  Confidential</w:t>
      </w:r>
    </w:p>
    <w:p>
      <w:pPr>
        <w:pBdr>
          <w:bottom w:val="single" w:color="E5E7EB" w:sz="4"/>
        </w:pBdr>
        <w:spacing w:after="200" w:before="200"/>
      </w:pPr>
    </w:p>
    <w:p>
      <w:pPr>
        <w:spacing w:after="240" w:before="0"/>
      </w:pPr>
    </w:p>
    <w:p>
      <w:pPr>
        <w:pStyle w:val="Heading1"/>
        <w:spacing w:after="200" w:before="400"/>
      </w:pPr>
      <w:r>
        <w:rPr>
          <w:rFonts w:ascii="Arial" w:cs="Arial" w:eastAsia="Arial" w:hAnsi="Arial"/>
          <w:b/>
          <w:bCs/>
          <w:color w:val="1E1B4B"/>
          <w:sz w:val="36"/>
          <w:szCs w:val="36"/>
        </w:rPr>
        <w:t xml:space="preserve">1. The Problem We Solve</w:t>
      </w:r>
    </w:p>
    <w:p>
      <w:pPr>
        <w:spacing w:after="120" w:before="0"/>
      </w:pPr>
    </w:p>
    <w:p>
      <w:pPr>
        <w:spacing w:after="80" w:before="80"/>
      </w:pPr>
      <w:r>
        <w:rPr>
          <w:rFonts w:ascii="Arial" w:cs="Arial" w:eastAsia="Arial" w:hAnsi="Arial"/>
          <w:color w:val="1E1B4B"/>
          <w:sz w:val="22"/>
          <w:szCs w:val="22"/>
        </w:rPr>
        <w:t xml:space="preserve">The person SharedMinds is built for looks like this: they are smart, motivated, and fully aware of their situation. They know what they need to do. They understand that postponing it is making things worse. And yet, they postpone it anyway.</w:t>
      </w:r>
    </w:p>
    <w:p>
      <w:pPr>
        <w:spacing w:after="120" w:before="0"/>
      </w:pPr>
    </w:p>
    <w:p>
      <w:pPr>
        <w:spacing w:after="80" w:before="80"/>
      </w:pPr>
      <w:r>
        <w:rPr>
          <w:rFonts w:ascii="Arial" w:cs="Arial" w:eastAsia="Arial" w:hAnsi="Arial"/>
          <w:color w:val="1E1B4B"/>
          <w:sz w:val="22"/>
          <w:szCs w:val="22"/>
        </w:rPr>
        <w:t xml:space="preserve">This is not laziness. This is executive dysfunction — a well-documented neurological difference that affects the brain’s ability to initiate, sustain, and complete tasks. It is especially prevalent in people with ADHD, anxiety, burnout, and depression. But it also affects millions of people who have never received a diagnosis.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The Pattern</w:t>
            </w:r>
          </w:p>
          <w:p>
            <w:pPr>
              <w:spacing w:after="0" w:before="0"/>
            </w:pPr>
            <w:r>
              <w:rPr>
                <w:rFonts w:ascii="Arial" w:cs="Arial" w:eastAsia="Arial" w:hAnsi="Arial"/>
                <w:color w:val="1E1B4B"/>
                <w:sz w:val="22"/>
                <w:szCs w:val="22"/>
              </w:rPr>
              <w:t xml:space="preserve">I constantly postpone things for ‘tomorrow,’ even things I actually want to do. My mindset has become ‘future me will deal with it.’ The problem is that future me never does. And the longer I avoid something, the heavier it feels. Even restarting feels overwhelming because of how much time I’ve already wasted.</w:t>
            </w:r>
          </w:p>
        </w:tc>
      </w:tr>
    </w:tbl>
    <w:p>
      <w:pPr>
        <w:spacing w:after="240" w:before="0"/>
      </w:pPr>
    </w:p>
    <w:p>
      <w:pPr>
        <w:spacing w:after="80" w:before="80"/>
      </w:pPr>
      <w:r>
        <w:rPr>
          <w:rFonts w:ascii="Arial" w:cs="Arial" w:eastAsia="Arial" w:hAnsi="Arial"/>
          <w:color w:val="1E1B4B"/>
          <w:sz w:val="22"/>
          <w:szCs w:val="22"/>
        </w:rPr>
        <w:t xml:space="preserve">Existing tools fail this person in predictable ways: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Tool</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What it misses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Focusmate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Removes isolation only. No declaration, no record, no stake. You can show up and browse Twitter for 25 minutes. Nobody knows.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Flow Club</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Premium positioning, group sessions with a host. Good structure but expensive (£200+/yr) and no persistent track record.</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Task managers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Asana, Todoist, Notion — all assume the user can initiate tasks. The problem is initiation, not organisation.</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Accountability apps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Usually 1:1 check-ins with strangers. No shared work context, no community, no compounding.</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Therapy / coaching</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Addresses root causes but is expensive, slow, and not available in the moment when you need to start a task.</w:t>
            </w:r>
          </w:p>
        </w:tc>
      </w:tr>
    </w:tbl>
    <w:p>
      <w:pPr>
        <w:spacing w:after="240" w:before="0"/>
      </w:pPr>
    </w:p>
    <w:p>
      <w:pPr>
        <w:spacing w:after="80" w:before="80"/>
      </w:pPr>
      <w:r>
        <w:rPr>
          <w:rFonts w:ascii="Arial" w:cs="Arial" w:eastAsia="Arial" w:hAnsi="Arial"/>
          <w:color w:val="1E1B4B"/>
          <w:sz w:val="22"/>
          <w:szCs w:val="22"/>
        </w:rPr>
        <w:t xml:space="preserve">The gap SharedMinds fills: a platform where showing up and shipping work is the primary mechanic — not a feature bolted onto something else.</w:t>
      </w:r>
    </w:p>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2. Core Philosophy</w:t>
      </w:r>
    </w:p>
    <w:p>
      <w:pPr>
        <w:spacing w:after="120" w:before="0"/>
      </w:pPr>
    </w:p>
    <w:p>
      <w:pPr>
        <w:spacing w:after="80" w:before="80"/>
      </w:pPr>
      <w:r>
        <w:rPr>
          <w:rFonts w:ascii="Arial" w:cs="Arial" w:eastAsia="Arial" w:hAnsi="Arial"/>
          <w:color w:val="1E1B4B"/>
          <w:sz w:val="22"/>
          <w:szCs w:val="22"/>
        </w:rPr>
        <w:t xml:space="preserve">Everything SharedMinds does flows from one foundational belief:</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 The Foundational Belief</w:t>
            </w:r>
          </w:p>
          <w:p>
            <w:pPr>
              <w:spacing w:after="0" w:before="0"/>
            </w:pPr>
            <w:r>
              <w:rPr>
                <w:rFonts w:ascii="Arial" w:cs="Arial" w:eastAsia="Arial" w:hAnsi="Arial"/>
                <w:color w:val="1E1B4B"/>
                <w:sz w:val="22"/>
                <w:szCs w:val="22"/>
              </w:rPr>
              <w:t xml:space="preserve">The user is not the problem. The conditions are the problem. SharedMinds’ job is to change the conditions, not to judge the person when the conditions win.</w:t>
            </w:r>
          </w:p>
        </w:tc>
      </w:tr>
    </w:tbl>
    <w:p>
      <w:pPr>
        <w:spacing w:after="240" w:before="0"/>
      </w:pPr>
    </w:p>
    <w:p>
      <w:pPr>
        <w:spacing w:after="80" w:before="80"/>
      </w:pPr>
      <w:r>
        <w:rPr>
          <w:rFonts w:ascii="Arial" w:cs="Arial" w:eastAsia="Arial" w:hAnsi="Arial"/>
          <w:color w:val="1E1B4B"/>
          <w:sz w:val="22"/>
          <w:szCs w:val="22"/>
        </w:rPr>
        <w:t xml:space="preserve">This belief has four practical implications, applied consistently across every screen, flow, and interaction:</w:t>
      </w:r>
    </w:p>
    <w:p>
      <w:pPr>
        <w:spacing w:after="120" w:before="0"/>
      </w:pPr>
    </w:p>
    <w:p>
      <w:pPr>
        <w:spacing w:after="120" w:before="240"/>
      </w:pPr>
      <w:r>
        <w:rPr>
          <w:rFonts w:ascii="Arial" w:cs="Arial" w:eastAsia="Arial" w:hAnsi="Arial"/>
          <w:b/>
          <w:bCs/>
          <w:color w:val="1E1B4B"/>
          <w:sz w:val="24"/>
          <w:szCs w:val="24"/>
        </w:rPr>
        <w:t xml:space="preserve">2.1  Procrastination thrives in four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Condition</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How SharedMinds removes it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Isolation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You work alongside a live feed of others doing the same. Body doubling reduces anxiety and activates social presence.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Vague tasks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You declare specifically what you’re working on before the session starts. No session begins without this step.</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Infinite deferral</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The session is now. Not tomorrow. The Declare step forces a present-tense commitment, not a future-me promise.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No visible consequence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Your completion record is public. Missing sessions and incomplete tasks are visible — not to shame, but to make absence feel real.</w:t>
            </w:r>
          </w:p>
        </w:tc>
      </w:tr>
    </w:tbl>
    <w:p>
      <w:pPr>
        <w:spacing w:after="240" w:before="0"/>
      </w:pPr>
    </w:p>
    <w:p>
      <w:pPr>
        <w:spacing w:after="120" w:before="240"/>
      </w:pPr>
      <w:r>
        <w:rPr>
          <w:rFonts w:ascii="Arial" w:cs="Arial" w:eastAsia="Arial" w:hAnsi="Arial"/>
          <w:b/>
          <w:bCs/>
          <w:color w:val="1E1B4B"/>
          <w:sz w:val="24"/>
          <w:szCs w:val="24"/>
        </w:rPr>
        <w:t xml:space="preserve">2.2  Failure states are data, not verdicts</w:t>
      </w:r>
    </w:p>
    <w:p>
      <w:pPr>
        <w:spacing w:after="80" w:before="80"/>
      </w:pPr>
      <w:r>
        <w:rPr>
          <w:rFonts w:ascii="Arial" w:cs="Arial" w:eastAsia="Arial" w:hAnsi="Arial"/>
          <w:color w:val="1E1B4B"/>
          <w:sz w:val="22"/>
          <w:szCs w:val="22"/>
        </w:rPr>
        <w:t xml:space="preserve">SharedMinds never punishes a no-show, an incomplete task, or a missed session. Every ‘failure state’ is treated as information about the conditions that day — and an opportunity to learn.</w:t>
      </w:r>
    </w:p>
    <w:p>
      <w:pPr>
        <w:spacing w:after="120" w:before="0"/>
      </w:pPr>
    </w:p>
    <w:p>
      <w:pPr>
        <w:spacing w:after="80" w:before="80"/>
      </w:pPr>
      <w:r>
        <w:rPr>
          <w:rFonts w:ascii="Arial" w:cs="Arial" w:eastAsia="Arial" w:hAnsi="Arial"/>
          <w:color w:val="1E1B4B"/>
          <w:sz w:val="22"/>
          <w:szCs w:val="22"/>
        </w:rPr>
        <w:t xml:space="preserve">This is not softness. It is design intelligence. The moment a platform makes a user feel ashamed for missing a session, that user stops coming back. SharedMinds’ retention depends on people feeling safe enough to return even after a rough week.</w:t>
      </w:r>
    </w:p>
    <w:p>
      <w:pPr>
        <w:spacing w:after="240" w:before="0"/>
      </w:pPr>
    </w:p>
    <w:p>
      <w:pPr>
        <w:spacing w:after="120" w:before="240"/>
      </w:pPr>
      <w:r>
        <w:rPr>
          <w:rFonts w:ascii="Arial" w:cs="Arial" w:eastAsia="Arial" w:hAnsi="Arial"/>
          <w:b/>
          <w:bCs/>
          <w:color w:val="1E1B4B"/>
          <w:sz w:val="24"/>
          <w:szCs w:val="24"/>
        </w:rPr>
        <w:t xml:space="preserve">2.3  Friction is the feature</w:t>
      </w:r>
    </w:p>
    <w:p>
      <w:pPr>
        <w:spacing w:after="80" w:before="80"/>
      </w:pPr>
      <w:r>
        <w:rPr>
          <w:rFonts w:ascii="Arial" w:cs="Arial" w:eastAsia="Arial" w:hAnsi="Arial"/>
          <w:color w:val="1E1B4B"/>
          <w:sz w:val="22"/>
          <w:szCs w:val="22"/>
        </w:rPr>
        <w:t xml:space="preserve">The declaration step exists specifically because naming a thing creates commitment. It is not skippable. It is not optional. The moment the declaration step becomes optional, the product stops working.</w:t>
      </w:r>
    </w:p>
    <w:p>
      <w:pPr>
        <w:spacing w:after="120" w:before="0"/>
      </w:pPr>
    </w:p>
    <w:p>
      <w:pPr>
        <w:spacing w:after="80" w:before="80"/>
      </w:pPr>
      <w:r>
        <w:rPr>
          <w:rFonts w:ascii="Arial" w:cs="Arial" w:eastAsia="Arial" w:hAnsi="Arial"/>
          <w:color w:val="1E1B4B"/>
          <w:sz w:val="22"/>
          <w:szCs w:val="22"/>
        </w:rPr>
        <w:t xml:space="preserve">This is the only friction in the product. Everything else is designed to be as low-resistance as possible.</w:t>
      </w:r>
    </w:p>
    <w:p>
      <w:pPr>
        <w:spacing w:after="240" w:before="0"/>
      </w:pPr>
    </w:p>
    <w:p>
      <w:pPr>
        <w:spacing w:after="120" w:before="240"/>
      </w:pPr>
      <w:r>
        <w:rPr>
          <w:rFonts w:ascii="Arial" w:cs="Arial" w:eastAsia="Arial" w:hAnsi="Arial"/>
          <w:b/>
          <w:bCs/>
          <w:color w:val="1E1B4B"/>
          <w:sz w:val="24"/>
          <w:szCs w:val="24"/>
        </w:rPr>
        <w:t xml:space="preserve">2.4  The human presence is the product</w:t>
      </w:r>
    </w:p>
    <w:p>
      <w:pPr>
        <w:spacing w:after="80" w:before="80"/>
      </w:pPr>
      <w:r>
        <w:rPr>
          <w:rFonts w:ascii="Arial" w:cs="Arial" w:eastAsia="Arial" w:hAnsi="Arial"/>
          <w:color w:val="1E1B4B"/>
          <w:sz w:val="22"/>
          <w:szCs w:val="22"/>
        </w:rPr>
        <w:t xml:space="preserve">SharedMinds is not an AI productivity tool. It is not a task manager. It is not a wellness app. The thing that makes it work is other humans showing up, declaring tasks, and shipping work. All features exist to serve that loop or the community that forms around it. Nothing else.</w:t>
      </w:r>
    </w:p>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3. The Session Loop</w:t>
      </w:r>
    </w:p>
    <w:p>
      <w:pPr>
        <w:spacing w:after="120" w:before="0"/>
      </w:pPr>
    </w:p>
    <w:p>
      <w:pPr>
        <w:spacing w:after="80" w:before="80"/>
      </w:pPr>
      <w:r>
        <w:rPr>
          <w:rFonts w:ascii="Arial" w:cs="Arial" w:eastAsia="Arial" w:hAnsi="Arial"/>
          <w:color w:val="1E1B4B"/>
          <w:sz w:val="22"/>
          <w:szCs w:val="22"/>
        </w:rPr>
        <w:t xml:space="preserve">Every interaction in SharedMinds orbits one three-step sequence: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4F46E5" w:val="clear"/>
            <w:tcMar>
              <w:top w:type="dxa" w:w="240"/>
              <w:left w:type="dxa" w:w="240"/>
              <w:bottom w:type="dxa" w:w="240"/>
              <w:right w:type="dxa" w:w="240"/>
            </w:tcMar>
          </w:tcPr>
          <w:p>
            <w:pPr>
              <w:jc w:val="center"/>
            </w:pPr>
            <w:r>
              <w:rPr>
                <w:rFonts w:ascii="Arial" w:cs="Arial" w:eastAsia="Arial" w:hAnsi="Arial"/>
                <w:b/>
                <w:bCs/>
                <w:color w:val="FFFFFF"/>
                <w:sz w:val="28"/>
                <w:szCs w:val="28"/>
              </w:rPr>
              <w:t xml:space="preserve">1. DECLARE</w:t>
            </w:r>
          </w:p>
          <w:p>
            <w:pPr>
              <w:spacing w:after="0" w:before="80"/>
              <w:jc w:val="center"/>
            </w:pPr>
            <w:r>
              <w:rPr>
                <w:rFonts w:ascii="Arial" w:cs="Arial" w:eastAsia="Arial" w:hAnsi="Arial"/>
                <w:color w:val="FFFFFF"/>
                <w:sz w:val="18"/>
                <w:szCs w:val="18"/>
              </w:rPr>
              <w:t xml:space="preserve">Name the specific task you will finish in this session. Pick from your task list or type free text. No session starts without this.</w:t>
            </w:r>
          </w:p>
        </w:tc>
        <w:tc>
          <w:tcPr>
            <w:tcW w:type="dxa" w:w="3120"/>
            <w:tcBorders>
              <w:top w:val="single" w:color="E5E7EB" w:sz="1"/>
              <w:left w:val="single" w:color="E5E7EB" w:sz="1"/>
              <w:bottom w:val="single" w:color="E5E7EB" w:sz="1"/>
              <w:right w:val="single" w:color="E5E7EB" w:sz="1"/>
            </w:tcBorders>
            <w:shd w:fill="7C3AED" w:val="clear"/>
            <w:tcMar>
              <w:top w:type="dxa" w:w="240"/>
              <w:left w:type="dxa" w:w="240"/>
              <w:bottom w:type="dxa" w:w="240"/>
              <w:right w:type="dxa" w:w="240"/>
            </w:tcMar>
          </w:tcPr>
          <w:p>
            <w:pPr>
              <w:jc w:val="center"/>
            </w:pPr>
            <w:r>
              <w:rPr>
                <w:rFonts w:ascii="Arial" w:cs="Arial" w:eastAsia="Arial" w:hAnsi="Arial"/>
                <w:b/>
                <w:bCs/>
                <w:color w:val="FFFFFF"/>
                <w:sz w:val="28"/>
                <w:szCs w:val="28"/>
              </w:rPr>
              <w:t xml:space="preserve">2. WORK</w:t>
            </w:r>
          </w:p>
          <w:p>
            <w:pPr>
              <w:spacing w:after="0" w:before="80"/>
              <w:jc w:val="center"/>
            </w:pPr>
            <w:r>
              <w:rPr>
                <w:rFonts w:ascii="Arial" w:cs="Arial" w:eastAsia="Arial" w:hAnsi="Arial"/>
                <w:color w:val="FFFFFF"/>
                <w:sz w:val="18"/>
                <w:szCs w:val="18"/>
              </w:rPr>
              <w:t xml:space="preserve">A focus block runs — 25, 50, or 90 minutes. Your session is visible to others. They see your declared goal, elapsed time, and duration badge.</w:t>
            </w:r>
          </w:p>
        </w:tc>
        <w:tc>
          <w:tcPr>
            <w:tcW w:type="dxa" w:w="3120"/>
            <w:tcBorders>
              <w:top w:val="single" w:color="E5E7EB" w:sz="1"/>
              <w:left w:val="single" w:color="E5E7EB" w:sz="1"/>
              <w:bottom w:val="single" w:color="E5E7EB" w:sz="1"/>
              <w:right w:val="single" w:color="E5E7EB" w:sz="1"/>
            </w:tcBorders>
            <w:shd w:fill="059669" w:val="clear"/>
            <w:tcMar>
              <w:top w:type="dxa" w:w="240"/>
              <w:left w:type="dxa" w:w="240"/>
              <w:bottom w:type="dxa" w:w="240"/>
              <w:right w:type="dxa" w:w="240"/>
            </w:tcMar>
          </w:tcPr>
          <w:p>
            <w:pPr>
              <w:jc w:val="center"/>
            </w:pPr>
            <w:r>
              <w:rPr>
                <w:rFonts w:ascii="Arial" w:cs="Arial" w:eastAsia="Arial" w:hAnsi="Arial"/>
                <w:b/>
                <w:bCs/>
                <w:color w:val="FFFFFF"/>
                <w:sz w:val="28"/>
                <w:szCs w:val="28"/>
              </w:rPr>
              <w:t xml:space="preserve">3. SHIP</w:t>
            </w:r>
          </w:p>
          <w:p>
            <w:pPr>
              <w:spacing w:after="0" w:before="80"/>
              <w:jc w:val="center"/>
            </w:pPr>
            <w:r>
              <w:rPr>
                <w:rFonts w:ascii="Arial" w:cs="Arial" w:eastAsia="Arial" w:hAnsi="Arial"/>
                <w:color w:val="FFFFFF"/>
                <w:sz w:val="18"/>
                <w:szCs w:val="18"/>
              </w:rPr>
              <w:t xml:space="preserve">When the session ends: did you finish it? This outcome is recorded on your profile and surfaced in the community shipped feed.</w:t>
            </w:r>
          </w:p>
        </w:tc>
      </w:tr>
    </w:tbl>
    <w:p>
      <w:pPr>
        <w:spacing w:after="240" w:before="0"/>
      </w:pPr>
    </w:p>
    <w:p>
      <w:pPr>
        <w:spacing w:after="120" w:before="240"/>
      </w:pPr>
      <w:r>
        <w:rPr>
          <w:rFonts w:ascii="Arial" w:cs="Arial" w:eastAsia="Arial" w:hAnsi="Arial"/>
          <w:b/>
          <w:bCs/>
          <w:color w:val="1E1B4B"/>
          <w:sz w:val="24"/>
          <w:szCs w:val="24"/>
        </w:rPr>
        <w:t xml:space="preserve">Ship Screen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Option</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What it means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Finished it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Task complete. Recorded as a success on your profile. Appears in the shipped feed.</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Made progress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Partial completion. Recorded honestly. No shame — progress counts.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Couldn’t get started today</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Session opened but initiation failed. Captured as a data point, not a failure verdict. Optional free-text: ‘What got in the way?’</w:t>
            </w:r>
          </w:p>
        </w:tc>
      </w:tr>
    </w:tbl>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4. Failure State Design</w:t>
      </w:r>
    </w:p>
    <w:p>
      <w:pPr>
        <w:spacing w:after="120" w:before="0"/>
      </w:pPr>
    </w:p>
    <w:p>
      <w:pPr>
        <w:spacing w:after="80" w:before="80"/>
      </w:pPr>
      <w:r>
        <w:rPr>
          <w:rFonts w:ascii="Arial" w:cs="Arial" w:eastAsia="Arial" w:hAnsi="Arial"/>
          <w:color w:val="1E1B4B"/>
          <w:sz w:val="22"/>
          <w:szCs w:val="22"/>
        </w:rPr>
        <w:t xml:space="preserve">This section defines exactly how SharedMinds handles every ‘failure state’ — the moments when users don’t do what the platform hoped they’d do. These states are not edge cases. For the ADHD and executive dysfunction audience, they are the norm. How SharedMinds handles them is the product.</w:t>
      </w:r>
    </w:p>
    <w:p>
      <w:pPr>
        <w:spacing w:after="240" w:before="0"/>
      </w:pPr>
    </w:p>
    <w:p>
      <w:pPr>
        <w:pStyle w:val="Heading2"/>
        <w:spacing w:after="160" w:before="320"/>
      </w:pPr>
      <w:r>
        <w:rPr>
          <w:rFonts w:ascii="Arial" w:cs="Arial" w:eastAsia="Arial" w:hAnsi="Arial"/>
          <w:b/>
          <w:bCs/>
          <w:color w:val="4F46E5"/>
          <w:sz w:val="28"/>
          <w:szCs w:val="28"/>
        </w:rPr>
        <w:t xml:space="preserve">4.1  No-Show Protocol</w:t>
      </w:r>
    </w:p>
    <w:p>
      <w:pPr>
        <w:spacing w:after="80" w:before="80"/>
      </w:pPr>
      <w:r>
        <w:rPr>
          <w:rFonts w:ascii="Arial" w:cs="Arial" w:eastAsia="Arial" w:hAnsi="Arial"/>
          <w:color w:val="1E1B4B"/>
          <w:sz w:val="22"/>
          <w:szCs w:val="22"/>
        </w:rPr>
        <w:t xml:space="preserve">A no-show is when a user registered for a session but did not attend.</w:t>
      </w:r>
    </w:p>
    <w:p>
      <w:pPr>
        <w:spacing w:after="120" w:before="0"/>
      </w:pPr>
    </w:p>
    <w:p>
      <w:pPr>
        <w:spacing w:after="80" w:before="80"/>
      </w:pPr>
      <w:r>
        <w:rPr>
          <w:rFonts w:ascii="Arial" w:cs="Arial" w:eastAsia="Arial" w:hAnsi="Arial"/>
          <w:color w:val="1E1B4B"/>
          <w:sz w:val="22"/>
          <w:szCs w:val="22"/>
        </w:rPr>
        <w:t xml:space="preserve">The rule: never punish a no-show. Never reference streaks broken, days missed, or disappointment. The platform has no idea what the user’s day looked like.</w:t>
      </w:r>
    </w:p>
    <w:p>
      <w:pPr>
        <w:spacing w:after="120" w:before="0"/>
      </w:pPr>
    </w:p>
    <w:p>
      <w:pPr>
        <w:spacing w:after="80" w:before="80"/>
      </w:pPr>
      <w:r>
        <w:rPr>
          <w:rFonts w:ascii="Arial" w:cs="Arial" w:eastAsia="Arial" w:hAnsi="Arial"/>
          <w:color w:val="1E1B4B"/>
          <w:sz w:val="22"/>
          <w:szCs w:val="22"/>
        </w:rPr>
        <w:t xml:space="preserve">Implementation:</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A gentle notification is sent 2–3 hours after the session ends (not immediately — give them space).</w:t>
      </w:r>
    </w:p>
    <w:p>
      <w:pPr>
        <w:pStyle w:val="ListParagraph"/>
        <w:numPr>
          <w:ilvl w:val="0"/>
          <w:numId w:val="2"/>
        </w:numPr>
        <w:spacing w:after="60" w:before="60"/>
      </w:pPr>
      <w:r>
        <w:rPr>
          <w:rFonts w:ascii="Arial" w:cs="Arial" w:eastAsia="Arial" w:hAnsi="Arial"/>
          <w:b w:val="false"/>
          <w:bCs w:val="false"/>
          <w:color w:val="1E1B4B"/>
          <w:sz w:val="22"/>
          <w:szCs w:val="22"/>
        </w:rPr>
        <w:t xml:space="preserve">Tone: warm, curious, no judgment.</w:t>
      </w:r>
    </w:p>
    <w:p>
      <w:pPr>
        <w:pStyle w:val="ListParagraph"/>
        <w:numPr>
          <w:ilvl w:val="0"/>
          <w:numId w:val="2"/>
        </w:numPr>
        <w:spacing w:after="60" w:before="60"/>
      </w:pPr>
      <w:r>
        <w:rPr>
          <w:rFonts w:ascii="Arial" w:cs="Arial" w:eastAsia="Arial" w:hAnsi="Arial"/>
          <w:b w:val="false"/>
          <w:bCs w:val="false"/>
          <w:color w:val="1E1B4B"/>
          <w:sz w:val="22"/>
          <w:szCs w:val="22"/>
        </w:rPr>
        <w:t xml:space="preserve">Message: “Hey, we missed you today. Everything okay?”</w:t>
      </w:r>
    </w:p>
    <w:p>
      <w:pPr>
        <w:spacing w:after="120" w:before="0"/>
      </w:pPr>
    </w:p>
    <w:p>
      <w:pPr>
        <w:spacing w:after="80" w:before="80"/>
      </w:pPr>
      <w:r>
        <w:rPr>
          <w:rFonts w:ascii="Arial" w:cs="Arial" w:eastAsia="Arial" w:hAnsi="Arial"/>
          <w:color w:val="1E1B4B"/>
          <w:sz w:val="22"/>
          <w:szCs w:val="22"/>
        </w:rPr>
        <w:t xml:space="preserve">The user is presented with three options — no wrong answers: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Response</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What we do with it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I forgot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Surfaces notification settings. Asks if they’d like a session reminder next time. No lecture.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I felt too anxious or overwhelmed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Acknowledges the feeling. Offers a shorter 25-minute session as a lower-pressure option. Reminds them that showing up for any amount of time counts.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  Something came up</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No follow-up. Life happens. The record reflects attendance, not missed sessions prominently.</w:t>
            </w:r>
          </w:p>
        </w:tc>
      </w:tr>
    </w:tbl>
    <w:p>
      <w:pPr>
        <w:spacing w:after="240" w:before="0"/>
      </w:pPr>
    </w:p>
    <w:p>
      <w:pPr>
        <w:spacing w:after="80" w:before="80"/>
      </w:pPr>
      <w:r>
        <w:rPr>
          <w:rFonts w:ascii="Arial" w:cs="Arial" w:eastAsia="Arial" w:hAnsi="Arial"/>
          <w:color w:val="1E1B4B"/>
          <w:sz w:val="22"/>
          <w:szCs w:val="22"/>
        </w:rPr>
        <w:t xml:space="preserve">All no-show responses are logged anonymously as product data. Over time, this tells us: are most no-shows forgetting, or are they anxious? That changes the product roadmap.</w:t>
      </w:r>
    </w:p>
    <w:p>
      <w:pPr>
        <w:spacing w:after="240" w:before="0"/>
      </w:pPr>
    </w:p>
    <w:p>
      <w:pPr>
        <w:pStyle w:val="Heading2"/>
        <w:spacing w:after="160" w:before="320"/>
      </w:pPr>
      <w:r>
        <w:rPr>
          <w:rFonts w:ascii="Arial" w:cs="Arial" w:eastAsia="Arial" w:hAnsi="Arial"/>
          <w:b/>
          <w:bCs/>
          <w:color w:val="4F46E5"/>
          <w:sz w:val="28"/>
          <w:szCs w:val="28"/>
        </w:rPr>
        <w:t xml:space="preserve">4.2  Incomplete Task Protocol</w:t>
      </w:r>
    </w:p>
    <w:p>
      <w:pPr>
        <w:spacing w:after="80" w:before="80"/>
      </w:pPr>
      <w:r>
        <w:rPr>
          <w:rFonts w:ascii="Arial" w:cs="Arial" w:eastAsia="Arial" w:hAnsi="Arial"/>
          <w:color w:val="1E1B4B"/>
          <w:sz w:val="22"/>
          <w:szCs w:val="22"/>
        </w:rPr>
        <w:t xml:space="preserve">A user declares a task, attends the session, but does not finish the task.</w:t>
      </w:r>
    </w:p>
    <w:p>
      <w:pPr>
        <w:spacing w:after="120" w:before="0"/>
      </w:pPr>
    </w:p>
    <w:p>
      <w:pPr>
        <w:spacing w:after="80" w:before="80"/>
      </w:pPr>
      <w:r>
        <w:rPr>
          <w:rFonts w:ascii="Arial" w:cs="Arial" w:eastAsia="Arial" w:hAnsi="Arial"/>
          <w:color w:val="1E1B4B"/>
          <w:sz w:val="22"/>
          <w:szCs w:val="22"/>
        </w:rPr>
        <w:t xml:space="preserve">The rule: never use the word ‘failed.’ Never compare their completion rate to an average. Never show a downward trend graph without also showing progress.</w:t>
      </w:r>
    </w:p>
    <w:p>
      <w:pPr>
        <w:spacing w:after="120" w:before="0"/>
      </w:pPr>
    </w:p>
    <w:p>
      <w:pPr>
        <w:spacing w:after="80" w:before="80"/>
      </w:pPr>
      <w:r>
        <w:rPr>
          <w:rFonts w:ascii="Arial" w:cs="Arial" w:eastAsia="Arial" w:hAnsi="Arial"/>
          <w:color w:val="1E1B4B"/>
          <w:sz w:val="22"/>
          <w:szCs w:val="22"/>
        </w:rPr>
        <w:t xml:space="preserve">Implementation on the Ship screen:</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Options are labelled in plain, honest language: ‘Made progress’ and ‘Couldn’t get started today’ — not ‘Failed’ or ‘Incomplete.’</w:t>
      </w:r>
    </w:p>
    <w:p>
      <w:pPr>
        <w:pStyle w:val="ListParagraph"/>
        <w:numPr>
          <w:ilvl w:val="0"/>
          <w:numId w:val="2"/>
        </w:numPr>
        <w:spacing w:after="60" w:before="60"/>
      </w:pPr>
      <w:r>
        <w:rPr>
          <w:rFonts w:ascii="Arial" w:cs="Arial" w:eastAsia="Arial" w:hAnsi="Arial"/>
          <w:b w:val="false"/>
          <w:bCs w:val="false"/>
          <w:color w:val="1E1B4B"/>
          <w:sz w:val="22"/>
          <w:szCs w:val="22"/>
        </w:rPr>
        <w:t xml:space="preserve">For ‘Made progress’: an optional prompt: ‘What did you get done?’ (free text, optional). This reframes the session as a partial win.</w:t>
      </w:r>
    </w:p>
    <w:p>
      <w:pPr>
        <w:pStyle w:val="ListParagraph"/>
        <w:numPr>
          <w:ilvl w:val="0"/>
          <w:numId w:val="2"/>
        </w:numPr>
        <w:spacing w:after="60" w:before="60"/>
      </w:pPr>
      <w:r>
        <w:rPr>
          <w:rFonts w:ascii="Arial" w:cs="Arial" w:eastAsia="Arial" w:hAnsi="Arial"/>
          <w:b w:val="false"/>
          <w:bCs w:val="false"/>
          <w:color w:val="1E1B4B"/>
          <w:sz w:val="22"/>
          <w:szCs w:val="22"/>
        </w:rPr>
        <w:t xml:space="preserve">For ‘Couldn’t get started today’: an optional prompt: ‘What got in the way?’ (free text, optional, no wrong answers). This generates product intelligence without interrogating the user.</w:t>
      </w:r>
    </w:p>
    <w:p>
      <w:pPr>
        <w:pStyle w:val="ListParagraph"/>
        <w:numPr>
          <w:ilvl w:val="0"/>
          <w:numId w:val="2"/>
        </w:numPr>
        <w:spacing w:after="60" w:before="60"/>
      </w:pPr>
      <w:r>
        <w:rPr>
          <w:rFonts w:ascii="Arial" w:cs="Arial" w:eastAsia="Arial" w:hAnsi="Arial"/>
          <w:b w:val="false"/>
          <w:bCs w:val="false"/>
          <w:color w:val="1E1B4B"/>
          <w:sz w:val="22"/>
          <w:szCs w:val="22"/>
        </w:rPr>
        <w:t xml:space="preserve">After any outcome: a forward-facing prompt. ‘Want to continue this tomorrow? Add it to your next session.’ One tap. No friction.</w:t>
      </w:r>
    </w:p>
    <w:p>
      <w:pPr>
        <w:spacing w:after="240" w:before="0"/>
      </w:pPr>
    </w:p>
    <w:p>
      <w:pPr>
        <w:pStyle w:val="Heading2"/>
        <w:spacing w:after="160" w:before="320"/>
      </w:pPr>
      <w:r>
        <w:rPr>
          <w:rFonts w:ascii="Arial" w:cs="Arial" w:eastAsia="Arial" w:hAnsi="Arial"/>
          <w:b/>
          <w:bCs/>
          <w:color w:val="4F46E5"/>
          <w:sz w:val="28"/>
          <w:szCs w:val="28"/>
        </w:rPr>
        <w:t xml:space="preserve">4.3  Profile Display of Completion Record</w:t>
      </w:r>
    </w:p>
    <w:p>
      <w:pPr>
        <w:spacing w:after="80" w:before="80"/>
      </w:pPr>
      <w:r>
        <w:rPr>
          <w:rFonts w:ascii="Arial" w:cs="Arial" w:eastAsia="Arial" w:hAnsi="Arial"/>
          <w:color w:val="1E1B4B"/>
          <w:sz w:val="22"/>
          <w:szCs w:val="22"/>
        </w:rPr>
        <w:t xml:space="preserve">The public profile shows a completion record. This is the accountability mechanic. But it must be designed carefully to avoid shame spirals.</w:t>
      </w:r>
    </w:p>
    <w:p>
      <w:pPr>
        <w:spacing w:after="120" w:before="0"/>
      </w:pPr>
    </w:p>
    <w:p>
      <w:pPr>
        <w:spacing w:after="80" w:before="80"/>
      </w:pPr>
      <w:r>
        <w:rPr>
          <w:rFonts w:ascii="Arial" w:cs="Arial" w:eastAsia="Arial" w:hAnsi="Arial"/>
          <w:color w:val="1E1B4B"/>
          <w:sz w:val="22"/>
          <w:szCs w:val="22"/>
        </w:rPr>
        <w:t xml:space="preserve">Rules:</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Show sessions attended, not sessions missed.</w:t>
      </w:r>
    </w:p>
    <w:p>
      <w:pPr>
        <w:pStyle w:val="ListParagraph"/>
        <w:numPr>
          <w:ilvl w:val="0"/>
          <w:numId w:val="2"/>
        </w:numPr>
        <w:spacing w:after="60" w:before="60"/>
      </w:pPr>
      <w:r>
        <w:rPr>
          <w:rFonts w:ascii="Arial" w:cs="Arial" w:eastAsia="Arial" w:hAnsi="Arial"/>
          <w:b w:val="false"/>
          <w:bCs w:val="false"/>
          <w:color w:val="1E1B4B"/>
          <w:sz w:val="22"/>
          <w:szCs w:val="22"/>
        </w:rPr>
        <w:t xml:space="preserve">Show tasks shipped, not tasks incomplete.</w:t>
      </w:r>
    </w:p>
    <w:p>
      <w:pPr>
        <w:pStyle w:val="ListParagraph"/>
        <w:numPr>
          <w:ilvl w:val="0"/>
          <w:numId w:val="2"/>
        </w:numPr>
        <w:spacing w:after="60" w:before="60"/>
      </w:pPr>
      <w:r>
        <w:rPr>
          <w:rFonts w:ascii="Arial" w:cs="Arial" w:eastAsia="Arial" w:hAnsi="Arial"/>
          <w:b w:val="false"/>
          <w:bCs w:val="false"/>
          <w:color w:val="1E1B4B"/>
          <w:sz w:val="22"/>
          <w:szCs w:val="22"/>
        </w:rPr>
        <w:t xml:space="preserve">Show streaks as a positive signal, but never display ‘streak broken’ language.</w:t>
      </w:r>
    </w:p>
    <w:p>
      <w:pPr>
        <w:pStyle w:val="ListParagraph"/>
        <w:numPr>
          <w:ilvl w:val="0"/>
          <w:numId w:val="2"/>
        </w:numPr>
        <w:spacing w:after="60" w:before="60"/>
      </w:pPr>
      <w:r>
        <w:rPr>
          <w:rFonts w:ascii="Arial" w:cs="Arial" w:eastAsia="Arial" w:hAnsi="Arial"/>
          <w:b w:val="false"/>
          <w:bCs w:val="false"/>
          <w:color w:val="1E1B4B"/>
          <w:sz w:val="22"/>
          <w:szCs w:val="22"/>
        </w:rPr>
        <w:t xml:space="preserve">The completion rate is shown as a percentage — but only after 10 sessions. Before that, the profile shows ‘building their record’ — this protects early users from being judged on insufficient data.</w:t>
      </w:r>
    </w:p>
    <w:p>
      <w:pPr>
        <w:pStyle w:val="ListParagraph"/>
        <w:numPr>
          <w:ilvl w:val="0"/>
          <w:numId w:val="2"/>
        </w:numPr>
        <w:spacing w:after="60" w:before="60"/>
      </w:pPr>
      <w:r>
        <w:rPr>
          <w:rFonts w:ascii="Arial" w:cs="Arial" w:eastAsia="Arial" w:hAnsi="Arial"/>
          <w:b w:val="false"/>
          <w:bCs w:val="false"/>
          <w:color w:val="1E1B4B"/>
          <w:sz w:val="22"/>
          <w:szCs w:val="22"/>
        </w:rPr>
        <w:t xml:space="preserve">Never show a completion rate comparison to other users (‘you’re in the bottom 30%’). Progress is personal.</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 Design Principle</w:t>
            </w:r>
          </w:p>
          <w:p>
            <w:pPr>
              <w:spacing w:after="0" w:before="0"/>
            </w:pPr>
            <w:r>
              <w:rPr>
                <w:rFonts w:ascii="Arial" w:cs="Arial" w:eastAsia="Arial" w:hAnsi="Arial"/>
                <w:color w:val="1E1B4B"/>
                <w:sz w:val="22"/>
                <w:szCs w:val="22"/>
              </w:rPr>
              <w:t xml:space="preserve">Shame is the enemy of return visits. Every time a user feels bad about their record, they are less likely to open the app. SharedMinds’ retention depends on users feeling that their record is honest but not punishing.</w:t>
            </w:r>
          </w:p>
        </w:tc>
      </w:tr>
    </w:tbl>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5. What SharedMinds Is Not</w:t>
      </w:r>
    </w:p>
    <w:p>
      <w:pPr>
        <w:spacing w:after="120" w:before="0"/>
      </w:pPr>
    </w:p>
    <w:p>
      <w:pPr>
        <w:spacing w:after="80" w:before="80"/>
      </w:pPr>
      <w:r>
        <w:rPr>
          <w:rFonts w:ascii="Arial" w:cs="Arial" w:eastAsia="Arial" w:hAnsi="Arial"/>
          <w:color w:val="1E1B4B"/>
          <w:sz w:val="22"/>
          <w:szCs w:val="22"/>
        </w:rPr>
        <w:t xml:space="preserve">Documenting what we are not building is as important as what we are. Every feature request must pass this test: does it serve the declare → work → ship loop, or the community that forms around it? If neither, it waits.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Not this</w:t>
            </w:r>
          </w:p>
        </w:tc>
        <w:tc>
          <w:tcPr>
            <w:tcW w:type="dxa" w:w="344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Why</w:t>
            </w:r>
          </w:p>
        </w:tc>
        <w:tc>
          <w:tcPr>
            <w:tcW w:type="dxa" w:w="344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What exists instead</w:t>
            </w:r>
          </w:p>
        </w:tc>
      </w:tr>
      <w:tr>
        <w:tc>
          <w:tcPr>
            <w:tcW w:type="dxa" w:w="24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E1B4B"/>
                <w:sz w:val="20"/>
                <w:szCs w:val="20"/>
              </w:rPr>
              <w:t xml:space="preserve">A project management tool</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Asana exists. Tasks in SharedMinds serve the Declare step only.</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Task list that feeds Declare — nothing more.</w:t>
            </w:r>
          </w:p>
        </w:tc>
      </w:tr>
      <w:tr>
        <w:tc>
          <w:tcPr>
            <w:tcW w:type="dxa" w:w="24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E1B4B"/>
                <w:sz w:val="20"/>
                <w:szCs w:val="20"/>
              </w:rPr>
              <w:t xml:space="preserve">A time tracker</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Toggl exists. Session duration is fixed, not measured.</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Session timer is ambient — not a billable-hours tool.</w:t>
            </w:r>
          </w:p>
        </w:tc>
      </w:tr>
      <w:tr>
        <w:tc>
          <w:tcPr>
            <w:tcW w:type="dxa" w:w="24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E1B4B"/>
                <w:sz w:val="20"/>
                <w:szCs w:val="20"/>
              </w:rPr>
              <w:t xml:space="preserve">A social network</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LinkedIn exists. Connections are a byproduct of work, not the goal.</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Connect button post-session only.</w:t>
            </w:r>
          </w:p>
        </w:tc>
      </w:tr>
      <w:tr>
        <w:tc>
          <w:tcPr>
            <w:tcW w:type="dxa" w:w="24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E1B4B"/>
                <w:sz w:val="20"/>
                <w:szCs w:val="20"/>
              </w:rPr>
              <w:t xml:space="preserve">A team comms tool</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Slack exists. DMs serve the network, not the workplace.</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1:1 DMs with connections — no group chats.</w:t>
            </w:r>
          </w:p>
        </w:tc>
      </w:tr>
      <w:tr>
        <w:tc>
          <w:tcPr>
            <w:tcW w:type="dxa" w:w="24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E1B4B"/>
                <w:sz w:val="20"/>
                <w:szCs w:val="20"/>
              </w:rPr>
              <w:t xml:space="preserve">An AI productivity assistant</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Derivative. The human presence is the product.</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Optional AI post-session check-in (unlocks at 10 sessions).</w:t>
            </w:r>
          </w:p>
        </w:tc>
      </w:tr>
      <w:tr>
        <w:tc>
          <w:tcPr>
            <w:tcW w:type="dxa" w:w="24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E1B4B"/>
                <w:sz w:val="20"/>
                <w:szCs w:val="20"/>
              </w:rPr>
              <w:t xml:space="preserve">A therapy or support platform</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Requires safeguarding, trained staff, regulation.</w:t>
            </w:r>
          </w:p>
        </w:tc>
        <w:tc>
          <w:tcPr>
            <w:tcW w:type="dxa" w:w="3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Peer connection only — not clinical support.</w:t>
            </w:r>
          </w:p>
        </w:tc>
      </w:tr>
      <w:tr>
        <w:tc>
          <w:tcPr>
            <w:tcW w:type="dxa" w:w="24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E1B4B"/>
                <w:sz w:val="20"/>
                <w:szCs w:val="20"/>
              </w:rPr>
              <w:t xml:space="preserve">A wellness or mindfulness app</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SharedMinds is about output, not input.</w:t>
            </w:r>
          </w:p>
        </w:tc>
        <w:tc>
          <w:tcPr>
            <w:tcW w:type="dxa" w:w="34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val="false"/>
                <w:bCs w:val="false"/>
                <w:color w:val="1E1B4B"/>
                <w:sz w:val="20"/>
                <w:szCs w:val="20"/>
              </w:rPr>
              <w:t xml:space="preserve">No meditation, no mood tracking, no journaling.</w:t>
            </w:r>
          </w:p>
        </w:tc>
      </w:tr>
    </w:tbl>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6. MVP Implementation Plan</w:t>
      </w:r>
    </w:p>
    <w:p>
      <w:pPr>
        <w:spacing w:after="120" w:before="0"/>
      </w:pPr>
    </w:p>
    <w:p>
      <w:pPr>
        <w:spacing w:after="80" w:before="80"/>
      </w:pPr>
      <w:r>
        <w:rPr>
          <w:rFonts w:ascii="Arial" w:cs="Arial" w:eastAsia="Arial" w:hAnsi="Arial"/>
          <w:color w:val="1E1B4B"/>
          <w:sz w:val="22"/>
          <w:szCs w:val="22"/>
        </w:rPr>
        <w:t xml:space="preserve">The MVP exists to answer one question: will people show up to a session, declare a task, and come back the following week? Everything else waits until that question is answered.</w:t>
      </w:r>
    </w:p>
    <w:p>
      <w:pPr>
        <w:spacing w:after="240" w:before="0"/>
      </w:pPr>
    </w:p>
    <w:p>
      <w:pPr>
        <w:pStyle w:val="Heading2"/>
        <w:spacing w:after="160" w:before="320"/>
      </w:pPr>
      <w:r>
        <w:rPr>
          <w:rFonts w:ascii="Arial" w:cs="Arial" w:eastAsia="Arial" w:hAnsi="Arial"/>
          <w:b/>
          <w:bCs/>
          <w:color w:val="4F46E5"/>
          <w:sz w:val="28"/>
          <w:szCs w:val="28"/>
        </w:rPr>
        <w:t xml:space="preserve">6.1  MVP Success Criteria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Criteria</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Why it matters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10 people attend a session willingly (unpaid, unpressured)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Proves the concept has pull without incentive.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At least 3 return the following week without being reminded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Proves retention. One visit proves interest; return visit proves value.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At least 1 tells someone else unprompted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Proves word-of-mouth potential. The acquisition funnel is working.</w:t>
            </w:r>
          </w:p>
        </w:tc>
      </w:tr>
    </w:tbl>
    <w:p>
      <w:pPr>
        <w:spacing w:after="240" w:before="0"/>
      </w:pPr>
    </w:p>
    <w:p>
      <w:pPr>
        <w:pStyle w:val="Heading2"/>
        <w:spacing w:after="160" w:before="320"/>
      </w:pPr>
      <w:r>
        <w:rPr>
          <w:rFonts w:ascii="Arial" w:cs="Arial" w:eastAsia="Arial" w:hAnsi="Arial"/>
          <w:b/>
          <w:bCs/>
          <w:color w:val="4F46E5"/>
          <w:sz w:val="28"/>
          <w:szCs w:val="28"/>
        </w:rPr>
        <w:t xml:space="preserve">6.2  MVP Feature Set</w:t>
      </w:r>
    </w:p>
    <w:p>
      <w:pPr>
        <w:spacing w:after="80" w:before="80"/>
      </w:pPr>
      <w:r>
        <w:rPr>
          <w:rFonts w:ascii="Arial" w:cs="Arial" w:eastAsia="Arial" w:hAnsi="Arial"/>
          <w:color w:val="1E1B4B"/>
          <w:sz w:val="22"/>
          <w:szCs w:val="22"/>
        </w:rPr>
        <w:t xml:space="preserve">Must be built before first session with real users: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Onboarding (name, work type, how-it-works)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Zero configuration. First session in under 60 seconds from sign-up.</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Project and task creation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Feeds the Declare step. Solo accountability works before group sessions exist.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Declare step</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The commitment mechanism. Not skippable.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Session timer (25, 50, 90 min)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Fixed duration. Not a time tracker.</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Ship screen (3 outcome options + optional free text)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Closes the loop. Records the outcome.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Profile with completion record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The accountability mechanic. Visible after 10 sessions.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Email notifications (session reminders)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Resend via sharedminds.app domain. Transactional only at MVP.</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No-show follow-up flow</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Gentle, non-judgmental. Three response options. Logs data.</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Basic mobile PWA (functional, not polished)</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Sessions happen on phones. Must work on mobile.</w:t>
            </w:r>
          </w:p>
        </w:tc>
      </w:tr>
    </w:tbl>
    <w:p>
      <w:pPr>
        <w:spacing w:after="240" w:before="0"/>
      </w:pPr>
    </w:p>
    <w:p>
      <w:pPr>
        <w:spacing w:after="80" w:before="80"/>
      </w:pPr>
      <w:r>
        <w:rPr>
          <w:rFonts w:ascii="Arial" w:cs="Arial" w:eastAsia="Arial" w:hAnsi="Arial"/>
          <w:color w:val="1E1B4B"/>
          <w:sz w:val="22"/>
          <w:szCs w:val="22"/>
        </w:rPr>
        <w:t xml:space="preserve">Can wait until after first users: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When to add it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Gamification milestones (badges, achievements)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First 5 sessions, first shipped task, 10-session streak. Neurologically relevant for ADHD — not cosmetic.</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Drop-in matching (available now)</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Start with scheduled sessions only.</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Connections system</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Connect button post-session.</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Direct messages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Once relationships form in sessions.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PostHog analytics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Manual feedback from first 10 users is sufficient.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Progress page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Unlocks at 10 sessions. Not needed at MVP.</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Peer support layer</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3 minimum. Requires safeguarding infrastructure.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Paid tier / Stripe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Phase 2. Validate usage before monetising.</w:t>
            </w:r>
          </w:p>
        </w:tc>
      </w:tr>
    </w:tbl>
    <w:p>
      <w:pPr>
        <w:spacing w:after="240" w:before="0"/>
      </w:pPr>
    </w:p>
    <w:p>
      <w:pPr>
        <w:pStyle w:val="Heading2"/>
        <w:spacing w:after="160" w:before="320"/>
      </w:pPr>
      <w:r>
        <w:rPr>
          <w:rFonts w:ascii="Arial" w:cs="Arial" w:eastAsia="Arial" w:hAnsi="Arial"/>
          <w:b/>
          <w:bCs/>
          <w:color w:val="4F46E5"/>
          <w:sz w:val="28"/>
          <w:szCs w:val="28"/>
        </w:rPr>
        <w:t xml:space="preserve">6.3  Go-To-Market: ADHD Group First</w:t>
      </w:r>
    </w:p>
    <w:p>
      <w:pPr>
        <w:spacing w:after="80" w:before="80"/>
      </w:pPr>
      <w:r>
        <w:rPr>
          <w:rFonts w:ascii="Arial" w:cs="Arial" w:eastAsia="Arial" w:hAnsi="Arial"/>
          <w:color w:val="1E1B4B"/>
          <w:sz w:val="22"/>
          <w:szCs w:val="22"/>
        </w:rPr>
        <w:t xml:space="preserve">The first users will come from an existing ADHD Zoom group (20–30 weekly attendees, ~100 total pool). This is the right starting point because:</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They already understand executive dysfunction — no need to explain the problem.</w:t>
      </w:r>
    </w:p>
    <w:p>
      <w:pPr>
        <w:pStyle w:val="ListParagraph"/>
        <w:numPr>
          <w:ilvl w:val="0"/>
          <w:numId w:val="2"/>
        </w:numPr>
        <w:spacing w:after="60" w:before="60"/>
      </w:pPr>
      <w:r>
        <w:rPr>
          <w:rFonts w:ascii="Arial" w:cs="Arial" w:eastAsia="Arial" w:hAnsi="Arial"/>
          <w:b w:val="false"/>
          <w:bCs w:val="false"/>
          <w:color w:val="1E1B4B"/>
          <w:sz w:val="22"/>
          <w:szCs w:val="22"/>
        </w:rPr>
        <w:t xml:space="preserve">They trust the founder — warm outreach beats cold acquisition.</w:t>
      </w:r>
    </w:p>
    <w:p>
      <w:pPr>
        <w:pStyle w:val="ListParagraph"/>
        <w:numPr>
          <w:ilvl w:val="0"/>
          <w:numId w:val="2"/>
        </w:numPr>
        <w:spacing w:after="60" w:before="60"/>
      </w:pPr>
      <w:r>
        <w:rPr>
          <w:rFonts w:ascii="Arial" w:cs="Arial" w:eastAsia="Arial" w:hAnsi="Arial"/>
          <w:b w:val="false"/>
          <w:bCs w:val="false"/>
          <w:color w:val="1E1B4B"/>
          <w:sz w:val="22"/>
          <w:szCs w:val="22"/>
        </w:rPr>
        <w:t xml:space="preserve">They are actively seeking solutions — motivated users, not passive observers.</w:t>
      </w:r>
    </w:p>
    <w:p>
      <w:pPr>
        <w:pStyle w:val="ListParagraph"/>
        <w:numPr>
          <w:ilvl w:val="0"/>
          <w:numId w:val="2"/>
        </w:numPr>
        <w:spacing w:after="60" w:before="60"/>
      </w:pPr>
      <w:r>
        <w:rPr>
          <w:rFonts w:ascii="Arial" w:cs="Arial" w:eastAsia="Arial" w:hAnsi="Arial"/>
          <w:b w:val="false"/>
          <w:bCs w:val="false"/>
          <w:color w:val="1E1B4B"/>
          <w:sz w:val="22"/>
          <w:szCs w:val="22"/>
        </w:rPr>
        <w:t xml:space="preserve">They will give honest feedback — the ADHD community is direct about what works.</w:t>
      </w:r>
    </w:p>
    <w:p>
      <w:pPr>
        <w:spacing w:after="120" w:before="0"/>
      </w:pPr>
    </w:p>
    <w:p>
      <w:pPr>
        <w:spacing w:after="80" w:before="80"/>
      </w:pPr>
      <w:r>
        <w:rPr>
          <w:rFonts w:ascii="Arial" w:cs="Arial" w:eastAsia="Arial" w:hAnsi="Arial"/>
          <w:color w:val="1E1B4B"/>
          <w:sz w:val="22"/>
          <w:szCs w:val="22"/>
        </w:rPr>
        <w:t xml:space="preserve">Approach: email the group organiser first. Frame as: “I’ve built something to solve what I’ve noticed in the group — the gap between knowing what to do and actually starting. Would it be okay to mention it?”</w:t>
      </w:r>
    </w:p>
    <w:p>
      <w:pPr>
        <w:spacing w:after="120" w:before="0"/>
      </w:pPr>
    </w:p>
    <w:p>
      <w:pPr>
        <w:spacing w:after="80" w:before="80"/>
      </w:pPr>
      <w:r>
        <w:rPr>
          <w:rFonts w:ascii="Arial" w:cs="Arial" w:eastAsia="Arial" w:hAnsi="Arial"/>
          <w:color w:val="1E1B4B"/>
          <w:sz w:val="22"/>
          <w:szCs w:val="22"/>
        </w:rPr>
        <w:t xml:space="preserve">Not a pitch. An invitation. Free to join. No commitment. Just: try it, tell me if it helps.</w:t>
      </w:r>
    </w:p>
    <w:p>
      <w:pPr>
        <w:pBdr>
          <w:bottom w:val="single" w:color="E5E7EB" w:sz="4"/>
        </w:pBdr>
        <w:spacing w:after="200" w:before="200"/>
      </w:pPr>
    </w:p>
    <w:p>
      <w:pPr>
        <w:spacing w:after="120" w:before="0"/>
      </w:pPr>
    </w:p>
    <w:p>
      <w:pPr>
        <w:pStyle w:val="Heading2"/>
        <w:spacing w:after="160" w:before="320"/>
      </w:pPr>
      <w:r>
        <w:rPr>
          <w:rFonts w:ascii="Arial" w:cs="Arial" w:eastAsia="Arial" w:hAnsi="Arial"/>
          <w:b/>
          <w:bCs/>
          <w:color w:val="4F46E5"/>
          <w:sz w:val="28"/>
          <w:szCs w:val="28"/>
        </w:rPr>
        <w:t xml:space="preserve">6.4  UK Access to Work: A Meaningful Acquisition Channel</w:t>
      </w:r>
    </w:p>
    <w:p>
      <w:pPr>
        <w:spacing w:after="80" w:before="80"/>
      </w:pPr>
      <w:r>
        <w:rPr>
          <w:rFonts w:ascii="Arial" w:cs="Arial" w:eastAsia="Arial" w:hAnsi="Arial"/>
          <w:color w:val="1E1B4B"/>
          <w:sz w:val="22"/>
          <w:szCs w:val="22"/>
        </w:rPr>
        <w:t xml:space="preserve">Access to Work is a UK Government programme that grants up to £66,000 per year to support adults with ADHD and other disabilities in starting or staying in work. Qualifying software products — including body doubling and productivity platforms — can be funded through this scheme.</w:t>
      </w:r>
    </w:p>
    <w:p>
      <w:pPr>
        <w:spacing w:after="120" w:before="0"/>
      </w:pPr>
    </w:p>
    <w:p>
      <w:pPr>
        <w:spacing w:after="80" w:before="80"/>
      </w:pPr>
      <w:r>
        <w:rPr>
          <w:rFonts w:ascii="Arial" w:cs="Arial" w:eastAsia="Arial" w:hAnsi="Arial"/>
          <w:color w:val="1E1B4B"/>
          <w:sz w:val="22"/>
          <w:szCs w:val="22"/>
        </w:rPr>
        <w:t xml:space="preserve">SharedMinds’ target audience (UK-based adults with ADHD) is exactly who this programme supports. This creates a unique acquisition angle that no other platform is actively marketing:</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Users can get their SharedMinds subscription funded at zero personal cost.</w:t>
      </w:r>
    </w:p>
    <w:p>
      <w:pPr>
        <w:pStyle w:val="ListParagraph"/>
        <w:numPr>
          <w:ilvl w:val="0"/>
          <w:numId w:val="2"/>
        </w:numPr>
        <w:spacing w:after="60" w:before="60"/>
      </w:pPr>
      <w:r>
        <w:rPr>
          <w:rFonts w:ascii="Arial" w:cs="Arial" w:eastAsia="Arial" w:hAnsi="Arial"/>
          <w:b w:val="false"/>
          <w:bCs w:val="false"/>
          <w:color w:val="1E1B4B"/>
          <w:sz w:val="22"/>
          <w:szCs w:val="22"/>
        </w:rPr>
        <w:t xml:space="preserve">The grant application positions SharedMinds as a legitimate workplace support tool, not a side app.</w:t>
      </w:r>
    </w:p>
    <w:p>
      <w:pPr>
        <w:pStyle w:val="ListParagraph"/>
        <w:numPr>
          <w:ilvl w:val="0"/>
          <w:numId w:val="2"/>
        </w:numPr>
        <w:spacing w:after="60" w:before="60"/>
      </w:pPr>
      <w:r>
        <w:rPr>
          <w:rFonts w:ascii="Arial" w:cs="Arial" w:eastAsia="Arial" w:hAnsi="Arial"/>
          <w:b w:val="false"/>
          <w:bCs w:val="false"/>
          <w:color w:val="1E1B4B"/>
          <w:sz w:val="22"/>
          <w:szCs w:val="22"/>
        </w:rPr>
        <w:t xml:space="preserve">Deepwrk already uses this angle — SharedMinds can match and improve on it by making the application process easier to navigate.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 UK-Specific Opportunity</w:t>
            </w:r>
          </w:p>
          <w:p>
            <w:pPr>
              <w:spacing w:after="0" w:before="0"/>
            </w:pPr>
            <w:r>
              <w:rPr>
                <w:rFonts w:ascii="Arial" w:cs="Arial" w:eastAsia="Arial" w:hAnsi="Arial"/>
                <w:color w:val="1E1B4B"/>
                <w:sz w:val="22"/>
                <w:szCs w:val="22"/>
              </w:rPr>
              <w:t xml:space="preserve">Once SharedMinds has a paid tier, create a dedicated ‘Access to Work’ page explaining how to claim funding. Include a step-by-step guide, the product’s evidence base, and a template letter users can submit to their Access to Work assessor. This is a retention and acquisition mechanic in one.</w:t>
            </w:r>
          </w:p>
        </w:tc>
      </w:tr>
    </w:tbl>
    <w:p>
      <w:pPr>
        <w:spacing w:after="240" w:before="0"/>
      </w:pPr>
    </w:p>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7. Competitive Landscape</w:t>
      </w:r>
    </w:p>
    <w:p>
      <w:pPr>
        <w:spacing w:after="120" w:before="0"/>
      </w:pPr>
    </w:p>
    <w:p>
      <w:pPr>
        <w:spacing w:after="80" w:before="80"/>
      </w:pPr>
      <w:r>
        <w:rPr>
          <w:rFonts w:ascii="Arial" w:cs="Arial" w:eastAsia="Arial" w:hAnsi="Arial"/>
          <w:color w:val="1E1B4B"/>
          <w:sz w:val="22"/>
          <w:szCs w:val="22"/>
        </w:rPr>
        <w:t xml:space="preserve">SharedMinds enters a growing but fragmented market. The platforms below are the most relevant comparators — each has real traction, real users, and real gaps that SharedMinds is designed to fill.</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Platform</w:t>
            </w:r>
          </w:p>
        </w:tc>
        <w:tc>
          <w:tcPr>
            <w:tcW w:type="dxa" w:w="180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What it does well</w:t>
            </w:r>
          </w:p>
        </w:tc>
        <w:tc>
          <w:tcPr>
            <w:tcW w:type="dxa" w:w="240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What it misses</w:t>
            </w:r>
          </w:p>
        </w:tc>
        <w:tc>
          <w:tcPr>
            <w:tcW w:type="dxa" w:w="3600"/>
            <w:tcBorders>
              <w:top w:val="single" w:color="E5E7EB" w:sz="1"/>
              <w:left w:val="single" w:color="E5E7EB" w:sz="1"/>
              <w:bottom w:val="single" w:color="E5E7EB" w:sz="1"/>
              <w:right w:val="single" w:color="E5E7EB" w:sz="1"/>
            </w:tcBorders>
            <w:shd w:fill="1E1B4B" w:val="clear"/>
            <w:tcMar>
              <w:top w:type="dxa" w:w="120"/>
              <w:left w:type="dxa" w:w="160"/>
              <w:bottom w:type="dxa" w:w="120"/>
              <w:right w:type="dxa" w:w="160"/>
            </w:tcMar>
          </w:tcPr>
          <w:p>
            <w:r>
              <w:rPr>
                <w:rFonts w:ascii="Arial" w:cs="Arial" w:eastAsia="Arial" w:hAnsi="Arial"/>
                <w:b/>
                <w:bCs/>
                <w:color w:val="FFFFFF"/>
                <w:sz w:val="20"/>
                <w:szCs w:val="20"/>
              </w:rPr>
              <w:t xml:space="preserve">SharedMinds advantage</w:t>
            </w:r>
          </w:p>
        </w:tc>
      </w:tr>
      <w:tr>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bCs/>
                <w:color w:val="1E1B4B"/>
                <w:sz w:val="19"/>
                <w:szCs w:val="19"/>
              </w:rPr>
              <w:t xml:space="preserve">Focusmate</w:t>
            </w:r>
          </w:p>
          <w:p>
            <w:pPr>
              <w:spacing w:after="40" w:before="0"/>
            </w:pPr>
            <w:r>
              <w:rPr>
                <w:rFonts w:ascii="Arial" w:cs="Arial" w:eastAsia="Arial" w:hAnsi="Arial"/>
                <w:b/>
                <w:bCs/>
                <w:color w:val="1E1B4B"/>
                <w:sz w:val="19"/>
                <w:szCs w:val="19"/>
              </w:rPr>
              <w:t xml:space="preserve">$7/mo</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Simple 1:1 pairing. Huge user base (150+ countries). Reliable.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No completion record. Punishes no-shows (account freeze). No persistent relationships. No solo task management. No community.</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Declare → Ship loop with a public track record. No-shame no-show protocol. Connections model. Tasks feed the session. Group presence, not just 1:1.</w:t>
            </w:r>
          </w:p>
        </w:tc>
      </w:tr>
      <w:tr>
        <w:tc>
          <w:tcPr>
            <w:tcW w:type="dxa" w:w="1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bCs/>
                <w:color w:val="1E1B4B"/>
                <w:sz w:val="19"/>
                <w:szCs w:val="19"/>
              </w:rPr>
              <w:t xml:space="preserve">Flow Club</w:t>
            </w:r>
          </w:p>
          <w:p>
            <w:pPr>
              <w:spacing w:after="40" w:before="0"/>
            </w:pPr>
            <w:r>
              <w:rPr>
                <w:rFonts w:ascii="Arial" w:cs="Arial" w:eastAsia="Arial" w:hAnsi="Arial"/>
                <w:b/>
                <w:bCs/>
                <w:color w:val="1E1B4B"/>
                <w:sz w:val="19"/>
                <w:szCs w:val="19"/>
              </w:rPr>
              <w:t xml:space="preserve">~$20/mo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Strong community feeling. Facilitated group sessions. Users describe it as ‘finding their people.’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Expensive (£200+/yr). No public completion record. No persistent connections between specific users. Host-dependent quality.</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Lower price point. Completion record is structural (built into the product), not dependent on host quality. Connections form naturally post-session.</w:t>
            </w:r>
          </w:p>
        </w:tc>
      </w:tr>
      <w:tr>
        <w:tc>
          <w:tcPr>
            <w:tcW w:type="dxa" w:w="1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bCs/>
                <w:color w:val="1E1B4B"/>
                <w:sz w:val="19"/>
                <w:szCs w:val="19"/>
              </w:rPr>
              <w:t xml:space="preserve">Deepwrk</w:t>
            </w:r>
          </w:p>
          <w:p>
            <w:pPr>
              <w:spacing w:after="40" w:before="0"/>
            </w:pPr>
            <w:r>
              <w:rPr>
                <w:rFonts w:ascii="Arial" w:cs="Arial" w:eastAsia="Arial" w:hAnsi="Arial"/>
                <w:b/>
                <w:bCs/>
                <w:color w:val="1E1B4B"/>
                <w:sz w:val="19"/>
                <w:szCs w:val="19"/>
              </w:rPr>
              <w:t xml:space="preserve">$12–19/mo</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ADHD-first positioning. Gamification (badges, milestones). Strong community warmth. UK Access to Work eligible. Behavioural science-based session structure.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No public completion record. Recap at session end but outcomes not tracked or displayed. Limited session availability (~70/week, 1hr only). No solo work mode. No persistent connections model.</w:t>
            </w:r>
          </w:p>
        </w:tc>
        <w:tc>
          <w:tcPr>
            <w:tcW w:type="dxa" w:w="3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Declare step is mandatory and outcome-recorded. Ship screen closes the loop with a tracked result. Solo accountability works without group sessions. Connections model. More flexible scheduling. No-shame failure state design is structural, not just cultural.</w:t>
            </w:r>
          </w:p>
        </w:tc>
      </w:tr>
      <w:tr>
        <w:tc>
          <w:tcPr>
            <w:tcW w:type="dxa" w:w="1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bCs/>
                <w:color w:val="1E1B4B"/>
                <w:sz w:val="19"/>
                <w:szCs w:val="19"/>
              </w:rPr>
              <w:t xml:space="preserve">Cave Day</w:t>
            </w:r>
          </w:p>
          <w:p>
            <w:pPr>
              <w:spacing w:after="40" w:before="0"/>
            </w:pPr>
            <w:r>
              <w:rPr>
                <w:rFonts w:ascii="Arial" w:cs="Arial" w:eastAsia="Arial" w:hAnsi="Arial"/>
                <w:b/>
                <w:bCs/>
                <w:color w:val="1E1B4B"/>
                <w:sz w:val="19"/>
                <w:szCs w:val="19"/>
              </w:rPr>
              <w:t xml:space="preserve">Varies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Structured deep work sprints. Financial stakes for accountability (‘cave squads’). Premium feel.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Requires credit card for free trial (ADHD tax risk). Community and accountability groups locked behind higher tiers. Expensive lower tier.</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0"/>
            </w:pPr>
            <w:r>
              <w:rPr>
                <w:rFonts w:ascii="Arial" w:cs="Arial" w:eastAsia="Arial" w:hAnsi="Arial"/>
                <w:b w:val="false"/>
                <w:bCs w:val="false"/>
                <w:color w:val="1E1B4B"/>
                <w:sz w:val="19"/>
                <w:szCs w:val="19"/>
              </w:rPr>
              <w:t xml:space="preserve">No credit card for free tier. No financial penalty mechanics. Gentler onboarding. Shame-free by design.</w:t>
            </w:r>
          </w:p>
        </w:tc>
      </w:tr>
    </w:tbl>
    <w:p>
      <w:pPr>
        <w:spacing w:after="240" w:before="0"/>
      </w:pPr>
    </w:p>
    <w:p>
      <w:pPr>
        <w:spacing w:after="120" w:before="240"/>
      </w:pPr>
      <w:r>
        <w:rPr>
          <w:rFonts w:ascii="Arial" w:cs="Arial" w:eastAsia="Arial" w:hAnsi="Arial"/>
          <w:b/>
          <w:bCs/>
          <w:color w:val="1E1B4B"/>
          <w:sz w:val="24"/>
          <w:szCs w:val="24"/>
        </w:rPr>
        <w:t xml:space="preserve">The Positioning Gap Nobody Has Filled</w:t>
      </w:r>
    </w:p>
    <w:p>
      <w:pPr>
        <w:spacing w:after="80" w:before="80"/>
      </w:pPr>
      <w:r>
        <w:rPr>
          <w:rFonts w:ascii="Arial" w:cs="Arial" w:eastAsia="Arial" w:hAnsi="Arial"/>
          <w:color w:val="1E1B4B"/>
          <w:sz w:val="22"/>
          <w:szCs w:val="22"/>
        </w:rPr>
        <w:t xml:space="preserve">Every competitor positions body doubling as something you need because you struggle. The implicit message: you are broken, this is your fix.</w:t>
      </w:r>
    </w:p>
    <w:p>
      <w:pPr>
        <w:spacing w:after="120" w:before="0"/>
      </w:pPr>
    </w:p>
    <w:p>
      <w:pPr>
        <w:spacing w:after="80" w:before="80"/>
      </w:pPr>
      <w:r>
        <w:rPr>
          <w:rFonts w:ascii="Arial" w:cs="Arial" w:eastAsia="Arial" w:hAnsi="Arial"/>
          <w:color w:val="1E1B4B"/>
          <w:sz w:val="22"/>
          <w:szCs w:val="22"/>
        </w:rPr>
        <w:t xml:space="preserve">SharedMinds’ positioning is different: this is how professional solo workers stay sane and produce their best work. Not a crutch. Not a fix. A tool — the same way an office is a tool.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0"/>
                <w:szCs w:val="20"/>
              </w:rPr>
              <w:t xml:space="preserve">🎯 Positioning Statement</w:t>
            </w:r>
          </w:p>
          <w:p>
            <w:pPr>
              <w:spacing w:after="0" w:before="0"/>
            </w:pPr>
            <w:r>
              <w:rPr>
                <w:rFonts w:ascii="Arial" w:cs="Arial" w:eastAsia="Arial" w:hAnsi="Arial"/>
                <w:color w:val="1E1B4B"/>
                <w:sz w:val="22"/>
                <w:szCs w:val="22"/>
              </w:rPr>
              <w:t xml:space="preserve">SharedMinds is not for people who can’t get things done. It’s for people who know exactly what they need to do, and work better when others are doing the same thing alongside them. Declare what you’re working on. Work in public. Ship it.</w:t>
            </w:r>
          </w:p>
        </w:tc>
      </w:tr>
    </w:tbl>
    <w:p>
      <w:pPr>
        <w:spacing w:after="120" w:before="0"/>
      </w:pPr>
    </w:p>
    <w:p>
      <w:pPr>
        <w:spacing w:after="80" w:before="80"/>
      </w:pPr>
      <w:r>
        <w:rPr>
          <w:rFonts w:ascii="Arial" w:cs="Arial" w:eastAsia="Arial" w:hAnsi="Arial"/>
          <w:color w:val="1E1B4B"/>
          <w:sz w:val="22"/>
          <w:szCs w:val="22"/>
        </w:rPr>
        <w:t xml:space="preserve">This framing opens the audience beyond ADHD without abandoning the ADHD-first design. Neurodivergent users find a platform that understands them. Neurotypical solo workers find a platform that doesn’t stigmatise them.</w:t>
      </w:r>
    </w:p>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8. Longer-Term Vision (Not Now)</w:t>
      </w:r>
    </w:p>
    <w:p>
      <w:pPr>
        <w:spacing w:after="120" w:before="0"/>
      </w:pPr>
    </w:p>
    <w:p>
      <w:pPr>
        <w:spacing w:after="80" w:before="80"/>
      </w:pPr>
      <w:r>
        <w:rPr>
          <w:rFonts w:ascii="Arial" w:cs="Arial" w:eastAsia="Arial" w:hAnsi="Arial"/>
          <w:color w:val="1E1B4B"/>
          <w:sz w:val="22"/>
          <w:szCs w:val="22"/>
        </w:rPr>
        <w:t xml:space="preserve">The following represents the product direction beyond MVP. These are documented here to ensure today’s architectural decisions support tomorrow’s product — not to be built now.</w:t>
      </w:r>
    </w:p>
    <w:p>
      <w:pPr>
        <w:spacing w:after="240" w:before="0"/>
      </w:pPr>
    </w:p>
    <w:p>
      <w:pPr>
        <w:pStyle w:val="Heading2"/>
        <w:spacing w:after="160" w:before="320"/>
      </w:pPr>
      <w:r>
        <w:rPr>
          <w:rFonts w:ascii="Arial" w:cs="Arial" w:eastAsia="Arial" w:hAnsi="Arial"/>
          <w:b/>
          <w:bCs/>
          <w:color w:val="4F46E5"/>
          <w:sz w:val="28"/>
          <w:szCs w:val="28"/>
        </w:rPr>
        <w:t xml:space="preserve">8.1  The Peer Support Layer</w:t>
      </w:r>
    </w:p>
    <w:p>
      <w:pPr>
        <w:spacing w:after="80" w:before="80"/>
      </w:pPr>
      <w:r>
        <w:rPr>
          <w:rFonts w:ascii="Arial" w:cs="Arial" w:eastAsia="Arial" w:hAnsi="Arial"/>
          <w:color w:val="1E1B4B"/>
          <w:sz w:val="22"/>
          <w:szCs w:val="22"/>
        </w:rPr>
        <w:t xml:space="preserve">A future feature: structured peer-to-peer support for people stuck in their head, not just stuck on a task. The use case: someone who has spent five hours thinking about whether to attend an event, not someone who has a project to finish.</w:t>
      </w:r>
    </w:p>
    <w:p>
      <w:pPr>
        <w:spacing w:after="120" w:before="0"/>
      </w:pPr>
    </w:p>
    <w:p>
      <w:pPr>
        <w:spacing w:after="80" w:before="80"/>
      </w:pPr>
      <w:r>
        <w:rPr>
          <w:rFonts w:ascii="Arial" w:cs="Arial" w:eastAsia="Arial" w:hAnsi="Arial"/>
          <w:color w:val="1E1B4B"/>
          <w:sz w:val="22"/>
          <w:szCs w:val="22"/>
        </w:rPr>
        <w:t xml:space="preserve">This is different from the coworking loop. It requires:</w:t>
      </w:r>
    </w:p>
    <w:p>
      <w:pPr>
        <w:spacing w:after="120" w:before="0"/>
      </w:pPr>
    </w:p>
    <w:p>
      <w:pPr>
        <w:pStyle w:val="ListParagraph"/>
        <w:numPr>
          <w:ilvl w:val="0"/>
          <w:numId w:val="2"/>
        </w:numPr>
        <w:spacing w:after="60" w:before="60"/>
      </w:pPr>
      <w:r>
        <w:rPr>
          <w:rFonts w:ascii="Arial" w:cs="Arial" w:eastAsia="Arial" w:hAnsi="Arial"/>
          <w:b w:val="false"/>
          <w:bCs w:val="false"/>
          <w:color w:val="1E1B4B"/>
          <w:sz w:val="22"/>
          <w:szCs w:val="22"/>
        </w:rPr>
        <w:t xml:space="preserve">Safeguarding infrastructure (trained moderators, reporting mechanisms, crisis protocol).</w:t>
      </w:r>
    </w:p>
    <w:p>
      <w:pPr>
        <w:pStyle w:val="ListParagraph"/>
        <w:numPr>
          <w:ilvl w:val="0"/>
          <w:numId w:val="2"/>
        </w:numPr>
        <w:spacing w:after="60" w:before="60"/>
      </w:pPr>
      <w:r>
        <w:rPr>
          <w:rFonts w:ascii="Arial" w:cs="Arial" w:eastAsia="Arial" w:hAnsi="Arial"/>
          <w:b w:val="false"/>
          <w:bCs w:val="false"/>
          <w:color w:val="1E1B4B"/>
          <w:sz w:val="22"/>
          <w:szCs w:val="22"/>
        </w:rPr>
        <w:t xml:space="preserve">Clear boundaries between peer support and clinical therapy — SharedMinds is not a mental health service.</w:t>
      </w:r>
    </w:p>
    <w:p>
      <w:pPr>
        <w:pStyle w:val="ListParagraph"/>
        <w:numPr>
          <w:ilvl w:val="0"/>
          <w:numId w:val="2"/>
        </w:numPr>
        <w:spacing w:after="60" w:before="60"/>
      </w:pPr>
      <w:r>
        <w:rPr>
          <w:rFonts w:ascii="Arial" w:cs="Arial" w:eastAsia="Arial" w:hAnsi="Arial"/>
          <w:b w:val="false"/>
          <w:bCs w:val="false"/>
          <w:color w:val="1E1B4B"/>
          <w:sz w:val="22"/>
          <w:szCs w:val="22"/>
        </w:rPr>
        <w:t xml:space="preserve">A large enough community that someone is always available to listen.</w:t>
      </w:r>
    </w:p>
    <w:p>
      <w:pPr>
        <w:pStyle w:val="ListParagraph"/>
        <w:numPr>
          <w:ilvl w:val="0"/>
          <w:numId w:val="2"/>
        </w:numPr>
        <w:spacing w:after="60" w:before="60"/>
      </w:pPr>
      <w:r>
        <w:rPr>
          <w:rFonts w:ascii="Arial" w:cs="Arial" w:eastAsia="Arial" w:hAnsi="Arial"/>
          <w:b w:val="false"/>
          <w:bCs w:val="false"/>
          <w:color w:val="1E1B4B"/>
          <w:sz w:val="22"/>
          <w:szCs w:val="22"/>
        </w:rPr>
        <w:t xml:space="preserve">Potentially a paid model (similar to BetterHelp structure but peer-to-peer, not professional).</w:t>
      </w:r>
    </w:p>
    <w:p>
      <w:pPr>
        <w:spacing w:after="120" w:before="0"/>
      </w:pPr>
    </w:p>
    <w:p>
      <w:pPr>
        <w:spacing w:after="80" w:before="80"/>
      </w:pPr>
      <w:r>
        <w:rPr>
          <w:rFonts w:ascii="Arial" w:cs="Arial" w:eastAsia="Arial" w:hAnsi="Arial"/>
          <w:color w:val="1E1B4B"/>
          <w:sz w:val="22"/>
          <w:szCs w:val="22"/>
        </w:rPr>
        <w:t xml:space="preserve">This is a Year 2+ feature. It cannot be designed until SharedMinds has active users and the coworking loop is proven.</w:t>
      </w:r>
    </w:p>
    <w:p>
      <w:pPr>
        <w:spacing w:after="240" w:before="0"/>
      </w:pPr>
    </w:p>
    <w:p>
      <w:pPr>
        <w:pStyle w:val="Heading2"/>
        <w:spacing w:after="160" w:before="320"/>
      </w:pPr>
      <w:r>
        <w:rPr>
          <w:rFonts w:ascii="Arial" w:cs="Arial" w:eastAsia="Arial" w:hAnsi="Arial"/>
          <w:b/>
          <w:bCs/>
          <w:color w:val="4F46E5"/>
          <w:sz w:val="28"/>
          <w:szCs w:val="28"/>
        </w:rPr>
        <w:t xml:space="preserve">8.2  Community-Hosted Sessions</w:t>
      </w:r>
    </w:p>
    <w:p>
      <w:pPr>
        <w:spacing w:after="80" w:before="80"/>
      </w:pPr>
      <w:r>
        <w:rPr>
          <w:rFonts w:ascii="Arial" w:cs="Arial" w:eastAsia="Arial" w:hAnsi="Arial"/>
          <w:color w:val="1E1B4B"/>
          <w:sz w:val="22"/>
          <w:szCs w:val="22"/>
        </w:rPr>
        <w:t xml:space="preserve">Phase 3: any user can host a public scheduled session. SharedMinds becomes a network of coworking rooms, not just one room run by the founder. This is the flywheel: more hosts means more time slots, more time zones, more return visits.</w:t>
      </w:r>
    </w:p>
    <w:p>
      <w:pPr>
        <w:spacing w:after="240" w:before="0"/>
      </w:pPr>
    </w:p>
    <w:p>
      <w:pPr>
        <w:pStyle w:val="Heading2"/>
        <w:spacing w:after="160" w:before="320"/>
      </w:pPr>
      <w:r>
        <w:rPr>
          <w:rFonts w:ascii="Arial" w:cs="Arial" w:eastAsia="Arial" w:hAnsi="Arial"/>
          <w:b/>
          <w:bCs/>
          <w:color w:val="4F46E5"/>
          <w:sz w:val="28"/>
          <w:szCs w:val="28"/>
        </w:rPr>
        <w:t xml:space="preserve">8.3  Freemium Model</w:t>
      </w:r>
    </w:p>
    <w:p>
      <w:pPr>
        <w:spacing w:after="80" w:before="80"/>
      </w:pPr>
      <w:r>
        <w:rPr>
          <w:rFonts w:ascii="Arial" w:cs="Arial" w:eastAsia="Arial" w:hAnsi="Arial"/>
          <w:color w:val="1E1B4B"/>
          <w:sz w:val="22"/>
          <w:szCs w:val="22"/>
        </w:rPr>
        <w:t xml:space="preserve">Introduction at ~100 active members. Free tier: limited sessions per month. Paid tier: unlimited sessions + features TBD based on what users actually value. The community is the retention mechanic — people pay to stay connected to the network they’ve built.</w:t>
      </w:r>
    </w:p>
    <w:p>
      <w:pPr>
        <w:spacing w:after="120" w:before="0"/>
      </w:pPr>
    </w:p>
    <w:p>
      <w:pPr>
        <w:spacing w:after="80" w:before="80"/>
      </w:pPr>
      <w:r>
        <w:rPr>
          <w:rFonts w:ascii="Arial" w:cs="Arial" w:eastAsia="Arial" w:hAnsi="Arial"/>
          <w:color w:val="1E1B4B"/>
          <w:sz w:val="22"/>
          <w:szCs w:val="22"/>
        </w:rPr>
        <w:t xml:space="preserve">Pricing will be validated by asking existing users directly: “what would you pay for this?” Combined with market benchmarking (Focusmate: £12/month). Likely starting price: £8–10/month or £70–80/year.</w:t>
      </w:r>
    </w:p>
    <w:p>
      <w:pPr>
        <w:pBdr>
          <w:bottom w:val="single" w:color="E5E7EB" w:sz="4"/>
        </w:pBdr>
        <w:spacing w:after="200" w:before="200"/>
      </w:pPr>
    </w:p>
    <w:p>
      <w:pPr>
        <w:spacing w:after="120" w:before="0"/>
      </w:pPr>
    </w:p>
    <w:p>
      <w:pPr>
        <w:pStyle w:val="Heading1"/>
        <w:spacing w:after="200" w:before="400"/>
      </w:pPr>
      <w:r>
        <w:rPr>
          <w:rFonts w:ascii="Arial" w:cs="Arial" w:eastAsia="Arial" w:hAnsi="Arial"/>
          <w:b/>
          <w:bCs/>
          <w:color w:val="1E1B4B"/>
          <w:sz w:val="36"/>
          <w:szCs w:val="36"/>
        </w:rPr>
        <w:t xml:space="preserve">9. Design Principles Summary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Principle</w:t>
            </w:r>
          </w:p>
        </w:tc>
        <w:tc>
          <w:tcPr>
            <w:tcW w:type="dxa" w:w="6240"/>
            <w:tcBorders>
              <w:top w:val="single" w:color="E5E7EB" w:sz="1"/>
              <w:left w:val="single" w:color="E5E7EB" w:sz="1"/>
              <w:bottom w:val="single" w:color="E5E7EB" w:sz="1"/>
              <w:right w:val="single" w:color="E5E7EB" w:sz="1"/>
            </w:tcBorders>
            <w:shd w:fill="4F46E5" w:val="clear"/>
            <w:tcMar>
              <w:top w:type="dxa" w:w="120"/>
              <w:left w:type="dxa" w:w="160"/>
              <w:bottom w:type="dxa" w:w="120"/>
              <w:right w:type="dxa" w:w="160"/>
            </w:tcMar>
          </w:tcPr>
          <w:p>
            <w:r>
              <w:rPr>
                <w:rFonts w:ascii="Arial" w:cs="Arial" w:eastAsia="Arial" w:hAnsi="Arial"/>
                <w:b/>
                <w:bCs/>
                <w:color w:val="FFFFFF"/>
                <w:sz w:val="20"/>
                <w:szCs w:val="20"/>
              </w:rPr>
              <w:t xml:space="preserve">What it means in practice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The user is not the problem</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Every failure state is a conditions problem, not a character problem. Design reflects this in every word and flow.</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Friction is the feature</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The declaration step is the only friction. Everything else is low-resistance. Never make the Declare step optional.</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The feed is the product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The live Sessions hub must load fast, update in real time, and never be empty. This is the motivational core.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Shame is the enemy of retention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Never use words like ‘failed,’ ‘missed,’ or ‘streak broken.’ No comparative stats. Progress is personal.</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Failure states are data</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No-shows and incomplete tasks are product intelligence, not user failures. Ask why, gently. Log it. Learn.</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Gamification serves the brain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Milestone rewards (first session, 10 sessions, first ship) are neurologically relevant for ADHD users — not gimmicks. Dopamine is the point.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Zero configuration for new users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Four tabs. One loop. No settings before the first session. Complexity is earned through usage.</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Sessions as acquisition</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Every scheduled session has a shareable link. Non-users who click it land on a 60-second sign-up + declare + join flow.</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Community compounds</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Design every feature for 10 users, 100 users, and 1,000 users. The product gets better as more people use it.</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160"/>
            </w:tcMar>
          </w:tcPr>
          <w:p>
            <w:r>
              <w:rPr>
                <w:rFonts w:ascii="Arial" w:cs="Arial" w:eastAsia="Arial" w:hAnsi="Arial"/>
                <w:b/>
                <w:bCs/>
                <w:color w:val="1E1B4B"/>
                <w:sz w:val="20"/>
                <w:szCs w:val="20"/>
              </w:rPr>
              <w:t xml:space="preserve">Human presence is the product</w:t>
            </w:r>
          </w:p>
        </w:tc>
        <w:tc>
          <w:tcPr>
            <w:tcW w:type="dxa" w:w="6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1E1B4B"/>
                <w:sz w:val="20"/>
                <w:szCs w:val="20"/>
              </w:rPr>
              <w:t xml:space="preserve">No AI replaces the accountability that comes from other humans showing up. AI features are supplementary, never central.</w:t>
            </w:r>
          </w:p>
        </w:tc>
      </w:tr>
    </w:tbl>
    <w:p>
      <w:pPr>
        <w:spacing w:after="240" w:before="0"/>
      </w:pPr>
    </w:p>
    <w:p>
      <w:pPr>
        <w:pBdr>
          <w:bottom w:val="single" w:color="E5E7EB" w:sz="4"/>
        </w:pBdr>
        <w:spacing w:after="200" w:before="200"/>
      </w:pPr>
    </w:p>
    <w:p>
      <w:pPr>
        <w:spacing w:after="120" w:before="0"/>
      </w:pPr>
    </w:p>
    <w:p>
      <w:pPr>
        <w:spacing w:after="0" w:before="0"/>
        <w:jc w:val="center"/>
      </w:pPr>
      <w:r>
        <w:rPr>
          <w:rFonts w:ascii="Arial" w:cs="Arial" w:eastAsia="Arial" w:hAnsi="Arial"/>
          <w:color w:val="6B7280"/>
          <w:sz w:val="18"/>
          <w:szCs w:val="18"/>
        </w:rPr>
        <w:t xml:space="preserve">SharedMinds  •  Product Principles v1.1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2026-05-20T14:39:55.118Z</dcterms:created>
  <dcterms:modified xsi:type="dcterms:W3CDTF">2026-05-20T14:39:55.133Z</dcterms:modified>
</cp:coreProperties>
</file>

<file path=docProps/custom.xml><?xml version="1.0" encoding="utf-8"?>
<Properties xmlns="http://schemas.openxmlformats.org/officeDocument/2006/custom-properties" xmlns:vt="http://schemas.openxmlformats.org/officeDocument/2006/docPropsVTypes"/>
</file>