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AE" w:rsidRDefault="00AA3A32">
      <w:pPr>
        <w:rPr>
          <w:rFonts w:hint="eastAsia"/>
        </w:rPr>
      </w:pPr>
      <w:r>
        <w:rPr>
          <w:rFonts w:hint="eastAsia"/>
        </w:rPr>
        <w:t>原理：</w:t>
      </w:r>
    </w:p>
    <w:p w:rsidR="00AA3A32" w:rsidRDefault="00AA3A32">
      <w:pPr>
        <w:rPr>
          <w:rFonts w:ascii="宋体" w:eastAsia="宋体" w:hAnsi="宋体" w:cs="宋体"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一个模</w:t>
      </w:r>
      <w:r>
        <w:rPr>
          <w:rFonts w:ascii="宋体" w:eastAsia="宋体" w:hAnsi="宋体" w:cs="宋体" w:hint="eastAsia"/>
        </w:rPr>
        <w:t>拟</w:t>
      </w:r>
      <w:r>
        <w:rPr>
          <w:rFonts w:hint="eastAsia"/>
        </w:rPr>
        <w:t>乘法器，一个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入端加</w:t>
      </w:r>
      <w:r>
        <w:rPr>
          <w:rFonts w:hint="eastAsia"/>
        </w:rPr>
        <w:t>10MHz</w:t>
      </w:r>
      <w:r>
        <w:rPr>
          <w:rFonts w:ascii="宋体" w:eastAsia="宋体" w:hAnsi="宋体" w:cs="宋体" w:hint="eastAsia"/>
        </w:rPr>
        <w:t>载频</w:t>
      </w:r>
      <w:r>
        <w:rPr>
          <w:rFonts w:hint="eastAsia"/>
        </w:rPr>
        <w:t>，另一个</w:t>
      </w:r>
      <w:r>
        <w:rPr>
          <w:rFonts w:ascii="宋体" w:eastAsia="宋体" w:hAnsi="宋体" w:cs="宋体" w:hint="eastAsia"/>
        </w:rPr>
        <w:t>输</w:t>
      </w:r>
      <w:r w:rsidR="00375A7F">
        <w:rPr>
          <w:rFonts w:hint="eastAsia"/>
        </w:rPr>
        <w:t>入端加</w:t>
      </w:r>
      <w:r>
        <w:rPr>
          <w:rFonts w:ascii="宋体" w:eastAsia="宋体" w:hAnsi="宋体" w:cs="宋体" w:hint="eastAsia"/>
        </w:rPr>
        <w:t>调</w:t>
      </w:r>
      <w:r>
        <w:rPr>
          <w:rFonts w:hint="eastAsia"/>
        </w:rPr>
        <w:t>制信号，</w:t>
      </w:r>
      <w:r>
        <w:rPr>
          <w:rFonts w:ascii="宋体" w:eastAsia="宋体" w:hAnsi="宋体" w:cs="宋体" w:hint="eastAsia"/>
        </w:rPr>
        <w:t>调</w:t>
      </w:r>
      <w:r>
        <w:rPr>
          <w:rFonts w:hint="eastAsia"/>
        </w:rPr>
        <w:t>制信号占</w:t>
      </w:r>
      <w:r>
        <w:rPr>
          <w:rFonts w:hint="eastAsia"/>
        </w:rPr>
        <w:t>2.8MHz</w:t>
      </w:r>
      <w:r>
        <w:rPr>
          <w:rFonts w:ascii="宋体" w:eastAsia="宋体" w:hAnsi="宋体" w:cs="宋体" w:hint="eastAsia"/>
        </w:rPr>
        <w:t>带宽</w:t>
      </w:r>
      <w:r>
        <w:rPr>
          <w:rFonts w:hint="eastAsia"/>
        </w:rPr>
        <w:t>，乘法器的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出信号就是一个抑制</w:t>
      </w:r>
      <w:r>
        <w:rPr>
          <w:rFonts w:ascii="宋体" w:eastAsia="宋体" w:hAnsi="宋体" w:cs="宋体" w:hint="eastAsia"/>
        </w:rPr>
        <w:t>载频</w:t>
      </w:r>
      <w:r>
        <w:rPr>
          <w:rFonts w:hint="eastAsia"/>
        </w:rPr>
        <w:t>的双</w:t>
      </w:r>
      <w:r>
        <w:rPr>
          <w:rFonts w:ascii="宋体" w:eastAsia="宋体" w:hAnsi="宋体" w:cs="宋体" w:hint="eastAsia"/>
        </w:rPr>
        <w:t>边带</w:t>
      </w:r>
      <w:r>
        <w:rPr>
          <w:rFonts w:hint="eastAsia"/>
        </w:rPr>
        <w:t>已</w:t>
      </w:r>
      <w:r>
        <w:rPr>
          <w:rFonts w:ascii="宋体" w:eastAsia="宋体" w:hAnsi="宋体" w:cs="宋体" w:hint="eastAsia"/>
        </w:rPr>
        <w:t>调波，其频谱为，以10兆赫为中心，其两侧各有一个2.8MHz的边带</w:t>
      </w:r>
      <w:r w:rsidR="00661AB5">
        <w:rPr>
          <w:rFonts w:ascii="宋体" w:eastAsia="宋体" w:hAnsi="宋体" w:cs="宋体" w:hint="eastAsia"/>
        </w:rPr>
        <w:t>，如果调制信号不含直</w:t>
      </w:r>
      <w:r w:rsidR="00375A7F">
        <w:rPr>
          <w:rFonts w:ascii="宋体" w:eastAsia="宋体" w:hAnsi="宋体" w:cs="宋体" w:hint="eastAsia"/>
        </w:rPr>
        <w:t>流成分，已调波中不含10MHz载频。</w:t>
      </w:r>
    </w:p>
    <w:p w:rsidR="00375A7F" w:rsidRDefault="00375A7F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图1中的a图，调制信号的频率范围是0至2.8MHz，已调波的上下边带紧邻载频。b图，调制信号的频率范围是1至3.8MHz，已调波的上下边带向两侧移动了1MHz。c图，调制信号紧邻载频，已调波的下边带移到了0至2.8MHz的位置，上边带移到了</w:t>
      </w:r>
      <w:r w:rsidR="00C50262">
        <w:rPr>
          <w:rFonts w:ascii="宋体" w:eastAsia="宋体" w:hAnsi="宋体" w:cs="宋体" w:hint="eastAsia"/>
        </w:rPr>
        <w:t>17.2至</w:t>
      </w:r>
      <w:r>
        <w:rPr>
          <w:rFonts w:ascii="宋体" w:eastAsia="宋体" w:hAnsi="宋体" w:cs="宋体" w:hint="eastAsia"/>
        </w:rPr>
        <w:t>20</w:t>
      </w:r>
      <w:r w:rsidR="00C50262">
        <w:rPr>
          <w:rFonts w:ascii="宋体" w:eastAsia="宋体" w:hAnsi="宋体" w:cs="宋体" w:hint="eastAsia"/>
        </w:rPr>
        <w:t>兆赫</w:t>
      </w:r>
      <w:r>
        <w:rPr>
          <w:rFonts w:ascii="宋体" w:eastAsia="宋体" w:hAnsi="宋体" w:cs="宋体" w:hint="eastAsia"/>
        </w:rPr>
        <w:t>的位置。</w:t>
      </w:r>
    </w:p>
    <w:p w:rsidR="00375A7F" w:rsidRDefault="00375A7F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</w:t>
      </w:r>
      <w:r w:rsidR="00661AB5">
        <w:rPr>
          <w:rFonts w:ascii="宋体" w:eastAsia="宋体" w:hAnsi="宋体" w:cs="宋体" w:hint="eastAsia"/>
        </w:rPr>
        <w:t>图a与图b是常规调幅波的产生方式，已调信号的包络形状就是调制信号的形状，将其解调，可得到调制信号；将其一个边带解调，也可得到调制信号。</w:t>
      </w:r>
    </w:p>
    <w:p w:rsidR="00661AB5" w:rsidRDefault="00661AB5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</w:t>
      </w:r>
      <w:r w:rsidR="00C50262">
        <w:rPr>
          <w:rFonts w:ascii="宋体" w:eastAsia="宋体" w:hAnsi="宋体" w:cs="宋体" w:hint="eastAsia"/>
        </w:rPr>
        <w:t>从</w:t>
      </w:r>
      <w:r>
        <w:rPr>
          <w:rFonts w:ascii="宋体" w:eastAsia="宋体" w:hAnsi="宋体" w:cs="宋体" w:hint="eastAsia"/>
        </w:rPr>
        <w:t>图c</w:t>
      </w:r>
      <w:r w:rsidR="00C50262">
        <w:rPr>
          <w:rFonts w:ascii="宋体" w:eastAsia="宋体" w:hAnsi="宋体" w:cs="宋体" w:hint="eastAsia"/>
        </w:rPr>
        <w:t>的已调波的下边带信号中，则无法得到调制信号。因为下边带的频率低，</w:t>
      </w:r>
      <w:r w:rsidR="00DD31A0">
        <w:rPr>
          <w:rFonts w:ascii="宋体" w:eastAsia="宋体" w:hAnsi="宋体" w:cs="宋体" w:hint="eastAsia"/>
        </w:rPr>
        <w:t xml:space="preserve">调制信号的频率高，下边带信号无法反映调制信号的更高速度的变化规律。 </w:t>
      </w:r>
    </w:p>
    <w:p w:rsidR="00DD31A0" w:rsidRDefault="00DD31A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但是，图c的下边带毕竟与调制信号有关，携带了调制信号的信息。如果上下游两个采样器，采用相同的方式将高度相关的信号变换出下边带信号，</w:t>
      </w:r>
      <w:r w:rsidR="00DD6D6B">
        <w:rPr>
          <w:rFonts w:ascii="宋体" w:eastAsia="宋体" w:hAnsi="宋体" w:cs="宋体" w:hint="eastAsia"/>
        </w:rPr>
        <w:t>很可能，两个下边带信号也高度相关；两个不相关信号变换出的下边带信号，很可能，两个下边带信号也不相关。若如此，就可降低采样器的采样频率。</w:t>
      </w:r>
    </w:p>
    <w:p w:rsidR="00160A73" w:rsidRDefault="00160A73">
      <w:pPr>
        <w:rPr>
          <w:rFonts w:ascii="宋体" w:eastAsia="宋体" w:hAnsi="宋体" w:cs="宋体" w:hint="eastAsia"/>
        </w:rPr>
      </w:pPr>
    </w:p>
    <w:p w:rsidR="00DD6D6B" w:rsidRDefault="00160A73">
      <w:pPr>
        <w:rPr>
          <w:rFonts w:ascii="宋体" w:eastAsia="宋体" w:hAnsi="宋体" w:cs="宋体" w:hint="eastAsia"/>
        </w:rPr>
      </w:pPr>
      <w:r>
        <w:rPr>
          <w:noProof/>
          <w:lang w:eastAsia="en-US"/>
        </w:rPr>
        <w:drawing>
          <wp:inline distT="0" distB="0" distL="0" distR="0" wp14:anchorId="72A5DC35" wp14:editId="5FFDD969">
            <wp:extent cx="5264150" cy="3949700"/>
            <wp:effectExtent l="0" t="0" r="0" b="12700"/>
            <wp:docPr id="1" name="Picture 1" descr="Macintosh HD:Users:suoyuqin:Documents:821FBD53E6F4A11BD417DAE794D8C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oyuqin:Documents:821FBD53E6F4A11BD417DAE794D8C1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73" w:rsidRDefault="00160A73">
      <w:pPr>
        <w:rPr>
          <w:rFonts w:ascii="宋体" w:eastAsia="宋体" w:hAnsi="宋体" w:cs="宋体" w:hint="eastAsia"/>
        </w:rPr>
      </w:pPr>
    </w:p>
    <w:p w:rsidR="00160A73" w:rsidRDefault="00160A73">
      <w:pPr>
        <w:rPr>
          <w:rFonts w:ascii="宋体" w:eastAsia="宋体" w:hAnsi="宋体" w:cs="宋体" w:hint="eastAsia"/>
        </w:rPr>
      </w:pPr>
    </w:p>
    <w:p w:rsidR="00DD6D6B" w:rsidRDefault="00DD6D6B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验证内容：</w:t>
      </w:r>
    </w:p>
    <w:p w:rsidR="00DD6D6B" w:rsidRDefault="00DD6D6B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1、两个模拟乘法器，一个随机信号源，</w:t>
      </w:r>
      <w:r w:rsidR="00EF1A56">
        <w:rPr>
          <w:rFonts w:ascii="宋体" w:eastAsia="宋体" w:hAnsi="宋体" w:cs="宋体" w:hint="eastAsia"/>
        </w:rPr>
        <w:t>两个10MHz信号源，两个截止频率为3MHz的低通滤波器，两个7.2MHz的采样器，一个能同时启动两个采样器采</w:t>
      </w:r>
      <w:r w:rsidR="00EF1A56">
        <w:rPr>
          <w:rFonts w:ascii="宋体" w:eastAsia="宋体" w:hAnsi="宋体" w:cs="宋体" w:hint="eastAsia"/>
        </w:rPr>
        <w:lastRenderedPageBreak/>
        <w:t>样的控制器；将</w:t>
      </w:r>
      <w:r>
        <w:rPr>
          <w:rFonts w:ascii="宋体" w:eastAsia="宋体" w:hAnsi="宋体" w:cs="宋体" w:hint="eastAsia"/>
        </w:rPr>
        <w:t>7.2至10MHz的随机信号分为2路，</w:t>
      </w:r>
      <w:r w:rsidR="00EF1A56">
        <w:rPr>
          <w:rFonts w:ascii="宋体" w:eastAsia="宋体" w:hAnsi="宋体" w:cs="宋体" w:hint="eastAsia"/>
        </w:rPr>
        <w:t>送入两个乘法器的相同输入端，两个乘法器的剩余输入端分别接不同的</w:t>
      </w:r>
      <w:r>
        <w:rPr>
          <w:rFonts w:ascii="宋体" w:eastAsia="宋体" w:hAnsi="宋体" w:cs="宋体" w:hint="eastAsia"/>
        </w:rPr>
        <w:t>10MHz</w:t>
      </w:r>
      <w:r w:rsidR="00EF1A56">
        <w:rPr>
          <w:rFonts w:ascii="宋体" w:eastAsia="宋体" w:hAnsi="宋体" w:cs="宋体" w:hint="eastAsia"/>
        </w:rPr>
        <w:t>信号源，乘法器的输出均接</w:t>
      </w:r>
      <w:r>
        <w:rPr>
          <w:rFonts w:ascii="宋体" w:eastAsia="宋体" w:hAnsi="宋体" w:cs="宋体" w:hint="eastAsia"/>
        </w:rPr>
        <w:t>低通滤波器</w:t>
      </w:r>
      <w:r w:rsidR="00EF1A56">
        <w:rPr>
          <w:rFonts w:ascii="宋体" w:eastAsia="宋体" w:hAnsi="宋体" w:cs="宋体" w:hint="eastAsia"/>
        </w:rPr>
        <w:t>。</w:t>
      </w:r>
      <w:r w:rsidR="00127B39">
        <w:rPr>
          <w:rFonts w:ascii="宋体" w:eastAsia="宋体" w:hAnsi="宋体" w:cs="宋体" w:hint="eastAsia"/>
        </w:rPr>
        <w:t>两个采样器多次采样，看每一次样值的相关系数。因两个10MHz信号信号源相互独立，到达两个乘法器时相位会有差别，下便带的信号波形也会不同，很可能，多次采样，相关系数差别会较大。</w:t>
      </w:r>
      <w:r w:rsidR="00160A73">
        <w:rPr>
          <w:rFonts w:ascii="宋体" w:eastAsia="宋体" w:hAnsi="宋体" w:cs="宋体" w:hint="eastAsia"/>
        </w:rPr>
        <w:t>见图2。</w:t>
      </w:r>
    </w:p>
    <w:p w:rsidR="00127B39" w:rsidRDefault="00127B39" w:rsidP="00127B3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2、两个模拟乘法器，一个随机信号源，一个10MHz信号源，两个截止频率为3MHz的低通滤波器，两个7.2MHz的采样器，一个能同时启动两个采样器采样的控制器；将7.2至10MHz的随机信号分为2路，送入两个乘法器的相同输入端，将10MHz信号分为2路，送入两个乘法器的剩余输入端，乘法器的输出均接低通滤波器。两个采样器多次采样，看每一次样值的相关系数。</w:t>
      </w:r>
      <w:r w:rsidR="00063D89">
        <w:rPr>
          <w:rFonts w:ascii="宋体" w:eastAsia="宋体" w:hAnsi="宋体" w:cs="宋体" w:hint="eastAsia"/>
        </w:rPr>
        <w:t>因载频无相位差，很可能，相关系数较大，多次采样的一致性也好。</w:t>
      </w:r>
    </w:p>
    <w:p w:rsidR="00127B39" w:rsidRDefault="00063D89" w:rsidP="00127B3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3、前述的验证有较大相关系数的，进行本验证。将调制信号的频率范围改为7.2MHz至12.8MHz，其余不变。</w:t>
      </w:r>
      <w:bookmarkStart w:id="0" w:name="_GoBack"/>
      <w:bookmarkEnd w:id="0"/>
      <w:r w:rsidR="00127B39">
        <w:rPr>
          <w:rFonts w:ascii="宋体" w:eastAsia="宋体" w:hAnsi="宋体" w:cs="宋体" w:hint="eastAsia"/>
        </w:rPr>
        <w:t xml:space="preserve">    </w:t>
      </w:r>
    </w:p>
    <w:p w:rsidR="00127B39" w:rsidRDefault="00127B39">
      <w:pPr>
        <w:rPr>
          <w:rFonts w:ascii="宋体" w:eastAsia="宋体" w:hAnsi="宋体" w:cs="宋体" w:hint="eastAsia"/>
        </w:rPr>
      </w:pPr>
    </w:p>
    <w:p w:rsidR="00DD31A0" w:rsidRDefault="00160A73">
      <w:r>
        <w:rPr>
          <w:noProof/>
          <w:lang w:eastAsia="en-US"/>
        </w:rPr>
        <w:drawing>
          <wp:inline distT="0" distB="0" distL="0" distR="0">
            <wp:extent cx="5264150" cy="3949700"/>
            <wp:effectExtent l="0" t="0" r="0" b="12700"/>
            <wp:docPr id="2" name="Picture 2" descr="Macintosh HD:Users:suoyuqin:Documents:947D305925C4C3D6BB5D8C48B6CC4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oyuqin:Documents:947D305925C4C3D6BB5D8C48B6CC4A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1A0" w:rsidSect="00231C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32"/>
    <w:rsid w:val="00063D89"/>
    <w:rsid w:val="00127B39"/>
    <w:rsid w:val="00160A73"/>
    <w:rsid w:val="00231CAE"/>
    <w:rsid w:val="00375A7F"/>
    <w:rsid w:val="00661AB5"/>
    <w:rsid w:val="00AA3A32"/>
    <w:rsid w:val="00C50262"/>
    <w:rsid w:val="00DD31A0"/>
    <w:rsid w:val="00DD6D6B"/>
    <w:rsid w:val="00E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5A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A7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7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A7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7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164</Words>
  <Characters>938</Characters>
  <Application>Microsoft Macintosh Word</Application>
  <DocSecurity>0</DocSecurity>
  <Lines>7</Lines>
  <Paragraphs>2</Paragraphs>
  <ScaleCrop>false</ScaleCrop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2016-11-08T02:26:00Z</dcterms:created>
  <dcterms:modified xsi:type="dcterms:W3CDTF">2016-11-08T04:15:00Z</dcterms:modified>
</cp:coreProperties>
</file>