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Оставить отзыв с комментарием на странице вебинара в YouTube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основные этапы разработки. Какие задачи на каждом из этапов выполняет тестировщик? В каких случаях имеет подключать тестировщика на ранних этапах разработки?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критерии качества ПО, раскройте каждый из параметров на примере приложения Онлайн кинотеатра (любой на ваш выбор).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функционал онлайн кинотеатра (из п.2) вы включили бы в смоук тест и почему?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2 позитивных и 2 негативных сценария тестирования для приложения из п.2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приложение из п.2 и опишите 2 задачи на его доработку.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+1 балл указание целевой аудитории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+1 балл оценка влияния на продвижение сервиса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виде инструкции опишите работу с двумя функциями для приложения из п.2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 считаете, для развития приложения из п.2 с которым вы ранее выполняли задания подойдет больше классическая методология разработки или гибкий подход и почему?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Оцените перспективы применения автоматизации тестирования для приложения из п.2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Дополнительные задания (12 баллов)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Развернуть на локальной машине Docker и поднять приложение TestIt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Поднять контейнер на локальной машине с приложением Petstore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swaggerapi/petstore - Docker Image | Docker Hub</w:t>
        </w:r>
      </w:hyperlink>
      <w:r w:rsidDel="00000000" w:rsidR="00000000" w:rsidRPr="00000000">
        <w:rPr>
          <w:rtl w:val="0"/>
        </w:rPr>
        <w:t xml:space="preserve"> Дальнейшие работы провести с локальным сервисом.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TestIT добавить пользователей с правами администратора, лида тестирования и тестировщика. Создать проекты Petstore (API) и Кинотеатр (приложение из предыдущих пунктов)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проекте Petstore создать тест сьют PETS  и написать два позитивных и два негативных тестовых сценария для метода </w:t>
      </w:r>
      <w:r w:rsidDel="00000000" w:rsidR="00000000" w:rsidRPr="00000000">
        <w:rPr>
          <w:color w:val="ffffff"/>
          <w:sz w:val="18"/>
          <w:szCs w:val="18"/>
          <w:shd w:fill="333333" w:val="clear"/>
          <w:rtl w:val="0"/>
        </w:rPr>
        <w:t xml:space="preserve">https://petstore.swagger.io/v2/pet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тестовый прогон для созданных тест кейсов, провести тестирование по ним и сформировать отчет о проведенном тестировании в TestIT.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страницу с метриками тестирования на странице метрик проекта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проекта Кинотеатр составить 2 позитивных и два негативных тестовых сценария, сформировать тестовый прогон с их использованием и провести тестирование. Сформировать отчет по проведенному тестированию, сформировать страницу метрик тестирования для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Приложить скриншоты по проделанной работе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Этапы разработки ПО: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требований - сбор, документирование, проверка на противоречие самих требований, т.е. формирование технического задания на разработку ПО.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Проектирование - проектирование основных элементов продукта: выбор подходящей БД, среды программирования, утверждение интерфейса, формирование окончательной архитектуры создаваемой системы.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- написание кода продукта с помощью выбранного языка программирования.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- процесс проверки соответствия ПО заявленным требованиям и ожиданиям заказчика, а также выявления ошибок, т.е. неправильной работы ПО.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Релиз и дальнейшее его сопровождение - внедрение ПО в эксплуатацию, возможно дальнейшее его развитие.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Вывод из эксплуатации - закрытие проекта.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Задачи тестировщика в: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a) тестирование требований - проверка на противоречие требований, недвусмысленность.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b) выбор среды тестирования, необходимых инструментов и оборудования.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Можно уже писать чек-листы - список проверок.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с) модульное тестирование - после создания части кода можно начинать его тестирование.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d) все виды тестирования.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e) Выявление ошибок уже при реальной эксплуатации.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f) не участвует.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Цена исправления найденного бага на более ранних стадиях разработки будет стоить гораздо меньше, поэтому чем раньше подключить тестера тем лучше.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3. Функциональность - поиск фильма по названию, возможность добавлять в избранное, продолжать просмотр, фильтровать по жанрам (популярности, дате выхода)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Надежность - бесперебойная работа с выбранным качеством даже  при одновременном пользовании ресурсом всех  пользователей.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Юзабилити - удобство поиска, фильтра, возможно предложение фильмов (или сериалов) наиболее часто просматриваемых жанров.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Эффективность - количество просмотров, подписок.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Защищенность - невозможность просмотра без подписки платного контента.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Мобильность - возможность просматривать на разных мобильных устройствах, ПК с разными ОС.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Модифицируемость -  возможность внесения новых изменений, например, нового фильтра.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4. Регистрация, вход, поиск фильма, возможность просмотра.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5. Вход при использовании валидных данных, поиск фильма из видеотеки.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Попытка входа с невалидными данными, поиск несуществующего фильма.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6. Фильтр только доступных фильмов(тв-каналов) по оплаченной подписке.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Целевая аудитория - все кому надоела реклама.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Удобство пользования, сохранение пользователей и возможно привлечение новых.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(Это одна из причин из-за чего я поменял оператора).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Возможность добавления(покупки) телеканала,которого нет в пакете тарифа.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Целевая аудитория - иностранные граждане и будущие эмигранты.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Увеличение количества пользователей.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7. Фильтр по годам.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a) Открыть страницу kion.ru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b) в правом верхнем углу страницы нажать кнопку “Вход - регистрация”.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c) Ввести валидный номер телефона,  на который придет код.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d) Ввести код. ( Автоматический откроется онлайн кинотеатр kion.ru)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e) Нажать кнопку “Фильмы” в верхней строчке.(откроется окно с подборками фильмов)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f) Нажать кнопку “Все фильмы”. (Откроется окно со списком фильмов).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в фильтре по годам “2022”. (Откроется список фильмов вышедших в 2022г)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Пополнение списка  “Продолжить просмотр”.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a) Открыть страницу kion.ru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b) в правом верхнем углу страницы нажать кнопку “Вход - регистрация”.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c) Ввести валидный номер телефона,  на который придет код.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d) Ввести код. ( Автоматический откроется онлайн кинотеатр kion.ru)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e) Нажать на любой фильм из любого списка.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f) Нажать кнопку “Смотреть”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g) Передвинуть шкалу времени на 25:25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“Главная” в верхней строке.(На странице первым в списке “Продолжить просмотр” появится последний не до конца просмотренный фильм.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8. Гибкий, т.к. страница непрерывно меняется , появляются новые функции, фильтры, и многое другое. Возможно гибкая методология это необходимость для такого быстро развивающегося приложения.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9. Целесообразно автоматизировать тестирование фильтров, т.к. их много, а их комбинаций еще больше.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2,</w:t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3,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8. Скриншоты приложены по пунктам.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hub.docker.com/r/swaggerapi/petstore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