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F7EA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bookmarkStart w:id="0" w:name="_GoBack"/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The interferon response is one of the major innate immunity defences against virus invasion. Interferons induce the expression of diverse interferon-stimulated genes, which can interfere with every step of virus replication. Previous studies identified type I interferons as a promising therapeutic candidate for SARS¹⁴⁹. In vitro data showed SARS-CoV-2 is even more sensitive to type I interferons than SARS-CoV, suggesting the potential effectiveness of type I interferons in the early treatment of COVID-19 (REF.¹⁵⁰). In China, vapor inhalation of interferon-α is included in the COVID-19 treatment guideline¹⁵¹. Clinical trials are ongoing across the world to evaluate the efficacy of different therapies involving interferons, either alone or in combination with other agents¹⁵².</w:t>
      </w:r>
    </w:p>
    <w:p w14:paraId="2FEC49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Immunoglobulin therapy.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br w:type="textWrapping"/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Convalescent plasma treatment is another potential adjunctive therapy for COVID-19. Preliminary findings have suggested improved clinical status after the treatment¹⁵³,¹⁵⁴. The FDA has provided guidance for the use of COVID-19 convalescent plasma under an emergency investigational new drug application. However, this treatment may have adverse effects by causing antibody-mediated enhancement of infection, transfusion-associated acute lung injury and allergic transfusion reactions.</w:t>
      </w:r>
    </w:p>
    <w:p w14:paraId="51EABC52">
      <w:pPr>
        <w:pStyle w:val="4"/>
        <w:keepNext w:val="0"/>
        <w:keepLines w:val="0"/>
        <w:widowControl/>
        <w:suppressLineNumbers w:val="0"/>
        <w:rPr>
          <w:b w:val="0"/>
          <w:bCs w:val="0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Monoclonal antibody therapy is an effective immunotherapy for the treatment of some viral infections in recent patients. Recent studies reported specific monoclonal antibodies neutralizing SARS-CoV-2 infection</w:t>
      </w:r>
    </w:p>
    <w:bookmarkEnd w:id="0"/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C7779F"/>
    <w:rsid w:val="382F34BB"/>
    <w:rsid w:val="5C1472EC"/>
    <w:rsid w:val="67C7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2025-11-11T15:39:00Z</dcterms:created>
  <dc:creator>1023_ Sarif</dc:creator>
  <cp:lastModifiedBy>1023_ Sarif</cp:lastModifiedBy>
  <dcterms:modified xsi:type="dcterms:W3CDTF">2025-11-12T15:08:22Z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7A45A20408D74ADF832A4B47047B793A_11</vt:lpwstr>
  </property>
</Properties>
</file>