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0AF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visible signs of infection, making it challenging to identify animals actively excreting MERS-CoV that has the potential to infect humans. However, they may shed MERS-CoV through milk, urine, feces, and nasal and eye discharge and can also be found in the raw organs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108</w:t>
      </w:r>
      <w:r>
        <w:rPr>
          <w:rFonts w:hint="default" w:ascii="Times New Roman" w:hAnsi="Times New Roman" w:cs="Times New Roman"/>
          <w:sz w:val="20"/>
          <w:szCs w:val="20"/>
        </w:rPr>
        <w:t>). In a study conducted to evaluate the susceptibility of animal species to MERS-CoV infection, llamas and pigs were found to be susceptible, indicating the possibility of MERS-CoV circulation in animal species other than dromedary camels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109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236A7C4B">
      <w:pPr>
        <w:rPr>
          <w:rFonts w:hint="default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Following the outbreak of SARS in China, SARS-CoV-like viruses were isolated from Himalayan palm civets (Paguma larvata) and raccoon dogs (Nyctereutes procyonoides) found in a live-animal market in Guangdong, China. The animal isolates obtained from the live-animal market retained a 29-nucleotide sequence that was not present in most of the human isolates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78</w:t>
      </w:r>
      <w:r>
        <w:rPr>
          <w:rFonts w:hint="default" w:ascii="Times New Roman" w:hAnsi="Times New Roman" w:cs="Times New Roman"/>
          <w:sz w:val="20"/>
          <w:szCs w:val="20"/>
        </w:rPr>
        <w:t>). These findings were critical in identifying the possibility of interspecies transmission in SARS-CoV. The higher diversity and prevalence of bat coronaviruses in this region compared to those in previous reports indicate a host/pathogen coevolution. SARS-like coronaviruses have also been found circulating in the Chinese horseshoe bat (Rhinolophus si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 xml:space="preserve">nicus) populations. The in vitro and in vivo studies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carried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515BF"/>
    <w:rsid w:val="7705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2025-11-12T05:47:00Z</dcterms:created>
  <dc:creator>1023_ Sarif</dc:creator>
  <cp:lastModifiedBy>1023_ Sarif</cp:lastModifiedBy>
  <dcterms:modified xsi:type="dcterms:W3CDTF">2025-11-12T06:42:36Z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515192F4CE1443E59D54151EF7122C72_11</vt:lpwstr>
  </property>
</Properties>
</file>