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82B3A">
      <w:pPr>
        <w:pStyle w:val="5"/>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polymorphism at nucleotide position 28,144, which results in amino acid substitution of Ser for Lys at residue 84 of the ORF8 protein. Those variants with this mutation make up a single subclade labelled as ‘clade S’</w:t>
      </w:r>
      <w:r>
        <w:rPr>
          <w:rFonts w:hint="default" w:cs="Times New Roman"/>
          <w:sz w:val="20"/>
          <w:szCs w:val="20"/>
          <w:vertAlign w:val="superscript"/>
          <w:lang w:val="en-US"/>
        </w:rPr>
        <w:t>3</w:t>
      </w:r>
      <w:r>
        <w:rPr>
          <w:rFonts w:hint="default" w:ascii="Times New Roman" w:hAnsi="Times New Roman" w:cs="Times New Roman"/>
          <w:sz w:val="20"/>
          <w:szCs w:val="20"/>
          <w:vertAlign w:val="superscript"/>
        </w:rPr>
        <w:t>3,34</w:t>
      </w:r>
      <w:r>
        <w:rPr>
          <w:rFonts w:hint="default" w:ascii="Times New Roman" w:hAnsi="Times New Roman" w:cs="Times New Roman"/>
          <w:sz w:val="20"/>
          <w:szCs w:val="20"/>
        </w:rPr>
        <w:t>. Currently, however, the available sequence data are not sufficient to interpret the early global transmission history of the virus, and travel patterns, founder effects and public health measures also strongly influence the spread of particular lineages, irrespective of potential biological differences between different virus variants.</w:t>
      </w:r>
      <w:r>
        <w:rPr>
          <w:rFonts w:hint="default" w:ascii="Times New Roman" w:hAnsi="Times New Roman" w:cs="Times New Roman"/>
          <w:sz w:val="20"/>
          <w:szCs w:val="20"/>
        </w:rPr>
        <w:br w:type="textWrapping"/>
      </w:r>
    </w:p>
    <w:p w14:paraId="24BABB6A">
      <w:pPr>
        <w:pStyle w:val="5"/>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6"/>
          <w:szCs w:val="26"/>
        </w:rPr>
        <w:t>Animal host and spillover</w:t>
      </w:r>
      <w:r>
        <w:rPr>
          <w:rStyle w:val="6"/>
          <w:rFonts w:hint="default" w:ascii="Times New Roman" w:hAnsi="Times New Roman" w:cs="Times New Roman"/>
          <w:sz w:val="20"/>
          <w:szCs w:val="20"/>
        </w:rPr>
        <w:br w:type="textWrapping"/>
      </w:r>
      <w:r>
        <w:rPr>
          <w:rStyle w:val="6"/>
          <w:rFonts w:hint="default" w:ascii="Times New Roman" w:hAnsi="Times New Roman" w:cs="Times New Roman"/>
          <w:sz w:val="20"/>
          <w:szCs w:val="20"/>
        </w:rPr>
        <w:br w:type="textWrapping"/>
      </w:r>
      <w:r>
        <w:rPr>
          <w:rFonts w:hint="default" w:ascii="Times New Roman" w:hAnsi="Times New Roman" w:cs="Times New Roman"/>
          <w:sz w:val="20"/>
          <w:szCs w:val="20"/>
        </w:rPr>
        <w:t xml:space="preserve">Bats are important natural hosts of alphacoronaviruses and betacoronaviruses. The closest relative to SARS-CoV-2 known to date is a bat coronavirus detected in </w:t>
      </w:r>
      <w:r>
        <w:rPr>
          <w:rStyle w:val="4"/>
          <w:rFonts w:hint="default" w:ascii="Times New Roman" w:hAnsi="Times New Roman" w:cs="Times New Roman"/>
          <w:sz w:val="20"/>
          <w:szCs w:val="20"/>
        </w:rPr>
        <w:t>Rhinolophus affinis</w:t>
      </w:r>
      <w:r>
        <w:rPr>
          <w:rFonts w:hint="default" w:ascii="Times New Roman" w:hAnsi="Times New Roman" w:cs="Times New Roman"/>
          <w:sz w:val="20"/>
          <w:szCs w:val="20"/>
        </w:rPr>
        <w:t xml:space="preserve"> from Yunnan province, China, named ‘RaTG13’, whose full-length genome sequence is 96.2% identical to that of SARS-CoV-2</w:t>
      </w:r>
      <w:r>
        <w:rPr>
          <w:rFonts w:hint="default" w:cs="Times New Roman"/>
          <w:sz w:val="20"/>
          <w:szCs w:val="20"/>
          <w:lang w:val="en-US"/>
        </w:rPr>
        <w:t xml:space="preserve"> (</w:t>
      </w:r>
      <w:r>
        <w:rPr>
          <w:rFonts w:hint="default" w:ascii="Times New Roman" w:hAnsi="Times New Roman" w:cs="Times New Roman"/>
          <w:sz w:val="20"/>
          <w:szCs w:val="20"/>
        </w:rPr>
        <w:t>REF</w:t>
      </w:r>
      <w:r>
        <w:rPr>
          <w:rFonts w:hint="default" w:cs="Times New Roman"/>
          <w:sz w:val="20"/>
          <w:szCs w:val="20"/>
          <w:lang w:val="en-US"/>
        </w:rPr>
        <w:t>.</w:t>
      </w:r>
      <w:r>
        <w:rPr>
          <w:rFonts w:hint="default" w:cs="Times New Roman"/>
          <w:sz w:val="20"/>
          <w:szCs w:val="20"/>
          <w:vertAlign w:val="superscript"/>
          <w:lang w:val="en-US"/>
        </w:rPr>
        <w:t>11</w:t>
      </w:r>
      <w:r>
        <w:rPr>
          <w:rFonts w:hint="default" w:cs="Times New Roman"/>
          <w:sz w:val="20"/>
          <w:szCs w:val="20"/>
          <w:lang w:val="en-US"/>
        </w:rPr>
        <w:t>)</w:t>
      </w:r>
      <w:r>
        <w:rPr>
          <w:rFonts w:hint="default" w:ascii="Times New Roman" w:hAnsi="Times New Roman" w:cs="Times New Roman"/>
          <w:sz w:val="20"/>
          <w:szCs w:val="20"/>
        </w:rPr>
        <w:t>. This bat virus shares more than 90% sequence identity with SARS-CoV-2 in all ORFs throughout the genome, including the highly variable S and ORF8</w:t>
      </w:r>
      <w:r>
        <w:rPr>
          <w:rFonts w:hint="default" w:cs="Times New Roman"/>
          <w:sz w:val="20"/>
          <w:szCs w:val="20"/>
          <w:lang w:val="en-US"/>
        </w:rPr>
        <w:t xml:space="preserve"> (</w:t>
      </w:r>
      <w:r>
        <w:rPr>
          <w:rFonts w:hint="default" w:ascii="Times New Roman" w:hAnsi="Times New Roman" w:cs="Times New Roman"/>
          <w:sz w:val="20"/>
          <w:szCs w:val="20"/>
        </w:rPr>
        <w:t>REF</w:t>
      </w:r>
      <w:r>
        <w:rPr>
          <w:rFonts w:hint="default" w:cs="Times New Roman"/>
          <w:sz w:val="20"/>
          <w:szCs w:val="20"/>
          <w:lang w:val="en-US"/>
        </w:rPr>
        <w:t>.</w:t>
      </w:r>
      <w:r>
        <w:rPr>
          <w:rFonts w:hint="default" w:cs="Times New Roman"/>
          <w:sz w:val="20"/>
          <w:szCs w:val="20"/>
          <w:vertAlign w:val="superscript"/>
          <w:lang w:val="en-US"/>
        </w:rPr>
        <w:t>11</w:t>
      </w:r>
      <w:r>
        <w:rPr>
          <w:rFonts w:hint="default" w:cs="Times New Roman"/>
          <w:sz w:val="20"/>
          <w:szCs w:val="20"/>
          <w:vertAlign w:val="baseline"/>
          <w:lang w:val="en-US"/>
        </w:rPr>
        <w:t>)</w:t>
      </w:r>
      <w:r>
        <w:rPr>
          <w:rFonts w:hint="default" w:ascii="Times New Roman" w:hAnsi="Times New Roman" w:cs="Times New Roman"/>
          <w:sz w:val="20"/>
          <w:szCs w:val="20"/>
        </w:rPr>
        <w:t>. Phylogenetic analysis confirms that SARS-CoV-2 closely clusters with RaTG13 (FIG. 2). The high genetic similarity between SARS-CoV-2 and RaTG13 supports the hypothesis that SARS-CoV-2 likely originated from bats</w:t>
      </w:r>
      <w:r>
        <w:rPr>
          <w:rFonts w:hint="default" w:ascii="Times New Roman" w:hAnsi="Times New Roman" w:cs="Times New Roman"/>
          <w:sz w:val="20"/>
          <w:szCs w:val="20"/>
          <w:vertAlign w:val="superscript"/>
        </w:rPr>
        <w:t>35</w:t>
      </w:r>
      <w:r>
        <w:rPr>
          <w:rFonts w:hint="default" w:ascii="Times New Roman" w:hAnsi="Times New Roman" w:cs="Times New Roman"/>
          <w:sz w:val="20"/>
          <w:szCs w:val="20"/>
        </w:rPr>
        <w:t xml:space="preserve">. Another closely related coronavirus has been identified in a </w:t>
      </w:r>
      <w:r>
        <w:rPr>
          <w:rStyle w:val="4"/>
          <w:rFonts w:hint="default" w:ascii="Times New Roman" w:hAnsi="Times New Roman" w:cs="Times New Roman"/>
          <w:sz w:val="20"/>
          <w:szCs w:val="20"/>
        </w:rPr>
        <w:t>Rhinolophus malayanus</w:t>
      </w:r>
      <w:r>
        <w:rPr>
          <w:rFonts w:hint="default" w:ascii="Times New Roman" w:hAnsi="Times New Roman" w:cs="Times New Roman"/>
          <w:sz w:val="20"/>
          <w:szCs w:val="20"/>
        </w:rPr>
        <w:t xml:space="preserve"> bat </w:t>
      </w:r>
      <w:r>
        <w:rPr>
          <w:rFonts w:hint="default" w:cs="Times New Roman"/>
          <w:sz w:val="20"/>
          <w:szCs w:val="20"/>
          <w:lang w:val="en-US"/>
        </w:rPr>
        <w:t>sampled in Yunnan.</w:t>
      </w:r>
      <w:r>
        <w:rPr>
          <w:rFonts w:hint="default" w:ascii="Times New Roman" w:hAnsi="Times New Roman" w:cs="Times New Roman"/>
          <w:sz w:val="20"/>
          <w:szCs w:val="20"/>
        </w:rPr>
        <w:t xml:space="preserve"> </w:t>
      </w:r>
      <w:r>
        <w:rPr>
          <w:rFonts w:hint="default" w:cs="Times New Roman"/>
          <w:sz w:val="20"/>
          <w:szCs w:val="20"/>
          <w:lang w:val="en-US"/>
        </w:rPr>
        <w:t>T</w:t>
      </w:r>
      <w:r>
        <w:rPr>
          <w:rFonts w:hint="default" w:ascii="Times New Roman" w:hAnsi="Times New Roman" w:cs="Times New Roman"/>
          <w:sz w:val="20"/>
          <w:szCs w:val="20"/>
        </w:rPr>
        <w:t xml:space="preserve">his novel bat virus, denoted ‘RmYN02’, </w:t>
      </w:r>
    </w:p>
    <w:p w14:paraId="6C70866E">
      <w:pPr>
        <w:rPr>
          <w:sz w:val="20"/>
          <w:szCs w:val="20"/>
        </w:rPr>
      </w:pP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376C54"/>
    <w:rsid w:val="21376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2025-11-12T13:14:00Z</dcterms:created>
  <dc:creator>1023_ Sarif</dc:creator>
  <cp:lastModifiedBy>1023_ Sarif</cp:lastModifiedBy>
  <dcterms:modified xsi:type="dcterms:W3CDTF">2025-11-12T13:40:48Z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A841BEDD53834954A3186FE6707539F8_11</vt:lpwstr>
  </property>
</Properties>
</file>