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A75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bookmarkStart w:id="0" w:name="_GoBack"/>
      <w:r>
        <w:rPr>
          <w:rFonts w:hint="default" w:ascii="Times New Roman" w:hAnsi="Times New Roman" w:cs="Times New Roman"/>
          <w:sz w:val="20"/>
          <w:szCs w:val="20"/>
        </w:rPr>
        <w:t>high commercial value, since they are used in traditional Chinese medicine (TCM). Therefore, the handling of bats for trading purposes poses a considerable risk of transmitting zoonotic CoV epidemics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139</w:t>
      </w:r>
      <w:r>
        <w:rPr>
          <w:rFonts w:hint="default" w:ascii="Times New Roman" w:hAnsi="Times New Roman" w:cs="Times New Roman"/>
          <w:sz w:val="20"/>
          <w:szCs w:val="20"/>
        </w:rPr>
        <w:t>).</w:t>
      </w:r>
    </w:p>
    <w:p w14:paraId="69FEFC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Due to the possible role played by farm and wild animals in SARS-CoV-2 infection, the WHO, in their novel coronavirus (COVID-19) situation report, recommended the avoidance of unprotected contact with both farm and wild animals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25</w:t>
      </w:r>
      <w:r>
        <w:rPr>
          <w:rFonts w:hint="default" w:ascii="Times New Roman" w:hAnsi="Times New Roman" w:cs="Times New Roman"/>
          <w:sz w:val="20"/>
          <w:szCs w:val="20"/>
        </w:rPr>
        <w:t>). The live-animal markets, like the one in Guangdong, China, provides a setting for animal coronaviruses to amplify and to be transmitted to new hosts, like humans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78</w:t>
      </w:r>
      <w:r>
        <w:rPr>
          <w:rFonts w:hint="default" w:ascii="Times New Roman" w:hAnsi="Times New Roman" w:cs="Times New Roman"/>
          <w:sz w:val="20"/>
          <w:szCs w:val="20"/>
        </w:rPr>
        <w:t>). Such markets can be considered a critical place for the origin of novel zoonotic diseases and have enormous public health significance in the event of an outbreak. Bats are the reservoirs for several viruses; hence, the role of bats in the present outbreak cannot be ruled out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140</w:t>
      </w:r>
      <w:r>
        <w:rPr>
          <w:rFonts w:hint="default" w:ascii="Times New Roman" w:hAnsi="Times New Roman" w:cs="Times New Roman"/>
          <w:sz w:val="20"/>
          <w:szCs w:val="20"/>
        </w:rPr>
        <w:t>). In a qualitative study conducted for evaluating the zoonotic risk factors among rural communities in southern China, the frequent human-animal interactions along with the low levels of environmental biosecurity were identified as significant risks for the emergence of zoonotic disease in local communities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141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142</w:t>
      </w:r>
      <w:r>
        <w:rPr>
          <w:rFonts w:hint="default" w:ascii="Times New Roman" w:hAnsi="Times New Roman" w:cs="Times New Roman"/>
          <w:sz w:val="20"/>
          <w:szCs w:val="20"/>
        </w:rPr>
        <w:t>).</w:t>
      </w:r>
    </w:p>
    <w:p w14:paraId="5229C5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cs="Times New Roman"/>
          <w:sz w:val="20"/>
          <w:szCs w:val="20"/>
          <w:lang w:val="en-US"/>
        </w:rPr>
        <w:t>The comprehensive sequence analysis of the</w:t>
      </w:r>
    </w:p>
    <w:bookmarkEnd w:id="0"/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B32ED9"/>
    <w:rsid w:val="72B3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2025-11-12T14:11:00Z</dcterms:created>
  <dc:creator>1023_ Sarif</dc:creator>
  <cp:lastModifiedBy>1023_ Sarif</cp:lastModifiedBy>
  <dcterms:modified xsi:type="dcterms:W3CDTF">2025-11-12T14:14:17Z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7436B85A33BC44BDBDC648A21BAE319A_11</vt:lpwstr>
  </property>
</Properties>
</file>