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64558" w14:textId="2EDF2DD2" w:rsidR="00925D43" w:rsidRDefault="00874EA5" w:rsidP="00874EA5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874EA5">
        <w:rPr>
          <w:rFonts w:asciiTheme="majorHAnsi" w:hAnsiTheme="majorHAnsi" w:cstheme="majorHAnsi"/>
          <w:b/>
          <w:bCs/>
          <w:sz w:val="32"/>
          <w:szCs w:val="32"/>
        </w:rPr>
        <w:t xml:space="preserve">Material </w:t>
      </w:r>
      <w:r w:rsidR="00915C34">
        <w:rPr>
          <w:rFonts w:asciiTheme="majorHAnsi" w:hAnsiTheme="majorHAnsi" w:cstheme="majorHAnsi"/>
          <w:b/>
          <w:bCs/>
          <w:sz w:val="32"/>
          <w:szCs w:val="32"/>
        </w:rPr>
        <w:t>a</w:t>
      </w:r>
      <w:r w:rsidRPr="00874EA5">
        <w:rPr>
          <w:rFonts w:asciiTheme="majorHAnsi" w:hAnsiTheme="majorHAnsi" w:cstheme="majorHAnsi"/>
          <w:b/>
          <w:bCs/>
          <w:sz w:val="32"/>
          <w:szCs w:val="32"/>
        </w:rPr>
        <w:t xml:space="preserve">vailability </w:t>
      </w:r>
      <w:r w:rsidR="00915C34">
        <w:rPr>
          <w:rFonts w:asciiTheme="majorHAnsi" w:hAnsiTheme="majorHAnsi" w:cstheme="majorHAnsi"/>
          <w:b/>
          <w:bCs/>
          <w:sz w:val="32"/>
          <w:szCs w:val="32"/>
        </w:rPr>
        <w:t>a</w:t>
      </w:r>
      <w:r w:rsidRPr="00874EA5">
        <w:rPr>
          <w:rFonts w:asciiTheme="majorHAnsi" w:hAnsiTheme="majorHAnsi" w:cstheme="majorHAnsi"/>
          <w:b/>
          <w:bCs/>
          <w:sz w:val="32"/>
          <w:szCs w:val="32"/>
        </w:rPr>
        <w:t xml:space="preserve">ssessment </w:t>
      </w:r>
      <w:r w:rsidR="00915C34">
        <w:rPr>
          <w:rFonts w:asciiTheme="majorHAnsi" w:hAnsiTheme="majorHAnsi" w:cstheme="majorHAnsi"/>
          <w:b/>
          <w:bCs/>
          <w:sz w:val="32"/>
          <w:szCs w:val="32"/>
        </w:rPr>
        <w:t>u</w:t>
      </w:r>
      <w:r w:rsidRPr="00874EA5">
        <w:rPr>
          <w:rFonts w:asciiTheme="majorHAnsi" w:hAnsiTheme="majorHAnsi" w:cstheme="majorHAnsi"/>
          <w:b/>
          <w:bCs/>
          <w:sz w:val="32"/>
          <w:szCs w:val="32"/>
        </w:rPr>
        <w:t xml:space="preserve">sing </w:t>
      </w:r>
      <w:r w:rsidR="00915C34">
        <w:rPr>
          <w:rFonts w:asciiTheme="majorHAnsi" w:hAnsiTheme="majorHAnsi" w:cstheme="majorHAnsi"/>
          <w:b/>
          <w:bCs/>
          <w:sz w:val="32"/>
          <w:szCs w:val="32"/>
        </w:rPr>
        <w:t>s</w:t>
      </w:r>
      <w:r w:rsidRPr="00874EA5">
        <w:rPr>
          <w:rFonts w:asciiTheme="majorHAnsi" w:hAnsiTheme="majorHAnsi" w:cstheme="majorHAnsi"/>
          <w:b/>
          <w:bCs/>
          <w:sz w:val="32"/>
          <w:szCs w:val="32"/>
        </w:rPr>
        <w:t xml:space="preserve">ystem </w:t>
      </w:r>
      <w:r w:rsidR="00915C34">
        <w:rPr>
          <w:rFonts w:asciiTheme="majorHAnsi" w:hAnsiTheme="majorHAnsi" w:cstheme="majorHAnsi"/>
          <w:b/>
          <w:bCs/>
          <w:sz w:val="32"/>
          <w:szCs w:val="32"/>
        </w:rPr>
        <w:t>d</w:t>
      </w:r>
      <w:r w:rsidRPr="00874EA5">
        <w:rPr>
          <w:rFonts w:asciiTheme="majorHAnsi" w:hAnsiTheme="majorHAnsi" w:cstheme="majorHAnsi"/>
          <w:b/>
          <w:bCs/>
          <w:sz w:val="32"/>
          <w:szCs w:val="32"/>
        </w:rPr>
        <w:t xml:space="preserve">ynamics: The </w:t>
      </w:r>
      <w:r w:rsidR="00915C34">
        <w:rPr>
          <w:rFonts w:asciiTheme="majorHAnsi" w:hAnsiTheme="majorHAnsi" w:cstheme="majorHAnsi"/>
          <w:b/>
          <w:bCs/>
          <w:sz w:val="32"/>
          <w:szCs w:val="32"/>
        </w:rPr>
        <w:t>c</w:t>
      </w:r>
      <w:r w:rsidRPr="00874EA5">
        <w:rPr>
          <w:rFonts w:asciiTheme="majorHAnsi" w:hAnsiTheme="majorHAnsi" w:cstheme="majorHAnsi"/>
          <w:b/>
          <w:bCs/>
          <w:sz w:val="32"/>
          <w:szCs w:val="32"/>
        </w:rPr>
        <w:t xml:space="preserve">ase of </w:t>
      </w:r>
      <w:proofErr w:type="gramStart"/>
      <w:r w:rsidR="00915C34">
        <w:rPr>
          <w:rFonts w:asciiTheme="majorHAnsi" w:hAnsiTheme="majorHAnsi" w:cstheme="majorHAnsi"/>
          <w:b/>
          <w:bCs/>
          <w:sz w:val="32"/>
          <w:szCs w:val="32"/>
        </w:rPr>
        <w:t>t</w:t>
      </w:r>
      <w:r w:rsidRPr="00874EA5">
        <w:rPr>
          <w:rFonts w:asciiTheme="majorHAnsi" w:hAnsiTheme="majorHAnsi" w:cstheme="majorHAnsi"/>
          <w:b/>
          <w:bCs/>
          <w:sz w:val="32"/>
          <w:szCs w:val="32"/>
        </w:rPr>
        <w:t>ellurium</w:t>
      </w:r>
      <w:proofErr w:type="gramEnd"/>
    </w:p>
    <w:p w14:paraId="3C042104" w14:textId="588287E6" w:rsidR="00874EA5" w:rsidRDefault="00874EA5" w:rsidP="00874EA5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>Supplementary Information</w:t>
      </w:r>
    </w:p>
    <w:p w14:paraId="55F905F6" w14:textId="2E9C7DD6" w:rsidR="00874EA5" w:rsidRDefault="00915C34" w:rsidP="00874EA5">
      <w:pPr>
        <w:spacing w:after="360"/>
        <w:jc w:val="center"/>
        <w:rPr>
          <w:rFonts w:cstheme="minorHAnsi"/>
          <w:sz w:val="24"/>
          <w:szCs w:val="24"/>
          <w:vertAlign w:val="superscript"/>
        </w:rPr>
      </w:pPr>
      <w:r>
        <w:rPr>
          <w:rFonts w:cstheme="minorHAnsi"/>
          <w:sz w:val="23"/>
          <w:szCs w:val="23"/>
        </w:rPr>
        <w:t>Francis Hanna</w:t>
      </w:r>
      <w:r w:rsidRPr="00915C34">
        <w:rPr>
          <w:rFonts w:cstheme="minorHAnsi"/>
          <w:sz w:val="23"/>
          <w:szCs w:val="23"/>
          <w:vertAlign w:val="superscript"/>
        </w:rPr>
        <w:t>1</w:t>
      </w:r>
      <w:r>
        <w:rPr>
          <w:rFonts w:cstheme="minorHAnsi"/>
          <w:sz w:val="23"/>
          <w:szCs w:val="23"/>
        </w:rPr>
        <w:t>, Preeti Nain</w:t>
      </w:r>
      <w:r w:rsidRPr="00915C34">
        <w:rPr>
          <w:rFonts w:cstheme="minorHAnsi"/>
          <w:sz w:val="23"/>
          <w:szCs w:val="23"/>
          <w:vertAlign w:val="superscript"/>
        </w:rPr>
        <w:t>1</w:t>
      </w:r>
      <w:r>
        <w:rPr>
          <w:rFonts w:cstheme="minorHAnsi"/>
          <w:sz w:val="23"/>
          <w:szCs w:val="23"/>
        </w:rPr>
        <w:t xml:space="preserve">, Annick </w:t>
      </w:r>
      <w:r w:rsidR="00874EA5">
        <w:rPr>
          <w:rFonts w:cstheme="minorHAnsi"/>
          <w:sz w:val="23"/>
          <w:szCs w:val="23"/>
        </w:rPr>
        <w:t>Anctil</w:t>
      </w:r>
      <w:r w:rsidR="00874EA5" w:rsidRPr="002D4003">
        <w:rPr>
          <w:rFonts w:cstheme="minorHAnsi"/>
          <w:sz w:val="20"/>
          <w:vertAlign w:val="superscript"/>
        </w:rPr>
        <w:t>1*</w:t>
      </w:r>
      <w:r w:rsidR="00874EA5" w:rsidRPr="00467A0E">
        <w:rPr>
          <w:rFonts w:cstheme="minorHAnsi"/>
          <w:sz w:val="23"/>
          <w:szCs w:val="23"/>
        </w:rPr>
        <w:br/>
      </w:r>
    </w:p>
    <w:p w14:paraId="3A45AC4C" w14:textId="6D329BFD" w:rsidR="00874EA5" w:rsidRDefault="00874EA5" w:rsidP="00874EA5">
      <w:pPr>
        <w:spacing w:after="360"/>
        <w:jc w:val="center"/>
        <w:rPr>
          <w:rFonts w:cstheme="minorHAnsi"/>
          <w:i/>
          <w:iCs/>
          <w:color w:val="000000" w:themeColor="text1"/>
          <w:sz w:val="24"/>
          <w:szCs w:val="24"/>
        </w:rPr>
      </w:pPr>
      <w:r w:rsidRPr="00874EA5">
        <w:rPr>
          <w:rFonts w:cstheme="minorHAnsi"/>
          <w:sz w:val="24"/>
          <w:szCs w:val="24"/>
          <w:vertAlign w:val="superscript"/>
        </w:rPr>
        <w:t>1</w:t>
      </w:r>
      <w:r w:rsidRPr="00874EA5">
        <w:rPr>
          <w:rFonts w:cstheme="minorHAnsi"/>
          <w:i/>
          <w:sz w:val="24"/>
          <w:szCs w:val="24"/>
        </w:rPr>
        <w:t>Department of Civil &amp; Environmental Engineering, Michigan State University</w:t>
      </w:r>
      <w:r w:rsidRPr="00874EA5">
        <w:rPr>
          <w:rFonts w:cstheme="minorHAnsi"/>
          <w:i/>
          <w:iCs/>
          <w:sz w:val="24"/>
          <w:szCs w:val="24"/>
        </w:rPr>
        <w:br/>
      </w:r>
      <w:r w:rsidRPr="00874EA5">
        <w:rPr>
          <w:rFonts w:cstheme="minorHAnsi"/>
          <w:i/>
          <w:iCs/>
          <w:color w:val="000000" w:themeColor="text1"/>
          <w:sz w:val="24"/>
          <w:szCs w:val="24"/>
          <w:vertAlign w:val="superscript"/>
        </w:rPr>
        <w:t>*</w:t>
      </w:r>
      <w:r w:rsidRPr="00874EA5">
        <w:rPr>
          <w:rFonts w:cstheme="minorHAnsi"/>
          <w:i/>
          <w:iCs/>
          <w:color w:val="000000" w:themeColor="text1"/>
          <w:sz w:val="24"/>
          <w:szCs w:val="24"/>
        </w:rPr>
        <w:t xml:space="preserve">Corresponding author: </w:t>
      </w:r>
      <w:hyperlink r:id="rId5" w:history="1">
        <w:r w:rsidRPr="00F04AEA">
          <w:rPr>
            <w:rStyle w:val="Hyperlink"/>
            <w:rFonts w:cstheme="minorHAnsi"/>
            <w:i/>
            <w:iCs/>
            <w:sz w:val="24"/>
            <w:szCs w:val="24"/>
          </w:rPr>
          <w:t>anctilan@msu.edu</w:t>
        </w:r>
      </w:hyperlink>
    </w:p>
    <w:p w14:paraId="749B8645" w14:textId="192E040F" w:rsidR="00ED1488" w:rsidRPr="00620A53" w:rsidRDefault="00405C2C" w:rsidP="00620A53">
      <w:pPr>
        <w:pStyle w:val="ListParagraph"/>
        <w:numPr>
          <w:ilvl w:val="0"/>
          <w:numId w:val="1"/>
        </w:numPr>
        <w:spacing w:after="360"/>
        <w:rPr>
          <w:rFonts w:cstheme="minorHAnsi"/>
          <w:b/>
        </w:rPr>
      </w:pPr>
      <w:r>
        <w:rPr>
          <w:rFonts w:cstheme="minorHAnsi"/>
          <w:b/>
        </w:rPr>
        <w:t xml:space="preserve">System </w:t>
      </w:r>
      <w:r w:rsidR="00BE6502">
        <w:rPr>
          <w:rFonts w:cstheme="minorHAnsi"/>
          <w:b/>
        </w:rPr>
        <w:t>d</w:t>
      </w:r>
      <w:r>
        <w:rPr>
          <w:rFonts w:cstheme="minorHAnsi"/>
          <w:b/>
        </w:rPr>
        <w:t>ynamics modeling</w:t>
      </w:r>
    </w:p>
    <w:p w14:paraId="7463597B" w14:textId="0F4739DB" w:rsidR="00915C34" w:rsidRPr="00915C34" w:rsidRDefault="00915C34" w:rsidP="00915C34">
      <w:pPr>
        <w:pStyle w:val="Caption"/>
        <w:keepNext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915C3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Table </w:t>
      </w:r>
      <w:r w:rsidRPr="00915C3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915C3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Table \* ARABIC </w:instrText>
      </w:r>
      <w:r w:rsidRPr="00915C3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1</w:t>
      </w:r>
      <w:r w:rsidRPr="00915C3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915C3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: Tellurium production from copper electrorefining – variables/assumptions for forecast calculations</w:t>
      </w:r>
    </w:p>
    <w:tbl>
      <w:tblPr>
        <w:tblStyle w:val="PlainTable2"/>
        <w:tblW w:w="9036" w:type="dxa"/>
        <w:tblLook w:val="04A0" w:firstRow="1" w:lastRow="0" w:firstColumn="1" w:lastColumn="0" w:noHBand="0" w:noVBand="1"/>
      </w:tblPr>
      <w:tblGrid>
        <w:gridCol w:w="1080"/>
        <w:gridCol w:w="2160"/>
        <w:gridCol w:w="1620"/>
        <w:gridCol w:w="4176"/>
      </w:tblGrid>
      <w:tr w:rsidR="00ED1488" w:rsidRPr="00C07701" w14:paraId="55ECF884" w14:textId="77777777" w:rsidTr="00915C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D7B07F8" w14:textId="77777777" w:rsidR="00ED1488" w:rsidRPr="00C126F6" w:rsidRDefault="00ED1488" w:rsidP="006231E6">
            <w:pPr>
              <w:widowControl w:val="0"/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bookmarkStart w:id="0" w:name="_Hlk139975352"/>
            <w:r w:rsidRPr="00C126F6">
              <w:rPr>
                <w:rFonts w:ascii="Times New Roman" w:hAnsi="Times New Roman" w:cs="Times New Roman"/>
                <w:sz w:val="18"/>
                <w:szCs w:val="18"/>
              </w:rPr>
              <w:t>Variable</w:t>
            </w:r>
          </w:p>
        </w:tc>
        <w:tc>
          <w:tcPr>
            <w:tcW w:w="2160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 w14:paraId="43ED7528" w14:textId="77777777" w:rsidR="00ED1488" w:rsidRPr="00C07701" w:rsidRDefault="00ED1488" w:rsidP="006231E6">
            <w:pPr>
              <w:widowControl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07701">
              <w:rPr>
                <w:rFonts w:ascii="Times New Roman" w:hAnsi="Times New Roman" w:cs="Times New Roman"/>
                <w:sz w:val="18"/>
                <w:szCs w:val="18"/>
              </w:rPr>
              <w:t>Description</w:t>
            </w:r>
          </w:p>
        </w:tc>
        <w:tc>
          <w:tcPr>
            <w:tcW w:w="1620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 w14:paraId="07B464FD" w14:textId="77777777" w:rsidR="00ED1488" w:rsidRPr="00C07701" w:rsidRDefault="00ED1488" w:rsidP="006231E6">
            <w:pPr>
              <w:widowControl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07701">
              <w:rPr>
                <w:rFonts w:ascii="Times New Roman" w:hAnsi="Times New Roman" w:cs="Times New Roman"/>
                <w:sz w:val="18"/>
                <w:szCs w:val="18"/>
              </w:rPr>
              <w:t>[Study Period]: Value</w:t>
            </w:r>
          </w:p>
        </w:tc>
        <w:tc>
          <w:tcPr>
            <w:tcW w:w="4176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 w14:paraId="2E92EF24" w14:textId="77777777" w:rsidR="00ED1488" w:rsidRPr="00C07701" w:rsidRDefault="00ED1488" w:rsidP="006231E6">
            <w:pPr>
              <w:widowControl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07701">
              <w:rPr>
                <w:rFonts w:ascii="Times New Roman" w:hAnsi="Times New Roman" w:cs="Times New Roman"/>
                <w:sz w:val="18"/>
                <w:szCs w:val="18"/>
              </w:rPr>
              <w:t>Notes and References</w:t>
            </w:r>
          </w:p>
        </w:tc>
      </w:tr>
      <w:tr w:rsidR="00ED1488" w:rsidRPr="00C07701" w14:paraId="4148E473" w14:textId="77777777" w:rsidTr="006231E6">
        <w:tblPrEx>
          <w:tblBorders>
            <w:top w:val="none" w:sz="0" w:space="0" w:color="auto"/>
            <w:bottom w:val="none" w:sz="0" w:space="0" w:color="auto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6" w:type="dxa"/>
            <w:gridSpan w:val="4"/>
            <w:tcBorders>
              <w:top w:val="single" w:sz="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F06C1E2" w14:textId="77777777" w:rsidR="00ED1488" w:rsidRPr="00C126F6" w:rsidRDefault="00ED1488" w:rsidP="006231E6">
            <w:pPr>
              <w:widowControl w:val="0"/>
              <w:spacing w:before="60" w:after="6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CB43B6">
              <w:rPr>
                <w:rFonts w:ascii="Times New Roman" w:hAnsi="Times New Roman" w:cs="Times New Roman"/>
                <w:iCs/>
                <w:sz w:val="18"/>
                <w:szCs w:val="18"/>
              </w:rPr>
              <w:t>Forecast calculations</w:t>
            </w:r>
          </w:p>
        </w:tc>
      </w:tr>
      <w:tr w:rsidR="00ED1488" w:rsidRPr="00C07701" w14:paraId="4EE9DC7D" w14:textId="77777777" w:rsidTr="006231E6">
        <w:trPr>
          <w:trHeight w:val="8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sz="2" w:space="0" w:color="auto"/>
            </w:tcBorders>
            <w:vAlign w:val="center"/>
          </w:tcPr>
          <w:p w14:paraId="2470F89B" w14:textId="77777777" w:rsidR="00ED1488" w:rsidRPr="00C126F6" w:rsidRDefault="00ED1488" w:rsidP="006231E6"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18"/>
                    <w:szCs w:val="18"/>
                  </w:rPr>
                  <m:t>δ</m:t>
                </m:r>
              </m:oMath>
            </m:oMathPara>
          </w:p>
        </w:tc>
        <w:tc>
          <w:tcPr>
            <w:tcW w:w="2160" w:type="dxa"/>
            <w:tcBorders>
              <w:top w:val="single" w:sz="2" w:space="0" w:color="auto"/>
            </w:tcBorders>
            <w:vAlign w:val="center"/>
          </w:tcPr>
          <w:p w14:paraId="1CFE0A35" w14:textId="77777777" w:rsidR="00ED1488" w:rsidRPr="00C07701" w:rsidRDefault="00ED1488" w:rsidP="006231E6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07701">
              <w:rPr>
                <w:rFonts w:ascii="Times New Roman" w:hAnsi="Times New Roman" w:cs="Times New Roman"/>
                <w:sz w:val="18"/>
                <w:szCs w:val="18"/>
              </w:rPr>
              <w:t>Te content in copper anodes (ppm)</w:t>
            </w:r>
          </w:p>
        </w:tc>
        <w:tc>
          <w:tcPr>
            <w:tcW w:w="1620" w:type="dxa"/>
            <w:tcBorders>
              <w:top w:val="single" w:sz="2" w:space="0" w:color="auto"/>
            </w:tcBorders>
            <w:vAlign w:val="center"/>
          </w:tcPr>
          <w:p w14:paraId="58DA5A0F" w14:textId="77777777" w:rsidR="00ED1488" w:rsidRPr="00C07701" w:rsidRDefault="00ED1488" w:rsidP="006231E6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07701">
              <w:rPr>
                <w:rFonts w:ascii="Times New Roman" w:hAnsi="Times New Roman" w:cs="Times New Roman"/>
                <w:sz w:val="18"/>
                <w:szCs w:val="18"/>
              </w:rPr>
              <w:t>[2023 - 2050]: 110</w:t>
            </w:r>
          </w:p>
        </w:tc>
        <w:tc>
          <w:tcPr>
            <w:tcW w:w="4176" w:type="dxa"/>
            <w:tcBorders>
              <w:top w:val="single" w:sz="2" w:space="0" w:color="auto"/>
            </w:tcBorders>
            <w:vAlign w:val="center"/>
          </w:tcPr>
          <w:p w14:paraId="4BBDE43D" w14:textId="77777777" w:rsidR="00ED1488" w:rsidRPr="00C07701" w:rsidRDefault="00ED1488" w:rsidP="006231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This is the average reported tellurium content </w:t>
            </w:r>
            <w:r w:rsidRPr="00C07701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&lt;EndNote&gt;&lt;Cite&gt;&lt;Author&gt;Moats&lt;/Author&gt;&lt;Year&gt;2019&lt;/Year&gt;&lt;RecNum&gt;225&lt;/RecNum&gt;&lt;DisplayText&gt;[43]&lt;/DisplayText&gt;&lt;record&gt;&lt;rec-number&gt;225&lt;/rec-number&gt;&lt;foreign-keys&gt;&lt;key app="EN" db-id="0reatawv69fpzqeerx4vd292z9fprzfsdsps" timestamp="1666304140"&gt;225&lt;/key&gt;&lt;/foreign-keys&gt;&lt;ref-type name="Conference Paper"&gt;47&lt;/ref-type&gt;&lt;contributors&gt;&lt;authors&gt;&lt;author&gt;Moats, Michael S.&lt;/author&gt;&lt;author&gt;Filzwieser, Andreas&lt;/author&gt;&lt;author&gt;Wang, Shijie&lt;/author&gt;&lt;author&gt;Davenport, William G.&lt;/author&gt;&lt;author&gt;Siegmund, Andreas&lt;/author&gt;&lt;author&gt;Robinson, Tim&lt;/author&gt;&lt;/authors&gt;&lt;/contributors&gt;&lt;titles&gt;&lt;title&gt;Global Survey of Copper Electrorefining: 2019 World Tankhouse Operating Data&lt;/title&gt;&lt;/titles&gt;&lt;dates&gt;&lt;year&gt;2019&lt;/year&gt;&lt;/dates&gt;&lt;publisher&gt;Canadian Institute of Mining, Metallurgy and Petroleum&lt;/publisher&gt;&lt;urls&gt;&lt;/urls&gt;&lt;/record&gt;&lt;/Cite&gt;&lt;/EndNote&gt;</w:instrText>
            </w:r>
            <w:r w:rsidRPr="00C07701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[43]</w:t>
            </w:r>
            <w:r w:rsidRPr="00C07701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</w:tr>
      <w:tr w:rsidR="00ED1488" w:rsidRPr="00C07701" w14:paraId="643E5FCC" w14:textId="77777777" w:rsidTr="00915C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CBC8990" w14:textId="77777777" w:rsidR="00ED1488" w:rsidRPr="00C126F6" w:rsidRDefault="00ED1488" w:rsidP="006231E6"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18"/>
                    <w:szCs w:val="18"/>
                  </w:rPr>
                  <m:t>γ</m:t>
                </m:r>
              </m:oMath>
            </m:oMathPara>
          </w:p>
        </w:tc>
        <w:tc>
          <w:tcPr>
            <w:tcW w:w="216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7F65791" w14:textId="77777777" w:rsidR="00ED1488" w:rsidRPr="00C07701" w:rsidRDefault="00ED1488" w:rsidP="006231E6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07701">
              <w:rPr>
                <w:rFonts w:ascii="Times New Roman" w:hAnsi="Times New Roman" w:cs="Times New Roman"/>
                <w:sz w:val="18"/>
                <w:szCs w:val="18"/>
              </w:rPr>
              <w:t>Te yield from anode slimes (%)</w:t>
            </w:r>
          </w:p>
        </w:tc>
        <w:tc>
          <w:tcPr>
            <w:tcW w:w="162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08A320F" w14:textId="77777777" w:rsidR="00ED1488" w:rsidRPr="00C07701" w:rsidRDefault="00ED1488" w:rsidP="006231E6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07701">
              <w:rPr>
                <w:rFonts w:ascii="Times New Roman" w:hAnsi="Times New Roman" w:cs="Times New Roman"/>
                <w:sz w:val="18"/>
                <w:szCs w:val="18"/>
              </w:rPr>
              <w:t xml:space="preserve">[2023, 2050]: [50 - </w:t>
            </w:r>
            <w:r>
              <w:rPr>
                <w:rFonts w:ascii="Cambria Math" w:eastAsia="Calibri" w:hAnsi="Cambria Math" w:cs="Times New Roman"/>
                <w:i/>
                <w:sz w:val="18"/>
                <w:szCs w:val="18"/>
              </w:rPr>
              <w:br/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18"/>
                      <w:szCs w:val="18"/>
                    </w:rPr>
                    <m:t>γ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  <w:sz w:val="18"/>
                      <w:szCs w:val="18"/>
                    </w:rPr>
                    <m:t>ultimate</m:t>
                  </m:r>
                </m:sub>
              </m:sSub>
            </m:oMath>
            <w:r w:rsidRPr="00C07701">
              <w:rPr>
                <w:rFonts w:ascii="Times New Roman" w:hAnsi="Times New Roman" w:cs="Times New Roman"/>
                <w:sz w:val="18"/>
                <w:szCs w:val="18"/>
              </w:rPr>
              <w:t>]</w:t>
            </w:r>
          </w:p>
        </w:tc>
        <w:tc>
          <w:tcPr>
            <w:tcW w:w="417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0AF683B" w14:textId="77777777" w:rsidR="00ED1488" w:rsidRPr="00C07701" w:rsidRDefault="00ED1488" w:rsidP="006231E6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07701">
              <w:rPr>
                <w:rFonts w:ascii="Times New Roman" w:hAnsi="Times New Roman" w:cs="Times New Roman"/>
                <w:sz w:val="18"/>
                <w:szCs w:val="18"/>
              </w:rPr>
              <w:t>Tellurium yield is assumed to be correlated with the Te Price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with a delay of 5 years </w:t>
            </w:r>
            <w:r w:rsidRPr="00C07701">
              <w:rPr>
                <w:rFonts w:ascii="Times New Roman" w:hAnsi="Times New Roman" w:cs="Times New Roman"/>
                <w:sz w:val="18"/>
                <w:szCs w:val="18"/>
              </w:rPr>
              <w:fldChar w:fldCharType="begin">
                <w:fldData xml:space="preserve">PEVuZE5vdGU+PENpdGU+PEF1dGhvcj5HcmVlbjwvQXV0aG9yPjxZZWFyPjIwMDY8L1llYXI+PFJl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</w:fldData>
              </w:fldChar>
            </w:r>
            <w:r w:rsidRPr="00E945CC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</w:instrText>
            </w:r>
            <w:r w:rsidRPr="00E945CC">
              <w:rPr>
                <w:rFonts w:ascii="Times New Roman" w:hAnsi="Times New Roman" w:cs="Times New Roman"/>
                <w:sz w:val="18"/>
                <w:szCs w:val="18"/>
              </w:rPr>
              <w:fldChar w:fldCharType="begin">
                <w:fldData xml:space="preserve">PEVuZE5vdGU+PENpdGU+PEF1dGhvcj5HcmVlbjwvQXV0aG9yPjxZZWFyPjIwMDY8L1llYXI+PFJl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</w:fldData>
              </w:fldChar>
            </w:r>
            <w:r w:rsidRPr="00E945CC"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EN.CITE.DATA </w:instrText>
            </w:r>
            <w:r w:rsidRPr="00E945CC">
              <w:rPr>
                <w:rFonts w:ascii="Times New Roman" w:hAnsi="Times New Roman" w:cs="Times New Roman"/>
                <w:sz w:val="18"/>
                <w:szCs w:val="18"/>
              </w:rPr>
            </w:r>
            <w:r w:rsidRPr="00E945CC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 w:rsidRPr="00C07701">
              <w:rPr>
                <w:rFonts w:ascii="Times New Roman" w:hAnsi="Times New Roman" w:cs="Times New Roman"/>
                <w:sz w:val="18"/>
                <w:szCs w:val="18"/>
              </w:rPr>
            </w:r>
            <w:r w:rsidRPr="00C07701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[26, 44, 45]</w:t>
            </w:r>
            <w:r w:rsidRPr="00C07701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 w:rsidRPr="00C07701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ED1488" w:rsidRPr="00C07701" w14:paraId="10A0B5A5" w14:textId="77777777" w:rsidTr="00915C34">
        <w:trPr>
          <w:trHeight w:val="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7EDF013" w14:textId="77777777" w:rsidR="00ED1488" w:rsidRPr="00C126F6" w:rsidRDefault="00000000" w:rsidP="006231E6">
            <w:pPr>
              <w:widowControl w:val="0"/>
              <w:jc w:val="center"/>
              <w:rPr>
                <w:rFonts w:ascii="Times New Roman" w:eastAsia="Calibri" w:hAnsi="Times New Roman" w:cs="Times New Roman"/>
                <w:b w:val="0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b w:val="0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γ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ultimate</m:t>
                    </m:r>
                  </m:sub>
                </m:sSub>
              </m:oMath>
            </m:oMathPara>
          </w:p>
        </w:tc>
        <w:tc>
          <w:tcPr>
            <w:tcW w:w="216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E1FDB7A" w14:textId="77777777" w:rsidR="00ED1488" w:rsidRPr="00C07701" w:rsidRDefault="00ED1488" w:rsidP="006231E6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07701">
              <w:rPr>
                <w:rFonts w:ascii="Times New Roman" w:hAnsi="Times New Roman" w:cs="Times New Roman"/>
                <w:sz w:val="18"/>
                <w:szCs w:val="18"/>
              </w:rPr>
              <w:t>Maximum achievable tellurium yield from copper anode slimes (%)</w:t>
            </w:r>
          </w:p>
        </w:tc>
        <w:tc>
          <w:tcPr>
            <w:tcW w:w="162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733913D" w14:textId="77777777" w:rsidR="00ED1488" w:rsidRPr="00C07701" w:rsidRDefault="00ED1488" w:rsidP="006231E6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07701">
              <w:rPr>
                <w:rFonts w:ascii="Times New Roman" w:hAnsi="Times New Roman" w:cs="Times New Roman"/>
                <w:sz w:val="18"/>
                <w:szCs w:val="18"/>
              </w:rPr>
              <w:t>[2023 - 2050]: 90</w:t>
            </w:r>
          </w:p>
        </w:tc>
        <w:tc>
          <w:tcPr>
            <w:tcW w:w="417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057BAAA" w14:textId="77777777" w:rsidR="00ED1488" w:rsidRPr="00C07701" w:rsidRDefault="00ED1488" w:rsidP="006231E6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</w:t>
            </w:r>
            <w:r w:rsidRPr="00C07701">
              <w:rPr>
                <w:rFonts w:ascii="Times New Roman" w:hAnsi="Times New Roman" w:cs="Times New Roman"/>
                <w:sz w:val="18"/>
                <w:szCs w:val="18"/>
              </w:rPr>
              <w:t xml:space="preserve">ecovery efficiencies reported in literature and patents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on anode slimes </w:t>
            </w:r>
            <w:r w:rsidRPr="00C07701">
              <w:rPr>
                <w:rFonts w:ascii="Times New Roman" w:hAnsi="Times New Roman" w:cs="Times New Roman"/>
                <w:sz w:val="18"/>
                <w:szCs w:val="18"/>
              </w:rPr>
              <w:t xml:space="preserve">processing </w:t>
            </w:r>
            <w:r w:rsidRPr="00C07701">
              <w:rPr>
                <w:rFonts w:ascii="Times New Roman" w:hAnsi="Times New Roman" w:cs="Times New Roman"/>
                <w:sz w:val="18"/>
                <w:szCs w:val="18"/>
              </w:rPr>
              <w:fldChar w:fldCharType="begin">
                <w:fldData xml:space="preserve">PEVuZE5vdGU+PENpdGU+PEF1dGhvcj5TdGFmaWVqPC9BdXRob3I+PFllYXI+MTk5ODwvWWVhcj48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</w:fldData>
              </w:fldChar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>
                <w:fldData xml:space="preserve">PEVuZE5vdGU+PENpdGU+PEF1dGhvcj5TdGFmaWVqPC9BdXRob3I+PFllYXI+MTk5ODwvWWVhcj48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</w:fldData>
              </w:fldChar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EN.CITE.DATA 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 w:rsidRPr="00C07701">
              <w:rPr>
                <w:rFonts w:ascii="Times New Roman" w:hAnsi="Times New Roman" w:cs="Times New Roman"/>
                <w:sz w:val="18"/>
                <w:szCs w:val="18"/>
              </w:rPr>
            </w:r>
            <w:r w:rsidRPr="00C07701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[47-49]</w:t>
            </w:r>
            <w:r w:rsidRPr="00C07701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</w:tr>
      <w:tr w:rsidR="00ED1488" w:rsidRPr="00C07701" w14:paraId="546B82B2" w14:textId="77777777" w:rsidTr="00915C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0654307" w14:textId="77777777" w:rsidR="00ED1488" w:rsidRPr="00C126F6" w:rsidRDefault="00ED1488" w:rsidP="006231E6">
            <w:pPr>
              <w:widowControl w:val="0"/>
              <w:jc w:val="center"/>
              <w:rPr>
                <w:rFonts w:ascii="Times New Roman" w:eastAsia="Calibri" w:hAnsi="Times New Roman" w:cs="Times New Roman"/>
                <w:b w:val="0"/>
                <w:sz w:val="18"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18"/>
                    <w:szCs w:val="18"/>
                  </w:rPr>
                  <m:t>α</m:t>
                </m:r>
              </m:oMath>
            </m:oMathPara>
          </w:p>
        </w:tc>
        <w:tc>
          <w:tcPr>
            <w:tcW w:w="216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7C90CFA" w14:textId="77777777" w:rsidR="00ED1488" w:rsidRPr="00C07701" w:rsidRDefault="00ED1488" w:rsidP="006231E6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07701">
              <w:rPr>
                <w:rFonts w:ascii="Times New Roman" w:hAnsi="Times New Roman" w:cs="Times New Roman"/>
                <w:sz w:val="18"/>
                <w:szCs w:val="18"/>
              </w:rPr>
              <w:t>Te loss in electrorefining process (%)</w:t>
            </w:r>
          </w:p>
        </w:tc>
        <w:tc>
          <w:tcPr>
            <w:tcW w:w="162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703BDD3" w14:textId="77777777" w:rsidR="00ED1488" w:rsidRPr="00C07701" w:rsidRDefault="00ED1488" w:rsidP="006231E6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07701">
              <w:rPr>
                <w:rFonts w:ascii="Times New Roman" w:hAnsi="Times New Roman" w:cs="Times New Roman"/>
                <w:sz w:val="18"/>
                <w:szCs w:val="18"/>
              </w:rPr>
              <w:t>[2023 - 2050]: 2</w:t>
            </w:r>
          </w:p>
        </w:tc>
        <w:tc>
          <w:tcPr>
            <w:tcW w:w="417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595F1D7" w14:textId="77777777" w:rsidR="00ED1488" w:rsidRPr="00C07701" w:rsidRDefault="00ED1488" w:rsidP="006231E6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07701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&lt;EndNote&gt;&lt;Cite&gt;&lt;Author&gt;Davenport&lt;/Author&gt;&lt;Year&gt;2002&lt;/Year&gt;&lt;RecNum&gt;224&lt;/RecNum&gt;&lt;DisplayText&gt;[44, 46]&lt;/DisplayText&gt;&lt;record&gt;&lt;rec-number&gt;224&lt;/rec-number&gt;&lt;foreign-keys&gt;&lt;key app="EN" db-id="0reatawv69fpzqeerx4vd292z9fprzfsdsps" timestamp="1666303832"&gt;224&lt;/key&gt;&lt;/foreign-keys&gt;&lt;ref-type name="Book"&gt;6&lt;/ref-type&gt;&lt;contributors&gt;&lt;authors&gt;&lt;author&gt;Davenport, W.G.&lt;/author&gt;&lt;author&gt;King, M.J.&lt;/author&gt;&lt;author&gt;Schlesinger, M.E.&lt;/author&gt;&lt;author&gt;Biswas, A.K.&lt;/author&gt;&lt;/authors&gt;&lt;/contributors&gt;&lt;titles&gt;&lt;title&gt;Extractive Metallurgy of Copper&lt;/title&gt;&lt;/titles&gt;&lt;dates&gt;&lt;year&gt;2002&lt;/year&gt;&lt;/dates&gt;&lt;publisher&gt;Elsevier Science&lt;/publisher&gt;&lt;isbn&gt;9780080531526&lt;/isbn&gt;&lt;urls&gt;&lt;related-urls&gt;&lt;url&gt;https://books.google.com/books?id=VdILLpCu9ooC&lt;/url&gt;&lt;/related-urls&gt;&lt;/urls&gt;&lt;/record&gt;&lt;/Cite&gt;&lt;Cite&gt;&lt;Author&gt;Ojebuoboh&lt;/Author&gt;&lt;Year&gt;2008&lt;/Year&gt;&lt;RecNum&gt;94&lt;/RecNum&gt;&lt;record&gt;&lt;rec-number&gt;94&lt;/rec-number&gt;&lt;foreign-keys&gt;&lt;key app="EN" db-id="0reatawv69fpzqeerx4vd292z9fprzfsdsps" timestamp="1648157660"&gt;94&lt;/key&gt;&lt;/foreign-keys&gt;&lt;ref-type name="Journal Article"&gt;17&lt;/ref-type&gt;&lt;contributors&gt;&lt;authors&gt;&lt;author&gt;F. Ojebuoboh&lt;/author&gt;&lt;/authors&gt;&lt;/contributors&gt;&lt;titles&gt;&lt;title&gt;Selenium and Tellurium from Copper Refinery Slimes and their Changing Applications&lt;/title&gt;&lt;secondary-title&gt;World of metallurgy - Erzmetall&lt;/secondary-title&gt;&lt;/titles&gt;&lt;periodical&gt;&lt;full-title&gt;World of metallurgy - Erzmetall&lt;/full-title&gt;&lt;/periodical&gt;&lt;pages&gt;33-39&lt;/pages&gt;&lt;volume&gt;61&lt;/volume&gt;&lt;number&gt;1&lt;/number&gt;&lt;dates&gt;&lt;year&gt;2008&lt;/year&gt;&lt;/dates&gt;&lt;urls&gt;&lt;/urls&gt;&lt;/record&gt;&lt;/Cite&gt;&lt;/EndNote&gt;</w:instrText>
            </w:r>
            <w:r w:rsidRPr="00C07701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[44, 46]</w:t>
            </w:r>
            <w:r w:rsidRPr="00C07701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</w:tr>
      <w:tr w:rsidR="00ED1488" w:rsidRPr="00C07701" w14:paraId="699E2B2F" w14:textId="77777777" w:rsidTr="00915C34">
        <w:trPr>
          <w:trHeight w:val="1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B81CC58" w14:textId="77777777" w:rsidR="00ED1488" w:rsidRPr="00CB43B6" w:rsidRDefault="00ED1488" w:rsidP="006231E6">
            <w:pPr>
              <w:widowControl w:val="0"/>
              <w:jc w:val="center"/>
              <w:rPr>
                <w:rFonts w:ascii="Times New Roman" w:eastAsia="Calibri" w:hAnsi="Times New Roman" w:cs="Times New Roman"/>
                <w:b w:val="0"/>
                <w:bCs w:val="0"/>
                <w:sz w:val="18"/>
                <w:szCs w:val="18"/>
              </w:rPr>
            </w:pPr>
            <w:r w:rsidRPr="00C126F6">
              <w:rPr>
                <w:rFonts w:ascii="Times New Roman" w:hAnsi="Times New Roman" w:cs="Times New Roman"/>
                <w:i/>
                <w:sz w:val="18"/>
                <w:szCs w:val="18"/>
              </w:rPr>
              <w:t>C(t)</w:t>
            </w:r>
          </w:p>
        </w:tc>
        <w:tc>
          <w:tcPr>
            <w:tcW w:w="216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D891219" w14:textId="77777777" w:rsidR="00ED1488" w:rsidRPr="00C07701" w:rsidRDefault="00ED1488" w:rsidP="006231E6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07701">
              <w:rPr>
                <w:rFonts w:ascii="Times New Roman" w:hAnsi="Times New Roman" w:cs="Times New Roman"/>
                <w:sz w:val="18"/>
                <w:szCs w:val="18"/>
              </w:rPr>
              <w:t xml:space="preserve">Future copper anodes production </w:t>
            </w:r>
          </w:p>
        </w:tc>
        <w:tc>
          <w:tcPr>
            <w:tcW w:w="162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E8849E3" w14:textId="77777777" w:rsidR="00ED1488" w:rsidRPr="00C07701" w:rsidRDefault="00ED1488" w:rsidP="006231E6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390BC2">
              <w:rPr>
                <w:rFonts w:ascii="Times New Roman" w:hAnsi="Times New Roman" w:cs="Times New Roman"/>
                <w:sz w:val="18"/>
                <w:szCs w:val="18"/>
              </w:rPr>
              <w:t>1.94%</w:t>
            </w:r>
          </w:p>
        </w:tc>
        <w:tc>
          <w:tcPr>
            <w:tcW w:w="417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D87463C" w14:textId="77777777" w:rsidR="00ED1488" w:rsidRPr="00C07701" w:rsidRDefault="00ED1488" w:rsidP="006231E6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07701">
              <w:rPr>
                <w:rFonts w:ascii="Times New Roman" w:hAnsi="Times New Roman" w:cs="Times New Roman"/>
                <w:sz w:val="18"/>
                <w:szCs w:val="18"/>
              </w:rPr>
              <w:t xml:space="preserve">Linear regression is conducted in R-Studio software </w:t>
            </w:r>
            <w:r w:rsidRPr="00C07701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&lt;EndNote&gt;&lt;Cite&gt;&lt;Author&gt;Team&lt;/Author&gt;&lt;Year&gt;2021&lt;/Year&gt;&lt;RecNum&gt;91&lt;/RecNum&gt;&lt;DisplayText&gt;[50]&lt;/DisplayText&gt;&lt;record&gt;&lt;rec-number&gt;91&lt;/rec-number&gt;&lt;foreign-keys&gt;&lt;key app="EN" db-id="0reatawv69fpzqeerx4vd292z9fprzfsdsps" timestamp="1647198227"&gt;91&lt;/key&gt;&lt;/foreign-keys&gt;&lt;ref-type name="Computer Program"&gt;9&lt;/ref-type&gt;&lt;contributors&gt;&lt;authors&gt;&lt;author&gt;R Core Team&lt;/author&gt;&lt;/authors&gt;&lt;/contributors&gt;&lt;titles&gt;&lt;title&gt;R: A language and environment for statistical computing&lt;/title&gt;&lt;secondary-title&gt;R Foundation for Statistical Computing&lt;/secondary-title&gt;&lt;/titles&gt;&lt;dates&gt;&lt;year&gt;2021&lt;/year&gt;&lt;/dates&gt;&lt;pub-location&gt;Vienna, Austria&lt;/pub-location&gt;&lt;urls&gt;&lt;/urls&gt;&lt;/record&gt;&lt;/Cite&gt;&lt;/EndNote&gt;</w:instrText>
            </w:r>
            <w:r w:rsidRPr="00C07701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[50]</w:t>
            </w:r>
            <w:r w:rsidRPr="00C07701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 w:rsidRPr="00C07701">
              <w:rPr>
                <w:rFonts w:ascii="Times New Roman" w:hAnsi="Times New Roman" w:cs="Times New Roman"/>
                <w:sz w:val="18"/>
                <w:szCs w:val="18"/>
              </w:rPr>
              <w:t xml:space="preserve"> using historical data </w:t>
            </w:r>
            <w:r w:rsidRPr="00C07701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&lt;EndNote&gt;&lt;Cite&gt;&lt;Author&gt;Flanagan&lt;/Author&gt;&lt;Year&gt;2022&lt;/Year&gt;&lt;RecNum&gt;81&lt;/RecNum&gt;&lt;DisplayText&gt;[51]&lt;/DisplayText&gt;&lt;record&gt;&lt;rec-number&gt;81&lt;/rec-number&gt;&lt;foreign-keys&gt;&lt;key app="EN" db-id="0reatawv69fpzqeerx4vd292z9fprzfsdsps" timestamp="1645125694"&gt;81&lt;/key&gt;&lt;/foreign-keys&gt;&lt;ref-type name="Dataset"&gt;59&lt;/ref-type&gt;&lt;contributors&gt;&lt;authors&gt;&lt;author&gt;Daniel M. Flanagan&lt;/author&gt;&lt;/authors&gt;&lt;secondary-authors&gt;&lt;author&gt;National Minerals Information Center&lt;/author&gt;&lt;/secondary-authors&gt;&lt;/contributors&gt;&lt;titles&gt;&lt;title&gt;Copper Statistics and Information&lt;/title&gt;&lt;secondary-title&gt;Copper&lt;/secondary-title&gt;&lt;/titles&gt;&lt;dates&gt;&lt;year&gt;2022&lt;/year&gt;&lt;/dates&gt;&lt;pub-location&gt;USGS&lt;/pub-location&gt;&lt;urls&gt;&lt;/urls&gt;&lt;/record&gt;&lt;/Cite&gt;&lt;/EndNote&gt;</w:instrText>
            </w:r>
            <w:r w:rsidRPr="00C07701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[51]</w:t>
            </w:r>
            <w:r w:rsidRPr="00C07701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 w:rsidRPr="00C07701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</w:p>
        </w:tc>
      </w:tr>
      <w:tr w:rsidR="00ED1488" w:rsidRPr="00C07701" w14:paraId="42CDDEEF" w14:textId="77777777" w:rsidTr="00623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73EB9D89" w14:textId="77777777" w:rsidR="00ED1488" w:rsidRPr="00C126F6" w:rsidRDefault="00ED1488" w:rsidP="006231E6">
            <w:pPr>
              <w:widowControl w:val="0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C126F6">
              <w:rPr>
                <w:rFonts w:ascii="Times New Roman" w:hAnsi="Times New Roman" w:cs="Times New Roman"/>
                <w:i/>
                <w:sz w:val="18"/>
                <w:szCs w:val="18"/>
              </w:rPr>
              <w:t>Delay</w:t>
            </w:r>
          </w:p>
        </w:tc>
        <w:tc>
          <w:tcPr>
            <w:tcW w:w="2160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31078D74" w14:textId="77777777" w:rsidR="00ED1488" w:rsidRPr="00C07701" w:rsidRDefault="00ED1488" w:rsidP="006231E6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07701">
              <w:rPr>
                <w:rFonts w:ascii="Times New Roman" w:hAnsi="Times New Roman" w:cs="Times New Roman"/>
                <w:sz w:val="18"/>
                <w:szCs w:val="18"/>
              </w:rPr>
              <w:t>Increase in tellurium yield based on price (years)</w:t>
            </w:r>
          </w:p>
        </w:tc>
        <w:tc>
          <w:tcPr>
            <w:tcW w:w="1620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09CA5836" w14:textId="77777777" w:rsidR="00ED1488" w:rsidRPr="00C07701" w:rsidRDefault="00ED1488" w:rsidP="006231E6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07701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4176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32A6C485" w14:textId="77777777" w:rsidR="00ED1488" w:rsidRPr="00C07701" w:rsidRDefault="00ED1488" w:rsidP="006231E6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07701">
              <w:rPr>
                <w:rFonts w:ascii="Times New Roman" w:hAnsi="Times New Roman" w:cs="Times New Roman"/>
                <w:sz w:val="18"/>
                <w:szCs w:val="18"/>
              </w:rPr>
              <w:t>Assumed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based on historical trends. The two reported improvements in tellurium yield occur 4 years after two major material price increases in 2005 and 2008 respectively </w:t>
            </w:r>
            <w:r w:rsidRPr="00C07701">
              <w:rPr>
                <w:rFonts w:ascii="Times New Roman" w:hAnsi="Times New Roman" w:cs="Times New Roman"/>
                <w:sz w:val="18"/>
                <w:szCs w:val="18"/>
              </w:rPr>
              <w:fldChar w:fldCharType="begin">
                <w:fldData xml:space="preserve">PEVuZE5vdGU+PENpdGU+PEF1dGhvcj5HcmVlbjwvQXV0aG9yPjxZZWFyPjIwMDY8L1llYXI+PFJl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</w:fldData>
              </w:fldChar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>
                <w:fldData xml:space="preserve">PEVuZE5vdGU+PENpdGU+PEF1dGhvcj5HcmVlbjwvQXV0aG9yPjxZZWFyPjIwMDY8L1llYXI+PFJl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</w:fldData>
              </w:fldChar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EN.CITE.DATA 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 w:rsidRPr="00C07701">
              <w:rPr>
                <w:rFonts w:ascii="Times New Roman" w:hAnsi="Times New Roman" w:cs="Times New Roman"/>
                <w:sz w:val="18"/>
                <w:szCs w:val="18"/>
              </w:rPr>
            </w:r>
            <w:r w:rsidRPr="00C07701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[6, 26, 44, 45]</w:t>
            </w:r>
            <w:r w:rsidRPr="00C07701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</w:p>
        </w:tc>
      </w:tr>
    </w:tbl>
    <w:p w14:paraId="6EEE4EA3" w14:textId="77777777" w:rsidR="00ED1488" w:rsidRPr="00ED1488" w:rsidRDefault="00ED1488" w:rsidP="008C669F">
      <w:pPr>
        <w:pStyle w:val="ListParagraph"/>
        <w:ind w:left="360"/>
        <w:jc w:val="both"/>
        <w:rPr>
          <w:rFonts w:ascii="Times New Roman" w:hAnsi="Times New Roman" w:cs="Times New Roman"/>
          <w:sz w:val="18"/>
          <w:szCs w:val="18"/>
        </w:rPr>
      </w:pPr>
      <w:r w:rsidRPr="00ED1488">
        <w:rPr>
          <w:rFonts w:ascii="Times New Roman" w:hAnsi="Times New Roman" w:cs="Times New Roman"/>
          <w:sz w:val="18"/>
          <w:szCs w:val="18"/>
        </w:rPr>
        <w:t>Note: USGS database (United States Geological Survey) reports the annual copper anode production between 2000 and 2022 (</w:t>
      </w:r>
      <w:r w:rsidRPr="00ED1488">
        <w:rPr>
          <w:rFonts w:ascii="Times New Roman" w:hAnsi="Times New Roman" w:cs="Times New Roman"/>
          <w:i/>
          <w:iCs/>
          <w:sz w:val="18"/>
          <w:szCs w:val="18"/>
        </w:rPr>
        <w:t>C(t)</w:t>
      </w:r>
      <w:r w:rsidRPr="00ED1488">
        <w:rPr>
          <w:rFonts w:ascii="Times New Roman" w:hAnsi="Times New Roman" w:cs="Times New Roman"/>
          <w:sz w:val="18"/>
          <w:szCs w:val="18"/>
        </w:rPr>
        <w:t xml:space="preserve">) </w:t>
      </w:r>
      <w:r w:rsidRPr="00ED1488">
        <w:rPr>
          <w:rFonts w:ascii="Times New Roman" w:hAnsi="Times New Roman" w:cs="Times New Roman"/>
          <w:sz w:val="18"/>
          <w:szCs w:val="18"/>
        </w:rPr>
        <w:fldChar w:fldCharType="begin"/>
      </w:r>
      <w:r w:rsidRPr="00ED1488">
        <w:rPr>
          <w:rFonts w:ascii="Times New Roman" w:hAnsi="Times New Roman" w:cs="Times New Roman"/>
          <w:sz w:val="18"/>
          <w:szCs w:val="18"/>
        </w:rPr>
        <w:instrText xml:space="preserve"> ADDIN EN.CITE &lt;EndNote&gt;&lt;Cite&gt;&lt;Author&gt;Flanagan&lt;/Author&gt;&lt;Year&gt;2022&lt;/Year&gt;&lt;RecNum&gt;81&lt;/RecNum&gt;&lt;DisplayText&gt;[51]&lt;/DisplayText&gt;&lt;record&gt;&lt;rec-number&gt;81&lt;/rec-number&gt;&lt;foreign-keys&gt;&lt;key app="EN" db-id="0reatawv69fpzqeerx4vd292z9fprzfsdsps" timestamp="1645125694"&gt;81&lt;/key&gt;&lt;/foreign-keys&gt;&lt;ref-type name="Dataset"&gt;59&lt;/ref-type&gt;&lt;contributors&gt;&lt;authors&gt;&lt;author&gt;Daniel M. Flanagan&lt;/author&gt;&lt;/authors&gt;&lt;secondary-authors&gt;&lt;author&gt;National Minerals Information Center&lt;/author&gt;&lt;/secondary-authors&gt;&lt;/contributors&gt;&lt;titles&gt;&lt;title&gt;Copper Statistics and Information&lt;/title&gt;&lt;secondary-title&gt;Copper&lt;/secondary-title&gt;&lt;/titles&gt;&lt;dates&gt;&lt;year&gt;2022&lt;/year&gt;&lt;/dates&gt;&lt;pub-location&gt;USGS&lt;/pub-location&gt;&lt;urls&gt;&lt;/urls&gt;&lt;/record&gt;&lt;/Cite&gt;&lt;/EndNote&gt;</w:instrText>
      </w:r>
      <w:r w:rsidRPr="00ED1488">
        <w:rPr>
          <w:rFonts w:ascii="Times New Roman" w:hAnsi="Times New Roman" w:cs="Times New Roman"/>
          <w:sz w:val="18"/>
          <w:szCs w:val="18"/>
        </w:rPr>
        <w:fldChar w:fldCharType="separate"/>
      </w:r>
      <w:r w:rsidRPr="00ED1488">
        <w:rPr>
          <w:rFonts w:ascii="Times New Roman" w:hAnsi="Times New Roman" w:cs="Times New Roman"/>
          <w:noProof/>
          <w:sz w:val="18"/>
          <w:szCs w:val="18"/>
        </w:rPr>
        <w:t>[51]</w:t>
      </w:r>
      <w:r w:rsidRPr="00ED1488">
        <w:rPr>
          <w:rFonts w:ascii="Times New Roman" w:hAnsi="Times New Roman" w:cs="Times New Roman"/>
          <w:sz w:val="18"/>
          <w:szCs w:val="18"/>
        </w:rPr>
        <w:fldChar w:fldCharType="end"/>
      </w:r>
      <w:r w:rsidRPr="00ED1488">
        <w:rPr>
          <w:rFonts w:ascii="Times New Roman" w:hAnsi="Times New Roman" w:cs="Times New Roman"/>
          <w:sz w:val="18"/>
          <w:szCs w:val="18"/>
        </w:rPr>
        <w:t xml:space="preserve">. </w:t>
      </w:r>
    </w:p>
    <w:bookmarkEnd w:id="0"/>
    <w:p w14:paraId="306AF39D" w14:textId="77777777" w:rsidR="008C669F" w:rsidRDefault="008C669F" w:rsidP="008C669F">
      <w:pPr>
        <w:pStyle w:val="ListParagraph"/>
        <w:ind w:left="360"/>
        <w:rPr>
          <w:rFonts w:cstheme="minorHAnsi"/>
          <w:b/>
        </w:rPr>
      </w:pPr>
    </w:p>
    <w:p w14:paraId="24E823D5" w14:textId="77777777" w:rsidR="008C669F" w:rsidRDefault="008C669F" w:rsidP="008C669F">
      <w:pPr>
        <w:pStyle w:val="ListParagraph"/>
        <w:ind w:left="360"/>
        <w:rPr>
          <w:rFonts w:cstheme="minorHAnsi"/>
          <w:b/>
        </w:rPr>
      </w:pPr>
    </w:p>
    <w:p w14:paraId="20D429F0" w14:textId="77777777" w:rsidR="008C669F" w:rsidRDefault="008C669F">
      <w:pPr>
        <w:rPr>
          <w:rFonts w:cstheme="minorHAnsi"/>
          <w:b/>
        </w:rPr>
      </w:pPr>
      <w:r>
        <w:rPr>
          <w:rFonts w:cstheme="minorHAnsi"/>
          <w:b/>
        </w:rPr>
        <w:br w:type="page"/>
      </w:r>
    </w:p>
    <w:p w14:paraId="7504AABB" w14:textId="4D35B7AC" w:rsidR="008C669F" w:rsidRPr="008C669F" w:rsidRDefault="008C669F" w:rsidP="008C669F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8C669F">
        <w:rPr>
          <w:rFonts w:cstheme="minorHAnsi"/>
          <w:b/>
        </w:rPr>
        <w:lastRenderedPageBreak/>
        <w:t>Historical data analysis</w:t>
      </w:r>
    </w:p>
    <w:p w14:paraId="4F16CCC8" w14:textId="77777777" w:rsidR="008C669F" w:rsidRDefault="008C669F" w:rsidP="008C669F">
      <w:pPr>
        <w:pStyle w:val="ListParagraph"/>
        <w:ind w:left="360"/>
        <w:rPr>
          <w:rFonts w:cstheme="minorHAnsi"/>
          <w:b/>
        </w:rPr>
      </w:pPr>
    </w:p>
    <w:p w14:paraId="38BAF072" w14:textId="77777777" w:rsidR="008C669F" w:rsidRDefault="008C669F" w:rsidP="008C669F">
      <w:pPr>
        <w:pStyle w:val="ListParagraph"/>
        <w:numPr>
          <w:ilvl w:val="1"/>
          <w:numId w:val="1"/>
        </w:numPr>
        <w:rPr>
          <w:rFonts w:cstheme="minorHAnsi"/>
          <w:b/>
        </w:rPr>
      </w:pPr>
      <w:r w:rsidRPr="00BA665B">
        <w:rPr>
          <w:rFonts w:cstheme="minorHAnsi"/>
          <w:b/>
        </w:rPr>
        <w:t>Tellurium Demand</w:t>
      </w:r>
    </w:p>
    <w:p w14:paraId="76A70C71" w14:textId="77777777" w:rsidR="008C669F" w:rsidRPr="00BA665B" w:rsidRDefault="008C669F" w:rsidP="008C669F">
      <w:pPr>
        <w:rPr>
          <w:rFonts w:cstheme="minorHAnsi"/>
          <w:bCs/>
          <w:i/>
          <w:iCs/>
          <w:u w:val="single"/>
        </w:rPr>
      </w:pPr>
      <w:r w:rsidRPr="00BA665B">
        <w:rPr>
          <w:rFonts w:cstheme="minorHAnsi"/>
          <w:bCs/>
          <w:i/>
          <w:iCs/>
          <w:u w:val="single"/>
        </w:rPr>
        <w:t xml:space="preserve">PV </w:t>
      </w:r>
      <w:r>
        <w:rPr>
          <w:rFonts w:cstheme="minorHAnsi"/>
          <w:bCs/>
          <w:i/>
          <w:iCs/>
          <w:u w:val="single"/>
        </w:rPr>
        <w:t>sector</w:t>
      </w:r>
      <w:r w:rsidRPr="00BA665B">
        <w:rPr>
          <w:rFonts w:cstheme="minorHAnsi"/>
          <w:bCs/>
          <w:i/>
          <w:iCs/>
          <w:u w:val="single"/>
        </w:rPr>
        <w:t xml:space="preserve"> demand</w:t>
      </w:r>
    </w:p>
    <w:p w14:paraId="019552C0" w14:textId="77777777" w:rsidR="008C669F" w:rsidRPr="00EF2391" w:rsidRDefault="008C669F" w:rsidP="008C669F">
      <w:pPr>
        <w:spacing w:before="2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665B">
        <w:rPr>
          <w:rFonts w:ascii="Times New Roman" w:hAnsi="Times New Roman" w:cs="Times New Roman"/>
          <w:sz w:val="24"/>
          <w:szCs w:val="24"/>
        </w:rPr>
        <w:fldChar w:fldCharType="begin"/>
      </w:r>
      <w:r w:rsidRPr="00BA665B">
        <w:rPr>
          <w:rFonts w:ascii="Times New Roman" w:hAnsi="Times New Roman" w:cs="Times New Roman"/>
          <w:sz w:val="24"/>
          <w:szCs w:val="24"/>
        </w:rPr>
        <w:instrText xml:space="preserve"> REF _Ref118840909 \h  \* MERGEFORMAT </w:instrText>
      </w:r>
      <w:r w:rsidRPr="00BA665B">
        <w:rPr>
          <w:rFonts w:ascii="Times New Roman" w:hAnsi="Times New Roman" w:cs="Times New Roman"/>
          <w:sz w:val="24"/>
          <w:szCs w:val="24"/>
        </w:rPr>
      </w:r>
      <w:r w:rsidRPr="00BA665B">
        <w:rPr>
          <w:rFonts w:ascii="Times New Roman" w:hAnsi="Times New Roman" w:cs="Times New Roman"/>
          <w:sz w:val="24"/>
          <w:szCs w:val="24"/>
        </w:rPr>
        <w:fldChar w:fldCharType="separate"/>
      </w:r>
      <w:r w:rsidRPr="00BA665B">
        <w:rPr>
          <w:rFonts w:ascii="Times New Roman" w:hAnsi="Times New Roman" w:cs="Times New Roman"/>
          <w:sz w:val="24"/>
          <w:szCs w:val="24"/>
        </w:rPr>
        <w:t>Figure 3</w:t>
      </w:r>
      <w:r w:rsidRPr="00BA665B">
        <w:rPr>
          <w:rFonts w:ascii="Times New Roman" w:hAnsi="Times New Roman" w:cs="Times New Roman"/>
          <w:sz w:val="24"/>
          <w:szCs w:val="24"/>
        </w:rPr>
        <w:fldChar w:fldCharType="end"/>
      </w:r>
      <w:r w:rsidRPr="00BA665B">
        <w:rPr>
          <w:rFonts w:ascii="Times New Roman" w:hAnsi="Times New Roman" w:cs="Times New Roman"/>
          <w:sz w:val="24"/>
          <w:szCs w:val="24"/>
        </w:rPr>
        <w:t xml:space="preserve">-a shows the historical CdTe production as per the data retrieved from the IEA reports </w:t>
      </w:r>
      <w:r w:rsidRPr="00BA665B">
        <w:rPr>
          <w:rFonts w:ascii="Times New Roman" w:hAnsi="Times New Roman" w:cs="Times New Roman"/>
          <w:sz w:val="24"/>
          <w:szCs w:val="24"/>
        </w:rPr>
        <w:fldChar w:fldCharType="begin"/>
      </w:r>
      <w:r w:rsidRPr="00BA665B">
        <w:rPr>
          <w:rFonts w:ascii="Times New Roman" w:hAnsi="Times New Roman" w:cs="Times New Roman"/>
          <w:sz w:val="24"/>
          <w:szCs w:val="24"/>
        </w:rPr>
        <w:instrText xml:space="preserve"> ADDIN EN.CITE &lt;EndNote&gt;&lt;Cite&gt;&lt;Author&gt;Masson&lt;/Author&gt;&lt;Year&gt;2020&lt;/Year&gt;&lt;RecNum&gt;65&lt;/RecNum&gt;&lt;DisplayText&gt;[29]&lt;/DisplayText&gt;&lt;record&gt;&lt;rec-number&gt;65&lt;/rec-number&gt;&lt;foreign-keys&gt;&lt;key app="EN" db-id="0reatawv69fpzqeerx4vd292z9fprzfsdsps" timestamp="1642347835"&gt;65&lt;/key&gt;&lt;/foreign-keys&gt;&lt;ref-type name="Report"&gt;27&lt;/ref-type&gt;&lt;contributors&gt;&lt;authors&gt;&lt;author&gt;G. Masson &lt;/author&gt;&lt;author&gt;I. Kaizuka &lt;/author&gt;&lt;author&gt;E. Bosch &lt;/author&gt;&lt;author&gt;A. Detollenaere  &lt;/author&gt;&lt;author&gt;G. Neubourg  &lt;/author&gt;&lt;author&gt;J. Van Wetter  &lt;/author&gt;&lt;author&gt;Johan Lindahl &lt;/author&gt;&lt;/authors&gt;&lt;secondary-authors&gt;&lt;author&gt;G. Masson, IEA PVPS Task 1 Operating Agent&lt;/author&gt;&lt;/secondary-authors&gt;&lt;/contributors&gt;&lt;titles&gt;&lt;title&gt;Trends in Photovoltaic Applications&lt;/title&gt;&lt;/titles&gt;&lt;dates&gt;&lt;year&gt;2020&lt;/year&gt;&lt;/dates&gt;&lt;publisher&gt;International Energy Agency - Photovoltaic Power Systems Programme&lt;/publisher&gt;&lt;urls&gt;&lt;/urls&gt;&lt;/record&gt;&lt;/Cite&gt;&lt;/EndNote&gt;</w:instrText>
      </w:r>
      <w:r w:rsidRPr="00BA665B">
        <w:rPr>
          <w:rFonts w:ascii="Times New Roman" w:hAnsi="Times New Roman" w:cs="Times New Roman"/>
          <w:sz w:val="24"/>
          <w:szCs w:val="24"/>
        </w:rPr>
        <w:fldChar w:fldCharType="separate"/>
      </w:r>
      <w:r w:rsidRPr="00BA665B">
        <w:rPr>
          <w:rFonts w:ascii="Times New Roman" w:hAnsi="Times New Roman" w:cs="Times New Roman"/>
          <w:noProof/>
          <w:sz w:val="24"/>
          <w:szCs w:val="24"/>
        </w:rPr>
        <w:t>[29]</w:t>
      </w:r>
      <w:r w:rsidRPr="00BA665B">
        <w:rPr>
          <w:rFonts w:ascii="Times New Roman" w:hAnsi="Times New Roman" w:cs="Times New Roman"/>
          <w:sz w:val="24"/>
          <w:szCs w:val="24"/>
        </w:rPr>
        <w:fldChar w:fldCharType="end"/>
      </w:r>
      <w:r w:rsidRPr="00BA665B">
        <w:rPr>
          <w:rFonts w:ascii="Times New Roman" w:hAnsi="Times New Roman" w:cs="Times New Roman"/>
          <w:sz w:val="24"/>
          <w:szCs w:val="24"/>
        </w:rPr>
        <w:t xml:space="preserve">. </w:t>
      </w:r>
      <w:r w:rsidRPr="00BA665B">
        <w:rPr>
          <w:rFonts w:ascii="Times New Roman" w:hAnsi="Times New Roman" w:cs="Times New Roman"/>
          <w:sz w:val="24"/>
          <w:szCs w:val="24"/>
        </w:rPr>
        <w:fldChar w:fldCharType="begin"/>
      </w:r>
      <w:r w:rsidRPr="00BA665B">
        <w:rPr>
          <w:rFonts w:ascii="Times New Roman" w:hAnsi="Times New Roman" w:cs="Times New Roman"/>
          <w:sz w:val="24"/>
          <w:szCs w:val="24"/>
        </w:rPr>
        <w:instrText xml:space="preserve"> REF _Ref118840909 \h  \* MERGEFORMAT </w:instrText>
      </w:r>
      <w:r w:rsidRPr="00BA665B">
        <w:rPr>
          <w:rFonts w:ascii="Times New Roman" w:hAnsi="Times New Roman" w:cs="Times New Roman"/>
          <w:sz w:val="24"/>
          <w:szCs w:val="24"/>
        </w:rPr>
      </w:r>
      <w:r w:rsidRPr="00BA665B">
        <w:rPr>
          <w:rFonts w:ascii="Times New Roman" w:hAnsi="Times New Roman" w:cs="Times New Roman"/>
          <w:sz w:val="24"/>
          <w:szCs w:val="24"/>
        </w:rPr>
        <w:fldChar w:fldCharType="separate"/>
      </w:r>
      <w:r w:rsidRPr="00BA665B">
        <w:rPr>
          <w:rFonts w:ascii="Times New Roman" w:hAnsi="Times New Roman" w:cs="Times New Roman"/>
          <w:sz w:val="24"/>
          <w:szCs w:val="24"/>
        </w:rPr>
        <w:t>Figure 3</w:t>
      </w:r>
      <w:r w:rsidRPr="00BA665B">
        <w:rPr>
          <w:rFonts w:ascii="Times New Roman" w:hAnsi="Times New Roman" w:cs="Times New Roman"/>
          <w:sz w:val="24"/>
          <w:szCs w:val="24"/>
        </w:rPr>
        <w:fldChar w:fldCharType="end"/>
      </w:r>
      <w:r w:rsidRPr="00BA665B">
        <w:rPr>
          <w:rFonts w:ascii="Times New Roman" w:hAnsi="Times New Roman" w:cs="Times New Roman"/>
          <w:sz w:val="24"/>
          <w:szCs w:val="24"/>
        </w:rPr>
        <w:t xml:space="preserve">-b shows the film thickness and module efficiency used in the historical data analysis based on the data retrieved from First Solar annual reports and technical datasheets </w:t>
      </w:r>
      <w:r w:rsidRPr="00BA665B">
        <w:rPr>
          <w:rFonts w:ascii="Times New Roman" w:hAnsi="Times New Roman" w:cs="Times New Roman"/>
          <w:sz w:val="24"/>
          <w:szCs w:val="24"/>
        </w:rPr>
        <w:fldChar w:fldCharType="begin">
          <w:fldData xml:space="preserve">PEVuZE5vdGU+PENpdGU+PEF1dGhvcj5GaXJzdFNvbGFyPC9BdXRob3I+PFllYXI+MjAwNjwvWWVh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</w:fldData>
        </w:fldChar>
      </w:r>
      <w:r w:rsidRPr="00BA665B">
        <w:rPr>
          <w:rFonts w:ascii="Times New Roman" w:hAnsi="Times New Roman" w:cs="Times New Roman"/>
          <w:sz w:val="24"/>
          <w:szCs w:val="24"/>
        </w:rPr>
        <w:instrText xml:space="preserve"> ADDIN EN.CITE </w:instrText>
      </w:r>
      <w:r w:rsidRPr="00BA665B">
        <w:rPr>
          <w:rFonts w:ascii="Times New Roman" w:hAnsi="Times New Roman" w:cs="Times New Roman"/>
          <w:sz w:val="24"/>
          <w:szCs w:val="24"/>
        </w:rPr>
        <w:fldChar w:fldCharType="begin">
          <w:fldData xml:space="preserve">PEVuZE5vdGU+PENpdGU+PEF1dGhvcj5GaXJzdFNvbGFyPC9BdXRob3I+PFllYXI+MjAwNjwvWWVh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</w:fldData>
        </w:fldChar>
      </w:r>
      <w:r w:rsidRPr="00BA665B">
        <w:rPr>
          <w:rFonts w:ascii="Times New Roman" w:hAnsi="Times New Roman" w:cs="Times New Roman"/>
          <w:sz w:val="24"/>
          <w:szCs w:val="24"/>
        </w:rPr>
        <w:instrText xml:space="preserve"> ADDIN EN.CITE.DATA </w:instrText>
      </w:r>
      <w:r w:rsidRPr="00BA665B">
        <w:rPr>
          <w:rFonts w:ascii="Times New Roman" w:hAnsi="Times New Roman" w:cs="Times New Roman"/>
          <w:sz w:val="24"/>
          <w:szCs w:val="24"/>
        </w:rPr>
      </w:r>
      <w:r w:rsidRPr="00BA665B">
        <w:rPr>
          <w:rFonts w:ascii="Times New Roman" w:hAnsi="Times New Roman" w:cs="Times New Roman"/>
          <w:sz w:val="24"/>
          <w:szCs w:val="24"/>
        </w:rPr>
        <w:fldChar w:fldCharType="end"/>
      </w:r>
      <w:r w:rsidRPr="00BA665B">
        <w:rPr>
          <w:rFonts w:ascii="Times New Roman" w:hAnsi="Times New Roman" w:cs="Times New Roman"/>
          <w:sz w:val="24"/>
          <w:szCs w:val="24"/>
        </w:rPr>
      </w:r>
      <w:r w:rsidRPr="00BA665B">
        <w:rPr>
          <w:rFonts w:ascii="Times New Roman" w:hAnsi="Times New Roman" w:cs="Times New Roman"/>
          <w:sz w:val="24"/>
          <w:szCs w:val="24"/>
        </w:rPr>
        <w:fldChar w:fldCharType="separate"/>
      </w:r>
      <w:r w:rsidRPr="00BA665B">
        <w:rPr>
          <w:rFonts w:ascii="Times New Roman" w:hAnsi="Times New Roman" w:cs="Times New Roman"/>
          <w:noProof/>
          <w:sz w:val="24"/>
          <w:szCs w:val="24"/>
        </w:rPr>
        <w:t>[24, 30-32]</w:t>
      </w:r>
      <w:r w:rsidRPr="00BA665B">
        <w:rPr>
          <w:rFonts w:ascii="Times New Roman" w:hAnsi="Times New Roman" w:cs="Times New Roman"/>
          <w:sz w:val="24"/>
          <w:szCs w:val="24"/>
        </w:rPr>
        <w:fldChar w:fldCharType="end"/>
      </w:r>
      <w:r w:rsidRPr="00BA665B">
        <w:rPr>
          <w:rFonts w:ascii="Times New Roman" w:hAnsi="Times New Roman" w:cs="Times New Roman"/>
          <w:sz w:val="24"/>
          <w:szCs w:val="24"/>
        </w:rPr>
        <w:t>. The considered tellurium mass fraction in CdTe and the active layer film density are 0.53 and 5.9 mt/m</w:t>
      </w:r>
      <w:r w:rsidRPr="00BA665B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BA665B">
        <w:rPr>
          <w:rFonts w:ascii="Times New Roman" w:hAnsi="Times New Roman" w:cs="Times New Roman"/>
          <w:sz w:val="24"/>
          <w:szCs w:val="24"/>
        </w:rPr>
        <w:t xml:space="preserve">, respectively </w:t>
      </w:r>
      <w:r w:rsidRPr="00BA665B">
        <w:rPr>
          <w:rFonts w:ascii="Times New Roman" w:hAnsi="Times New Roman" w:cs="Times New Roman"/>
          <w:sz w:val="24"/>
          <w:szCs w:val="24"/>
        </w:rPr>
        <w:fldChar w:fldCharType="begin">
          <w:fldData xml:space="preserve">PEVuZE5vdGU+PENpdGU+PEF1dGhvcj5Ib3Vhcmk8L0F1dGhvcj48WWVhcj4yMDE0PC9ZZWFyPjxS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</w:fldData>
        </w:fldChar>
      </w:r>
      <w:r w:rsidRPr="00BA665B">
        <w:rPr>
          <w:rFonts w:ascii="Times New Roman" w:hAnsi="Times New Roman" w:cs="Times New Roman"/>
          <w:sz w:val="24"/>
          <w:szCs w:val="24"/>
        </w:rPr>
        <w:instrText xml:space="preserve"> ADDIN EN.CITE </w:instrText>
      </w:r>
      <w:r w:rsidRPr="00BA665B">
        <w:rPr>
          <w:rFonts w:ascii="Times New Roman" w:hAnsi="Times New Roman" w:cs="Times New Roman"/>
          <w:sz w:val="24"/>
          <w:szCs w:val="24"/>
        </w:rPr>
        <w:fldChar w:fldCharType="begin">
          <w:fldData xml:space="preserve">PEVuZE5vdGU+PENpdGU+PEF1dGhvcj5Ib3Vhcmk8L0F1dGhvcj48WWVhcj4yMDE0PC9ZZWFyPjxS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</w:fldData>
        </w:fldChar>
      </w:r>
      <w:r w:rsidRPr="00BA665B">
        <w:rPr>
          <w:rFonts w:ascii="Times New Roman" w:hAnsi="Times New Roman" w:cs="Times New Roman"/>
          <w:sz w:val="24"/>
          <w:szCs w:val="24"/>
        </w:rPr>
        <w:instrText xml:space="preserve"> ADDIN EN.CITE.DATA </w:instrText>
      </w:r>
      <w:r w:rsidRPr="00BA665B">
        <w:rPr>
          <w:rFonts w:ascii="Times New Roman" w:hAnsi="Times New Roman" w:cs="Times New Roman"/>
          <w:sz w:val="24"/>
          <w:szCs w:val="24"/>
        </w:rPr>
      </w:r>
      <w:r w:rsidRPr="00BA665B">
        <w:rPr>
          <w:rFonts w:ascii="Times New Roman" w:hAnsi="Times New Roman" w:cs="Times New Roman"/>
          <w:sz w:val="24"/>
          <w:szCs w:val="24"/>
        </w:rPr>
        <w:fldChar w:fldCharType="end"/>
      </w:r>
      <w:r w:rsidRPr="00BA665B">
        <w:rPr>
          <w:rFonts w:ascii="Times New Roman" w:hAnsi="Times New Roman" w:cs="Times New Roman"/>
          <w:sz w:val="24"/>
          <w:szCs w:val="24"/>
        </w:rPr>
      </w:r>
      <w:r w:rsidRPr="00BA665B">
        <w:rPr>
          <w:rFonts w:ascii="Times New Roman" w:hAnsi="Times New Roman" w:cs="Times New Roman"/>
          <w:sz w:val="24"/>
          <w:szCs w:val="24"/>
        </w:rPr>
        <w:fldChar w:fldCharType="separate"/>
      </w:r>
      <w:r w:rsidRPr="00BA665B">
        <w:rPr>
          <w:rFonts w:ascii="Times New Roman" w:hAnsi="Times New Roman" w:cs="Times New Roman"/>
          <w:noProof/>
          <w:sz w:val="24"/>
          <w:szCs w:val="24"/>
        </w:rPr>
        <w:t>[12, 18]</w:t>
      </w:r>
      <w:r w:rsidRPr="00BA665B">
        <w:rPr>
          <w:rFonts w:ascii="Times New Roman" w:hAnsi="Times New Roman" w:cs="Times New Roman"/>
          <w:sz w:val="24"/>
          <w:szCs w:val="24"/>
        </w:rPr>
        <w:fldChar w:fldCharType="end"/>
      </w:r>
    </w:p>
    <w:p w14:paraId="5CFB00DB" w14:textId="77777777" w:rsidR="00915C34" w:rsidRDefault="008C669F" w:rsidP="00915C34">
      <w:pPr>
        <w:keepNext/>
        <w:widowControl w:val="0"/>
        <w:spacing w:after="0" w:line="480" w:lineRule="auto"/>
        <w:jc w:val="both"/>
      </w:pPr>
      <w:r w:rsidRPr="00C07701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094B159F" wp14:editId="20892671">
            <wp:extent cx="5731510" cy="2274570"/>
            <wp:effectExtent l="0" t="0" r="2540" b="0"/>
            <wp:docPr id="19" name="Picture 19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Chart, line char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EDCD9" w14:textId="2DFD757E" w:rsidR="008C669F" w:rsidRPr="00915C34" w:rsidRDefault="00915C34" w:rsidP="00915C34">
      <w:pPr>
        <w:pStyle w:val="Caption"/>
        <w:jc w:val="both"/>
        <w:rPr>
          <w:rFonts w:ascii="Times New Roman" w:hAnsi="Times New Roman" w:cs="Times New Roman"/>
        </w:rPr>
      </w:pPr>
      <w:r w:rsidRPr="00915C34">
        <w:rPr>
          <w:rFonts w:ascii="Times New Roman" w:hAnsi="Times New Roman" w:cs="Times New Roman"/>
          <w:i w:val="0"/>
          <w:color w:val="auto"/>
          <w:sz w:val="20"/>
          <w:szCs w:val="20"/>
        </w:rPr>
        <w:t xml:space="preserve">Figure </w:t>
      </w:r>
      <w:r w:rsidRPr="00915C34">
        <w:rPr>
          <w:rFonts w:ascii="Times New Roman" w:hAnsi="Times New Roman" w:cs="Times New Roman"/>
          <w:i w:val="0"/>
          <w:color w:val="auto"/>
          <w:sz w:val="20"/>
          <w:szCs w:val="20"/>
        </w:rPr>
        <w:fldChar w:fldCharType="begin"/>
      </w:r>
      <w:r w:rsidRPr="00915C34">
        <w:rPr>
          <w:rFonts w:ascii="Times New Roman" w:hAnsi="Times New Roman" w:cs="Times New Roman"/>
          <w:i w:val="0"/>
          <w:color w:val="auto"/>
          <w:sz w:val="20"/>
          <w:szCs w:val="20"/>
        </w:rPr>
        <w:instrText xml:space="preserve"> SEQ Figure \* ARABIC </w:instrText>
      </w:r>
      <w:r w:rsidRPr="00915C34">
        <w:rPr>
          <w:rFonts w:ascii="Times New Roman" w:hAnsi="Times New Roman" w:cs="Times New Roman"/>
          <w:i w:val="0"/>
          <w:color w:val="auto"/>
          <w:sz w:val="20"/>
          <w:szCs w:val="20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0"/>
          <w:szCs w:val="20"/>
        </w:rPr>
        <w:t>1</w:t>
      </w:r>
      <w:r w:rsidRPr="00915C34">
        <w:rPr>
          <w:rFonts w:ascii="Times New Roman" w:hAnsi="Times New Roman" w:cs="Times New Roman"/>
          <w:i w:val="0"/>
          <w:color w:val="auto"/>
          <w:sz w:val="20"/>
          <w:szCs w:val="20"/>
        </w:rPr>
        <w:fldChar w:fldCharType="end"/>
      </w:r>
      <w:r w:rsidRPr="00915C34">
        <w:rPr>
          <w:rFonts w:ascii="Times New Roman" w:hAnsi="Times New Roman" w:cs="Times New Roman"/>
          <w:i w:val="0"/>
          <w:color w:val="auto"/>
          <w:sz w:val="20"/>
          <w:szCs w:val="20"/>
        </w:rPr>
        <w:t xml:space="preserve">: </w:t>
      </w:r>
      <w:r w:rsidR="008C669F" w:rsidRPr="00426289">
        <w:rPr>
          <w:rFonts w:ascii="Times New Roman" w:hAnsi="Times New Roman" w:cs="Times New Roman"/>
          <w:i w:val="0"/>
          <w:color w:val="auto"/>
          <w:sz w:val="20"/>
          <w:szCs w:val="20"/>
        </w:rPr>
        <w:t xml:space="preserve">Tellurium PV-demand variables used in historical demand calculations. (a) Annual CdTe Production (data from  [9]), (b) CdTe Film Thickness and Efficiency </w:t>
      </w:r>
      <w:r w:rsidR="008C669F" w:rsidRPr="00426289">
        <w:rPr>
          <w:rFonts w:ascii="Times New Roman" w:hAnsi="Times New Roman" w:cs="Times New Roman"/>
          <w:i w:val="0"/>
          <w:color w:val="auto"/>
          <w:sz w:val="20"/>
          <w:szCs w:val="20"/>
        </w:rPr>
        <w:fldChar w:fldCharType="begin">
          <w:fldData xml:space="preserve">PEVuZE5vdGU+PENpdGU+PEF1dGhvcj5GaXJzdFNvbGFyPC9BdXRob3I+PFllYXI+MjAwNjwvWWVh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</w:fldData>
        </w:fldChar>
      </w:r>
      <w:r w:rsidR="008C669F" w:rsidRPr="00426289">
        <w:rPr>
          <w:rFonts w:ascii="Times New Roman" w:hAnsi="Times New Roman" w:cs="Times New Roman"/>
          <w:i w:val="0"/>
          <w:color w:val="auto"/>
          <w:sz w:val="20"/>
          <w:szCs w:val="20"/>
        </w:rPr>
        <w:instrText xml:space="preserve"> ADDIN EN.CITE </w:instrText>
      </w:r>
      <w:r w:rsidR="008C669F" w:rsidRPr="00426289">
        <w:rPr>
          <w:rFonts w:ascii="Times New Roman" w:hAnsi="Times New Roman" w:cs="Times New Roman"/>
          <w:i w:val="0"/>
          <w:color w:val="auto"/>
          <w:sz w:val="20"/>
          <w:szCs w:val="20"/>
        </w:rPr>
        <w:fldChar w:fldCharType="begin">
          <w:fldData xml:space="preserve">PEVuZE5vdGU+PENpdGU+PEF1dGhvcj5GaXJzdFNvbGFyPC9BdXRob3I+PFllYXI+MjAwNjwvWWVh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</w:fldData>
        </w:fldChar>
      </w:r>
      <w:r w:rsidR="008C669F" w:rsidRPr="00426289">
        <w:rPr>
          <w:rFonts w:ascii="Times New Roman" w:hAnsi="Times New Roman" w:cs="Times New Roman"/>
          <w:i w:val="0"/>
          <w:color w:val="auto"/>
          <w:sz w:val="20"/>
          <w:szCs w:val="20"/>
        </w:rPr>
        <w:instrText xml:space="preserve"> ADDIN EN.CITE.DATA </w:instrText>
      </w:r>
      <w:r w:rsidR="008C669F" w:rsidRPr="00426289">
        <w:rPr>
          <w:rFonts w:ascii="Times New Roman" w:hAnsi="Times New Roman" w:cs="Times New Roman"/>
          <w:i w:val="0"/>
          <w:color w:val="auto"/>
          <w:sz w:val="20"/>
          <w:szCs w:val="20"/>
        </w:rPr>
      </w:r>
      <w:r w:rsidR="008C669F" w:rsidRPr="00426289">
        <w:rPr>
          <w:rFonts w:ascii="Times New Roman" w:hAnsi="Times New Roman" w:cs="Times New Roman"/>
          <w:i w:val="0"/>
          <w:color w:val="auto"/>
          <w:sz w:val="20"/>
          <w:szCs w:val="20"/>
        </w:rPr>
        <w:fldChar w:fldCharType="end"/>
      </w:r>
      <w:r w:rsidR="008C669F" w:rsidRPr="00426289">
        <w:rPr>
          <w:rFonts w:ascii="Times New Roman" w:hAnsi="Times New Roman" w:cs="Times New Roman"/>
          <w:i w:val="0"/>
          <w:color w:val="auto"/>
          <w:sz w:val="20"/>
          <w:szCs w:val="20"/>
        </w:rPr>
      </w:r>
      <w:r w:rsidR="008C669F" w:rsidRPr="00426289">
        <w:rPr>
          <w:rFonts w:ascii="Times New Roman" w:hAnsi="Times New Roman" w:cs="Times New Roman"/>
          <w:i w:val="0"/>
          <w:color w:val="auto"/>
          <w:sz w:val="20"/>
          <w:szCs w:val="20"/>
        </w:rPr>
        <w:fldChar w:fldCharType="separate"/>
      </w:r>
      <w:r w:rsidR="008C669F" w:rsidRPr="00426289">
        <w:rPr>
          <w:rFonts w:ascii="Times New Roman" w:hAnsi="Times New Roman" w:cs="Times New Roman"/>
          <w:i w:val="0"/>
          <w:noProof/>
          <w:color w:val="auto"/>
          <w:sz w:val="20"/>
          <w:szCs w:val="20"/>
        </w:rPr>
        <w:t>[24, 30-32]</w:t>
      </w:r>
      <w:r w:rsidR="008C669F" w:rsidRPr="00426289">
        <w:rPr>
          <w:rFonts w:ascii="Times New Roman" w:hAnsi="Times New Roman" w:cs="Times New Roman"/>
          <w:i w:val="0"/>
          <w:color w:val="auto"/>
          <w:sz w:val="20"/>
          <w:szCs w:val="20"/>
        </w:rPr>
        <w:fldChar w:fldCharType="end"/>
      </w:r>
    </w:p>
    <w:p w14:paraId="4B8B4580" w14:textId="77777777" w:rsidR="008C669F" w:rsidRPr="00BA665B" w:rsidRDefault="008C669F" w:rsidP="008C669F">
      <w:pPr>
        <w:rPr>
          <w:rFonts w:cstheme="minorHAnsi"/>
          <w:bCs/>
          <w:i/>
          <w:iCs/>
          <w:u w:val="single"/>
        </w:rPr>
      </w:pPr>
      <w:r>
        <w:rPr>
          <w:rFonts w:cstheme="minorHAnsi"/>
          <w:bCs/>
          <w:i/>
          <w:iCs/>
          <w:u w:val="single"/>
        </w:rPr>
        <w:t>Non-</w:t>
      </w:r>
      <w:r w:rsidRPr="00BA665B">
        <w:rPr>
          <w:rFonts w:cstheme="minorHAnsi"/>
          <w:bCs/>
          <w:i/>
          <w:iCs/>
          <w:u w:val="single"/>
        </w:rPr>
        <w:t xml:space="preserve">PV </w:t>
      </w:r>
      <w:r>
        <w:rPr>
          <w:rFonts w:cstheme="minorHAnsi"/>
          <w:bCs/>
          <w:i/>
          <w:iCs/>
          <w:u w:val="single"/>
        </w:rPr>
        <w:t>sector</w:t>
      </w:r>
      <w:r w:rsidRPr="00BA665B">
        <w:rPr>
          <w:rFonts w:cstheme="minorHAnsi"/>
          <w:bCs/>
          <w:i/>
          <w:iCs/>
          <w:u w:val="single"/>
        </w:rPr>
        <w:t xml:space="preserve"> demand</w:t>
      </w:r>
    </w:p>
    <w:p w14:paraId="38F62315" w14:textId="77777777" w:rsidR="008C669F" w:rsidRDefault="008C669F" w:rsidP="008C669F">
      <w:pPr>
        <w:rPr>
          <w:rFonts w:ascii="Times New Roman" w:hAnsi="Times New Roman" w:cs="Times New Roman"/>
          <w:sz w:val="24"/>
          <w:szCs w:val="24"/>
        </w:rPr>
      </w:pPr>
      <w:r w:rsidRPr="00305C7C">
        <w:rPr>
          <w:rFonts w:ascii="Times New Roman" w:hAnsi="Times New Roman" w:cs="Times New Roman"/>
          <w:sz w:val="24"/>
          <w:szCs w:val="24"/>
        </w:rPr>
        <w:t xml:space="preserve">The reported tellurium flows data (between 2000 and 2010) as per </w:t>
      </w:r>
      <w:r w:rsidRPr="00EF2391">
        <w:rPr>
          <w:rFonts w:ascii="Times New Roman" w:hAnsi="Times New Roman" w:cs="Times New Roman"/>
          <w:sz w:val="24"/>
          <w:szCs w:val="24"/>
        </w:rPr>
        <w:t>Kavlak and Graedel (2013)</w:t>
      </w:r>
      <w:r w:rsidRPr="00305C7C">
        <w:rPr>
          <w:rFonts w:ascii="Times New Roman" w:hAnsi="Times New Roman" w:cs="Times New Roman"/>
          <w:sz w:val="24"/>
          <w:szCs w:val="24"/>
        </w:rPr>
        <w:t xml:space="preserve"> </w:t>
      </w:r>
      <w:r w:rsidRPr="00305C7C"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ADDIN EN.CITE &lt;EndNote&gt;&lt;Cite&gt;&lt;Author&gt;Kavlak&lt;/Author&gt;&lt;Year&gt;2013&lt;/Year&gt;&lt;RecNum&gt;73&lt;/RecNum&gt;&lt;DisplayText&gt;[37]&lt;/DisplayText&gt;&lt;record&gt;&lt;rec-number&gt;73&lt;/rec-number&gt;&lt;foreign-keys&gt;&lt;key app="EN" db-id="0reatawv69fpzqeerx4vd292z9fprzfsdsps" timestamp="1643421542"&gt;73&lt;/key&gt;&lt;/foreign-keys&gt;&lt;ref-type name="Journal Article"&gt;17&lt;/ref-type&gt;&lt;contributors&gt;&lt;authors&gt;&lt;author&gt;Kavlak, Goksin&lt;/author&gt;&lt;author&gt;Graedel, T. E.&lt;/author&gt;&lt;/authors&gt;&lt;/contributors&gt;&lt;titles&gt;&lt;title&gt;Global anthropogenic tellurium cycles for 1940–2010&lt;/title&gt;&lt;secondary-title&gt;Resources, Conservation and Recycling&lt;/secondary-title&gt;&lt;/titles&gt;&lt;periodical&gt;&lt;full-title&gt;Resources, Conservation and Recycling&lt;/full-title&gt;&lt;/periodical&gt;&lt;pages&gt;21-26&lt;/pages&gt;&lt;volume&gt;76&lt;/volume&gt;&lt;section&gt;21&lt;/section&gt;&lt;dates&gt;&lt;year&gt;2013&lt;/year&gt;&lt;/dates&gt;&lt;isbn&gt;09213449&lt;/isbn&gt;&lt;urls&gt;&lt;/urls&gt;&lt;electronic-resource-num&gt;10.1016/j.resconrec.2013.04.007&lt;/electronic-resource-num&gt;&lt;/record&gt;&lt;/Cite&gt;&lt;/EndNote&gt;</w:instrText>
      </w:r>
      <w:r w:rsidRPr="00305C7C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[37]</w:t>
      </w:r>
      <w:r w:rsidRPr="00305C7C">
        <w:rPr>
          <w:rFonts w:ascii="Times New Roman" w:hAnsi="Times New Roman" w:cs="Times New Roman"/>
          <w:sz w:val="24"/>
          <w:szCs w:val="24"/>
        </w:rPr>
        <w:fldChar w:fldCharType="end"/>
      </w:r>
      <w:r w:rsidRPr="00305C7C">
        <w:rPr>
          <w:rFonts w:ascii="Times New Roman" w:hAnsi="Times New Roman" w:cs="Times New Roman"/>
          <w:sz w:val="24"/>
          <w:szCs w:val="24"/>
        </w:rPr>
        <w:t xml:space="preserve"> for five principal use sectors (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305C7C">
        <w:rPr>
          <w:rFonts w:ascii="Times New Roman" w:hAnsi="Times New Roman" w:cs="Times New Roman"/>
          <w:sz w:val="24"/>
          <w:szCs w:val="24"/>
        </w:rPr>
        <w:t>lectronics, rubber, chemicals and catalysts, additives to non-ferrous</w:t>
      </w:r>
      <w:r w:rsidRPr="004A1045">
        <w:rPr>
          <w:rFonts w:ascii="Times New Roman" w:hAnsi="Times New Roman" w:cs="Times New Roman"/>
          <w:sz w:val="24"/>
          <w:szCs w:val="24"/>
        </w:rPr>
        <w:t xml:space="preserve"> alloys, and iron and steel products) </w:t>
      </w:r>
      <w:r>
        <w:rPr>
          <w:rFonts w:ascii="Times New Roman" w:hAnsi="Times New Roman" w:cs="Times New Roman"/>
          <w:sz w:val="24"/>
          <w:szCs w:val="24"/>
        </w:rPr>
        <w:t>is used in the present study</w:t>
      </w:r>
      <w:r w:rsidRPr="00EF2391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 F</w:t>
      </w:r>
      <w:r w:rsidRPr="00EF2391"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F2391">
        <w:rPr>
          <w:rFonts w:ascii="Times New Roman" w:hAnsi="Times New Roman" w:cs="Times New Roman"/>
          <w:sz w:val="24"/>
          <w:szCs w:val="24"/>
        </w:rPr>
        <w:t xml:space="preserve"> 2011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910AF">
        <w:rPr>
          <w:rFonts w:ascii="Times New Roman" w:hAnsi="Times New Roman" w:cs="Times New Roman"/>
          <w:sz w:val="24"/>
          <w:szCs w:val="24"/>
        </w:rPr>
        <w:t xml:space="preserve">2022, data is compiled using the reported tellurium production in USGS and the respective material demand by each sector </w:t>
      </w:r>
      <w:r w:rsidRPr="00F910AF"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ADDIN EN.CITE &lt;EndNote&gt;&lt;Cite&gt;&lt;Author&gt;Anderson&lt;/Author&gt;&lt;Year&gt;2021&lt;/Year&gt;&lt;RecNum&gt;1&lt;/RecNum&gt;&lt;DisplayText&gt;[6]&lt;/DisplayText&gt;&lt;record&gt;&lt;rec-number&gt;1&lt;/rec-number&gt;&lt;foreign-keys&gt;&lt;key app="EN" db-id="0reatawv69fpzqeerx4vd292z9fprzfsdsps" timestamp="1634919849"&gt;1&lt;/key&gt;&lt;/foreign-keys&gt;&lt;ref-type name="Journal Article"&gt;17&lt;/ref-type&gt;&lt;contributors&gt;&lt;authors&gt;&lt;author&gt;C. Schuyler Anderson&lt;/author&gt;&lt;/authors&gt;&lt;/contributors&gt;&lt;titles&gt;&lt;title&gt;USGS - Tellurium Statistics and Information&lt;/title&gt;&lt;secondary-title&gt;USGS&lt;/secondary-title&gt;&lt;/titles&gt;&lt;periodical&gt;&lt;full-title&gt;USGS&lt;/full-title&gt;&lt;/periodical&gt;&lt;dates&gt;&lt;year&gt;2021&lt;/year&gt;&lt;pub-dates&gt;&lt;date&gt;January 2021&lt;/date&gt;&lt;/pub-dates&gt;&lt;/dates&gt;&lt;urls&gt;&lt;/urls&gt;&lt;/record&gt;&lt;/Cite&gt;&lt;/EndNote&gt;</w:instrText>
      </w:r>
      <w:r w:rsidRPr="00F910AF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[6]</w:t>
      </w:r>
      <w:r w:rsidRPr="00F910AF">
        <w:rPr>
          <w:rFonts w:ascii="Times New Roman" w:hAnsi="Times New Roman" w:cs="Times New Roman"/>
          <w:sz w:val="24"/>
          <w:szCs w:val="24"/>
        </w:rPr>
        <w:fldChar w:fldCharType="end"/>
      </w:r>
      <w:r w:rsidRPr="00F910AF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A d</w:t>
      </w:r>
      <w:r w:rsidRPr="00CF5CA5">
        <w:rPr>
          <w:rFonts w:ascii="Times New Roman" w:hAnsi="Times New Roman" w:cs="Times New Roman"/>
          <w:sz w:val="24"/>
          <w:szCs w:val="24"/>
        </w:rPr>
        <w:t xml:space="preserve">etailed material flow analysis for each </w:t>
      </w:r>
      <w:r>
        <w:rPr>
          <w:rFonts w:ascii="Times New Roman" w:hAnsi="Times New Roman" w:cs="Times New Roman"/>
          <w:sz w:val="24"/>
          <w:szCs w:val="24"/>
        </w:rPr>
        <w:t>industry</w:t>
      </w:r>
      <w:r w:rsidRPr="00CF5CA5">
        <w:rPr>
          <w:rFonts w:ascii="Times New Roman" w:hAnsi="Times New Roman" w:cs="Times New Roman"/>
          <w:sz w:val="24"/>
          <w:szCs w:val="24"/>
        </w:rPr>
        <w:t xml:space="preserve"> that uses tellurium is beyond the scope of this study.</w:t>
      </w:r>
    </w:p>
    <w:p w14:paraId="55AC9F77" w14:textId="77777777" w:rsidR="008C669F" w:rsidRDefault="008C669F" w:rsidP="008C669F">
      <w:pPr>
        <w:pStyle w:val="ListParagraph"/>
        <w:numPr>
          <w:ilvl w:val="1"/>
          <w:numId w:val="1"/>
        </w:numPr>
        <w:rPr>
          <w:rFonts w:cstheme="minorHAnsi"/>
          <w:b/>
        </w:rPr>
      </w:pPr>
      <w:r>
        <w:rPr>
          <w:rFonts w:cstheme="minorHAnsi"/>
          <w:b/>
        </w:rPr>
        <w:t>Tellurium Supply</w:t>
      </w:r>
    </w:p>
    <w:p w14:paraId="5A6E72F8" w14:textId="77777777" w:rsidR="008C669F" w:rsidRDefault="008C669F" w:rsidP="008C669F">
      <w:pPr>
        <w:rPr>
          <w:rFonts w:cstheme="minorHAnsi"/>
          <w:bCs/>
          <w:i/>
          <w:iCs/>
          <w:u w:val="single"/>
        </w:rPr>
      </w:pPr>
      <w:r w:rsidRPr="000574BA">
        <w:rPr>
          <w:rFonts w:cstheme="minorHAnsi"/>
          <w:bCs/>
          <w:i/>
          <w:iCs/>
          <w:u w:val="single"/>
        </w:rPr>
        <w:t>Copper Electrorefining</w:t>
      </w:r>
    </w:p>
    <w:p w14:paraId="5A3D6CA8" w14:textId="77777777" w:rsidR="008C669F" w:rsidRDefault="008C669F" w:rsidP="008C669F">
      <w:pPr>
        <w:rPr>
          <w:rFonts w:cstheme="minorHAnsi"/>
          <w:bCs/>
        </w:rPr>
      </w:pPr>
      <w:r>
        <w:rPr>
          <w:rFonts w:cstheme="minorHAnsi"/>
          <w:bCs/>
        </w:rPr>
        <w:t>Historical tellurium supply from copper electrorefining is estimated using the below equation (Equation (4) in the manuscript)</w:t>
      </w:r>
    </w:p>
    <w:p w14:paraId="017E5DB3" w14:textId="77777777" w:rsidR="008C669F" w:rsidRPr="00643B14" w:rsidRDefault="00000000" w:rsidP="008C669F">
      <w:pPr>
        <w:spacing w:before="240" w:line="276" w:lineRule="auto"/>
        <w:jc w:val="center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Cu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=C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×γ(t)×δ(t)×α</m:t>
        </m:r>
        <m:r>
          <w:rPr>
            <w:rFonts w:ascii="Cambria Math" w:eastAsiaTheme="minorEastAsia" w:hAnsi="Cambria Math" w:cs="Times New Roman"/>
            <w:sz w:val="24"/>
            <w:szCs w:val="24"/>
          </w:rPr>
          <m:t>(t)</m:t>
        </m:r>
      </m:oMath>
      <w:r w:rsidR="008C669F" w:rsidRPr="00643B14" w:rsidDel="00504D8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DD4862" w14:textId="77777777" w:rsidR="008C669F" w:rsidRPr="00643B14" w:rsidRDefault="008C669F" w:rsidP="008C669F">
      <w:pPr>
        <w:spacing w:before="240"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643B14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643B14">
        <w:rPr>
          <w:rFonts w:ascii="Times New Roman" w:hAnsi="Times New Roman" w:cs="Times New Roman"/>
          <w:sz w:val="24"/>
          <w:szCs w:val="24"/>
        </w:rPr>
        <w:t>)</w:t>
      </w:r>
    </w:p>
    <w:p w14:paraId="2F2EC5D3" w14:textId="77777777" w:rsidR="008C669F" w:rsidRPr="00CB43B6" w:rsidRDefault="008C669F" w:rsidP="008C669F">
      <w:pPr>
        <w:spacing w:before="2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3B6">
        <w:rPr>
          <w:rFonts w:ascii="Times New Roman" w:hAnsi="Times New Roman" w:cs="Times New Roman"/>
          <w:sz w:val="24"/>
          <w:szCs w:val="24"/>
        </w:rPr>
        <w:lastRenderedPageBreak/>
        <w:t xml:space="preserve">Where </w:t>
      </w:r>
      <w:r w:rsidRPr="00CB43B6">
        <w:rPr>
          <w:rFonts w:ascii="Times New Roman" w:eastAsiaTheme="minorEastAsia" w:hAnsi="Times New Roman" w:cs="Times New Roman"/>
          <w:sz w:val="24"/>
          <w:szCs w:val="24"/>
        </w:rPr>
        <w:t>Te</w:t>
      </w:r>
      <w:r w:rsidRPr="00CB43B6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Cu</w:t>
      </w:r>
      <w:r w:rsidRPr="00CB43B6">
        <w:rPr>
          <w:rFonts w:ascii="Times New Roman" w:eastAsiaTheme="minorEastAsia" w:hAnsi="Times New Roman" w:cs="Times New Roman"/>
          <w:sz w:val="24"/>
          <w:szCs w:val="24"/>
        </w:rPr>
        <w:t xml:space="preserve">(t) is the tellurium production from copper electrorefining at year (t) (mt); </w:t>
      </w:r>
      <w:r w:rsidRPr="00CB43B6">
        <w:rPr>
          <w:rFonts w:ascii="Times New Roman" w:hAnsi="Times New Roman" w:cs="Times New Roman"/>
          <w:sz w:val="24"/>
          <w:szCs w:val="24"/>
        </w:rPr>
        <w:t>C(t) is the copper anode production at year (t) (mt); γ(t) is the tellurium yield from anode slime processing at year (t) (%); δ(t) is the tellurium content in copper anodes at year (t) (ppm); α(t) is the tellurium loss in the electrorefining process at year (t) (%).</w:t>
      </w:r>
    </w:p>
    <w:p w14:paraId="20DB1152" w14:textId="3F9EBE0D" w:rsidR="00915C34" w:rsidRPr="00915C34" w:rsidRDefault="00915C34" w:rsidP="00915C34">
      <w:pPr>
        <w:pStyle w:val="Caption"/>
        <w:keepNext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915C3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Table </w:t>
      </w:r>
      <w:r w:rsidRPr="00915C3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915C3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Table \* ARABIC </w:instrText>
      </w:r>
      <w:r w:rsidRPr="00915C3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Pr="00915C34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2</w:t>
      </w:r>
      <w:r w:rsidRPr="00915C3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915C3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: Tellurium supply from copper electrorefining - Variables assumptions throughout the study period</w:t>
      </w:r>
    </w:p>
    <w:tbl>
      <w:tblPr>
        <w:tblStyle w:val="PlainTable2"/>
        <w:tblW w:w="9036" w:type="dxa"/>
        <w:tblBorders>
          <w:top w:val="none" w:sz="0" w:space="0" w:color="auto"/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1080"/>
        <w:gridCol w:w="2160"/>
        <w:gridCol w:w="2520"/>
        <w:gridCol w:w="3276"/>
      </w:tblGrid>
      <w:tr w:rsidR="008C669F" w:rsidRPr="00C07701" w14:paraId="047B04A1" w14:textId="77777777" w:rsidTr="006231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067F603" w14:textId="77777777" w:rsidR="008C669F" w:rsidRPr="00C126F6" w:rsidRDefault="008C669F" w:rsidP="006231E6">
            <w:pPr>
              <w:widowControl w:val="0"/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26F6">
              <w:rPr>
                <w:rFonts w:ascii="Times New Roman" w:hAnsi="Times New Roman" w:cs="Times New Roman"/>
                <w:sz w:val="18"/>
                <w:szCs w:val="18"/>
              </w:rPr>
              <w:t>Variable</w:t>
            </w:r>
          </w:p>
        </w:tc>
        <w:tc>
          <w:tcPr>
            <w:tcW w:w="2160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 w14:paraId="1F559A13" w14:textId="77777777" w:rsidR="008C669F" w:rsidRPr="00C07701" w:rsidRDefault="008C669F" w:rsidP="006231E6">
            <w:pPr>
              <w:widowControl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07701">
              <w:rPr>
                <w:rFonts w:ascii="Times New Roman" w:hAnsi="Times New Roman" w:cs="Times New Roman"/>
                <w:sz w:val="18"/>
                <w:szCs w:val="18"/>
              </w:rPr>
              <w:t>Description</w:t>
            </w:r>
          </w:p>
        </w:tc>
        <w:tc>
          <w:tcPr>
            <w:tcW w:w="2520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 w14:paraId="32047B3B" w14:textId="77777777" w:rsidR="008C669F" w:rsidRPr="00C07701" w:rsidRDefault="008C669F" w:rsidP="006231E6">
            <w:pPr>
              <w:widowControl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07701">
              <w:rPr>
                <w:rFonts w:ascii="Times New Roman" w:hAnsi="Times New Roman" w:cs="Times New Roman"/>
                <w:sz w:val="18"/>
                <w:szCs w:val="18"/>
              </w:rPr>
              <w:t>[Study Period]: Value</w:t>
            </w:r>
          </w:p>
        </w:tc>
        <w:tc>
          <w:tcPr>
            <w:tcW w:w="3276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 w14:paraId="70F86657" w14:textId="77777777" w:rsidR="008C669F" w:rsidRPr="00C07701" w:rsidRDefault="008C669F" w:rsidP="006231E6">
            <w:pPr>
              <w:widowControl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07701">
              <w:rPr>
                <w:rFonts w:ascii="Times New Roman" w:hAnsi="Times New Roman" w:cs="Times New Roman"/>
                <w:sz w:val="18"/>
                <w:szCs w:val="18"/>
              </w:rPr>
              <w:t>Notes and References</w:t>
            </w:r>
          </w:p>
        </w:tc>
      </w:tr>
      <w:tr w:rsidR="008C669F" w:rsidRPr="00C07701" w14:paraId="43180D43" w14:textId="77777777" w:rsidTr="00623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6" w:type="dxa"/>
            <w:gridSpan w:val="4"/>
            <w:tcBorders>
              <w:top w:val="single" w:sz="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E6D530D" w14:textId="77777777" w:rsidR="008C669F" w:rsidRPr="00C126F6" w:rsidRDefault="008C669F" w:rsidP="006231E6">
            <w:pPr>
              <w:widowControl w:val="0"/>
              <w:spacing w:before="60"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CB43B6">
              <w:rPr>
                <w:rFonts w:ascii="Times New Roman" w:hAnsi="Times New Roman" w:cs="Times New Roman"/>
                <w:iCs/>
                <w:sz w:val="18"/>
                <w:szCs w:val="18"/>
              </w:rPr>
              <w:t>Historical calculations</w:t>
            </w:r>
          </w:p>
        </w:tc>
      </w:tr>
      <w:tr w:rsidR="008C669F" w:rsidRPr="00C07701" w14:paraId="3C323A2D" w14:textId="77777777" w:rsidTr="00623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CC1A0C7" w14:textId="77777777" w:rsidR="008C669F" w:rsidRPr="00CB43B6" w:rsidRDefault="008C669F" w:rsidP="006231E6">
            <w:pPr>
              <w:widowControl w:val="0"/>
              <w:spacing w:before="60" w:after="60"/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18"/>
                    <w:szCs w:val="18"/>
                  </w:rPr>
                  <m:t>δ</m:t>
                </m:r>
              </m:oMath>
            </m:oMathPara>
          </w:p>
        </w:tc>
        <w:tc>
          <w:tcPr>
            <w:tcW w:w="216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B41B92C" w14:textId="77777777" w:rsidR="008C669F" w:rsidRPr="00CB43B6" w:rsidRDefault="008C669F" w:rsidP="006231E6">
            <w:pPr>
              <w:widowControl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</w:pPr>
            <w:r w:rsidRPr="00C126F6">
              <w:rPr>
                <w:rFonts w:ascii="Times New Roman" w:hAnsi="Times New Roman" w:cs="Times New Roman"/>
                <w:sz w:val="18"/>
                <w:szCs w:val="18"/>
              </w:rPr>
              <w:t>Te content in copper anodes (ppm)</w:t>
            </w:r>
          </w:p>
        </w:tc>
        <w:tc>
          <w:tcPr>
            <w:tcW w:w="252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369C6BF" w14:textId="77777777" w:rsidR="008C669F" w:rsidRPr="00C07701" w:rsidRDefault="008C669F" w:rsidP="006231E6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07701">
              <w:rPr>
                <w:rFonts w:ascii="Times New Roman" w:hAnsi="Times New Roman" w:cs="Times New Roman"/>
                <w:sz w:val="18"/>
                <w:szCs w:val="18"/>
              </w:rPr>
              <w:t>[2000 - 2002]: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C07701">
              <w:rPr>
                <w:rFonts w:ascii="Times New Roman" w:hAnsi="Times New Roman" w:cs="Times New Roman"/>
                <w:sz w:val="18"/>
                <w:szCs w:val="18"/>
              </w:rPr>
              <w:t>110</w:t>
            </w:r>
          </w:p>
          <w:p w14:paraId="2BFA474F" w14:textId="77777777" w:rsidR="008C669F" w:rsidRPr="00C07701" w:rsidRDefault="008C669F" w:rsidP="006231E6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07701">
              <w:rPr>
                <w:rFonts w:ascii="Times New Roman" w:hAnsi="Times New Roman" w:cs="Times New Roman"/>
                <w:sz w:val="18"/>
                <w:szCs w:val="18"/>
              </w:rPr>
              <w:t>[2003 - 2006]: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</w:t>
            </w:r>
            <w:r w:rsidRPr="00C07701">
              <w:rPr>
                <w:rFonts w:ascii="Times New Roman" w:hAnsi="Times New Roman" w:cs="Times New Roman"/>
                <w:sz w:val="18"/>
                <w:szCs w:val="18"/>
              </w:rPr>
              <w:t>90</w:t>
            </w:r>
          </w:p>
          <w:p w14:paraId="3B8E64D6" w14:textId="77777777" w:rsidR="008C669F" w:rsidRPr="00C07701" w:rsidRDefault="008C669F" w:rsidP="006231E6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07701">
              <w:rPr>
                <w:rFonts w:ascii="Times New Roman" w:hAnsi="Times New Roman" w:cs="Times New Roman"/>
                <w:sz w:val="18"/>
                <w:szCs w:val="18"/>
              </w:rPr>
              <w:t>[2007 - 2009]: 100</w:t>
            </w:r>
          </w:p>
          <w:p w14:paraId="60BF35FD" w14:textId="77777777" w:rsidR="008C669F" w:rsidRPr="00C07701" w:rsidRDefault="008C669F" w:rsidP="006231E6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07701">
              <w:rPr>
                <w:rFonts w:ascii="Times New Roman" w:hAnsi="Times New Roman" w:cs="Times New Roman"/>
                <w:sz w:val="18"/>
                <w:szCs w:val="18"/>
              </w:rPr>
              <w:t>[2010 - 2012]: 130</w:t>
            </w:r>
          </w:p>
          <w:p w14:paraId="2287195B" w14:textId="77777777" w:rsidR="008C669F" w:rsidRPr="00C07701" w:rsidRDefault="008C669F" w:rsidP="006231E6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07701">
              <w:rPr>
                <w:rFonts w:ascii="Times New Roman" w:hAnsi="Times New Roman" w:cs="Times New Roman"/>
                <w:sz w:val="18"/>
                <w:szCs w:val="18"/>
              </w:rPr>
              <w:t>[2013 - 2015]: 110</w:t>
            </w:r>
          </w:p>
          <w:p w14:paraId="33E487DC" w14:textId="77777777" w:rsidR="008C669F" w:rsidRPr="00C07701" w:rsidRDefault="008C669F" w:rsidP="006231E6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07701">
              <w:rPr>
                <w:rFonts w:ascii="Times New Roman" w:hAnsi="Times New Roman" w:cs="Times New Roman"/>
                <w:sz w:val="18"/>
                <w:szCs w:val="18"/>
              </w:rPr>
              <w:t>[2016 - 2018]: 100</w:t>
            </w:r>
          </w:p>
          <w:p w14:paraId="613CC78E" w14:textId="77777777" w:rsidR="008C669F" w:rsidRPr="00CB43B6" w:rsidRDefault="008C669F" w:rsidP="006231E6">
            <w:pPr>
              <w:widowControl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</w:pPr>
            <w:r w:rsidRPr="00C07701">
              <w:rPr>
                <w:rFonts w:ascii="Times New Roman" w:hAnsi="Times New Roman" w:cs="Times New Roman"/>
                <w:sz w:val="18"/>
                <w:szCs w:val="18"/>
              </w:rPr>
              <w:t>[2019 - 2022]: 120</w:t>
            </w:r>
          </w:p>
        </w:tc>
        <w:tc>
          <w:tcPr>
            <w:tcW w:w="327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3C07B1C" w14:textId="77777777" w:rsidR="008C669F" w:rsidRPr="00C07701" w:rsidRDefault="008C669F" w:rsidP="006231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Retrieved from </w:t>
            </w:r>
            <w:r w:rsidRPr="00C07701">
              <w:rPr>
                <w:rFonts w:ascii="Times New Roman" w:hAnsi="Times New Roman" w:cs="Times New Roman"/>
                <w:sz w:val="18"/>
                <w:szCs w:val="18"/>
              </w:rPr>
              <w:t xml:space="preserve">the latest global Refinery Tankhouse Survey </w:t>
            </w:r>
            <w:r w:rsidRPr="00C07701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&lt;EndNote&gt;&lt;Cite&gt;&lt;Author&gt;Moats&lt;/Author&gt;&lt;Year&gt;2019&lt;/Year&gt;&lt;RecNum&gt;225&lt;/RecNum&gt;&lt;DisplayText&gt;[43]&lt;/DisplayText&gt;&lt;record&gt;&lt;rec-number&gt;225&lt;/rec-number&gt;&lt;foreign-keys&gt;&lt;key app="EN" db-id="0reatawv69fpzqeerx4vd292z9fprzfsdsps" timestamp="1666304140"&gt;225&lt;/key&gt;&lt;/foreign-keys&gt;&lt;ref-type name="Conference Paper"&gt;47&lt;/ref-type&gt;&lt;contributors&gt;&lt;authors&gt;&lt;author&gt;Moats, Michael S.&lt;/author&gt;&lt;author&gt;Filzwieser, Andreas&lt;/author&gt;&lt;author&gt;Wang, Shijie&lt;/author&gt;&lt;author&gt;Davenport, William G.&lt;/author&gt;&lt;author&gt;Siegmund, Andreas&lt;/author&gt;&lt;author&gt;Robinson, Tim&lt;/author&gt;&lt;/authors&gt;&lt;/contributors&gt;&lt;titles&gt;&lt;title&gt;Global Survey of Copper Electrorefining: 2019 World Tankhouse Operating Data&lt;/title&gt;&lt;/titles&gt;&lt;dates&gt;&lt;year&gt;2019&lt;/year&gt;&lt;/dates&gt;&lt;publisher&gt;Canadian Institute of Mining, Metallurgy and Petroleum&lt;/publisher&gt;&lt;urls&gt;&lt;/urls&gt;&lt;/record&gt;&lt;/Cite&gt;&lt;/EndNote&gt;</w:instrText>
            </w:r>
            <w:r w:rsidRPr="00C07701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[43]</w:t>
            </w:r>
            <w:r w:rsidRPr="00C07701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  <w:p w14:paraId="3A3FC9EC" w14:textId="77777777" w:rsidR="008C669F" w:rsidRPr="00CB43B6" w:rsidRDefault="008C669F" w:rsidP="006231E6">
            <w:pPr>
              <w:widowControl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</w:pPr>
          </w:p>
        </w:tc>
      </w:tr>
      <w:tr w:rsidR="008C669F" w:rsidRPr="00C07701" w14:paraId="47380C7F" w14:textId="77777777" w:rsidTr="00623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DEEA936" w14:textId="77777777" w:rsidR="008C669F" w:rsidRPr="00CB43B6" w:rsidRDefault="008C669F" w:rsidP="006231E6">
            <w:pPr>
              <w:widowControl w:val="0"/>
              <w:spacing w:before="60" w:after="60"/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18"/>
                    <w:szCs w:val="18"/>
                  </w:rPr>
                  <m:t>γ</m:t>
                </m:r>
              </m:oMath>
            </m:oMathPara>
          </w:p>
        </w:tc>
        <w:tc>
          <w:tcPr>
            <w:tcW w:w="216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7DE66CA" w14:textId="77777777" w:rsidR="008C669F" w:rsidRPr="00CB43B6" w:rsidRDefault="008C669F" w:rsidP="006231E6">
            <w:pPr>
              <w:widowControl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</w:pPr>
            <w:r w:rsidRPr="00C126F6">
              <w:rPr>
                <w:rFonts w:ascii="Times New Roman" w:hAnsi="Times New Roman" w:cs="Times New Roman"/>
                <w:sz w:val="18"/>
                <w:szCs w:val="18"/>
              </w:rPr>
              <w:t>Te yield from anode slimes (%)</w:t>
            </w:r>
          </w:p>
        </w:tc>
        <w:tc>
          <w:tcPr>
            <w:tcW w:w="252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A1A3C0F" w14:textId="77777777" w:rsidR="008C669F" w:rsidRPr="00C07701" w:rsidRDefault="008C669F" w:rsidP="006231E6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07701">
              <w:rPr>
                <w:rFonts w:ascii="Times New Roman" w:hAnsi="Times New Roman" w:cs="Times New Roman"/>
                <w:sz w:val="18"/>
                <w:szCs w:val="18"/>
              </w:rPr>
              <w:t>[2000, 2007]: 33</w:t>
            </w:r>
          </w:p>
          <w:p w14:paraId="4B7EDBD9" w14:textId="77777777" w:rsidR="008C669F" w:rsidRPr="00C07701" w:rsidRDefault="008C669F" w:rsidP="006231E6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07701">
              <w:rPr>
                <w:rFonts w:ascii="Times New Roman" w:hAnsi="Times New Roman" w:cs="Times New Roman"/>
                <w:sz w:val="18"/>
                <w:szCs w:val="18"/>
              </w:rPr>
              <w:t>[2008, 2010]: 45</w:t>
            </w:r>
          </w:p>
          <w:p w14:paraId="5CC4E9D9" w14:textId="77777777" w:rsidR="008C669F" w:rsidRPr="00CB43B6" w:rsidRDefault="008C669F" w:rsidP="006231E6">
            <w:pPr>
              <w:widowControl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</w:pPr>
            <w:r w:rsidRPr="00C07701">
              <w:rPr>
                <w:rFonts w:ascii="Times New Roman" w:hAnsi="Times New Roman" w:cs="Times New Roman"/>
                <w:sz w:val="18"/>
                <w:szCs w:val="18"/>
              </w:rPr>
              <w:t>[2011, 2018]: 50</w:t>
            </w:r>
          </w:p>
        </w:tc>
        <w:tc>
          <w:tcPr>
            <w:tcW w:w="327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94C17C1" w14:textId="77777777" w:rsidR="008C669F" w:rsidRPr="00CB43B6" w:rsidRDefault="008C669F" w:rsidP="006231E6">
            <w:pPr>
              <w:widowControl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</w:pPr>
            <w:r w:rsidRPr="00C07701">
              <w:rPr>
                <w:rFonts w:ascii="Times New Roman" w:hAnsi="Times New Roman" w:cs="Times New Roman"/>
                <w:sz w:val="18"/>
                <w:szCs w:val="18"/>
              </w:rPr>
              <w:t xml:space="preserve">Tellurium yield is assumed to be correlated with the Te Price. If Te price increases, the yield increase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after </w:t>
            </w:r>
            <w:r w:rsidRPr="00C07701">
              <w:rPr>
                <w:rFonts w:ascii="Times New Roman" w:hAnsi="Times New Roman" w:cs="Times New Roman"/>
                <w:sz w:val="18"/>
                <w:szCs w:val="18"/>
              </w:rPr>
              <w:t>5 years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C07701">
              <w:rPr>
                <w:rFonts w:ascii="Times New Roman" w:hAnsi="Times New Roman" w:cs="Times New Roman"/>
                <w:sz w:val="18"/>
                <w:szCs w:val="18"/>
              </w:rPr>
              <w:fldChar w:fldCharType="begin">
                <w:fldData xml:space="preserve">PEVuZE5vdGU+PENpdGU+PEF1dGhvcj5HcmVlbjwvQXV0aG9yPjxZZWFyPjIwMDY8L1llYXI+PFJl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</w:fldData>
              </w:fldChar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>
                <w:fldData xml:space="preserve">PEVuZE5vdGU+PENpdGU+PEF1dGhvcj5HcmVlbjwvQXV0aG9yPjxZZWFyPjIwMDY8L1llYXI+PFJl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</w:fldData>
              </w:fldChar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EN.CITE.DATA 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 w:rsidRPr="00C07701">
              <w:rPr>
                <w:rFonts w:ascii="Times New Roman" w:hAnsi="Times New Roman" w:cs="Times New Roman"/>
                <w:sz w:val="18"/>
                <w:szCs w:val="18"/>
              </w:rPr>
            </w:r>
            <w:r w:rsidRPr="00C07701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[26, 44, 45]</w:t>
            </w:r>
            <w:r w:rsidRPr="00C07701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</w:tr>
      <w:tr w:rsidR="008C669F" w:rsidRPr="00C07701" w14:paraId="29532D4F" w14:textId="77777777" w:rsidTr="00623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C44459E" w14:textId="77777777" w:rsidR="008C669F" w:rsidRPr="00CB43B6" w:rsidRDefault="008C669F" w:rsidP="006231E6">
            <w:pPr>
              <w:widowControl w:val="0"/>
              <w:spacing w:before="60" w:after="60"/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18"/>
                    <w:szCs w:val="18"/>
                  </w:rPr>
                  <m:t>α</m:t>
                </m:r>
              </m:oMath>
            </m:oMathPara>
          </w:p>
        </w:tc>
        <w:tc>
          <w:tcPr>
            <w:tcW w:w="216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22FA44C" w14:textId="77777777" w:rsidR="008C669F" w:rsidRPr="00CB43B6" w:rsidRDefault="008C669F" w:rsidP="006231E6">
            <w:pPr>
              <w:widowControl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</w:pPr>
            <w:r w:rsidRPr="00C126F6">
              <w:rPr>
                <w:rFonts w:ascii="Times New Roman" w:hAnsi="Times New Roman" w:cs="Times New Roman"/>
                <w:sz w:val="18"/>
                <w:szCs w:val="18"/>
              </w:rPr>
              <w:t>Te loss in electrorefining process (%)</w:t>
            </w:r>
          </w:p>
        </w:tc>
        <w:tc>
          <w:tcPr>
            <w:tcW w:w="252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8BEF903" w14:textId="77777777" w:rsidR="008C669F" w:rsidRPr="00CB43B6" w:rsidRDefault="008C669F" w:rsidP="006231E6">
            <w:pPr>
              <w:widowControl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</w:pPr>
            <w:r w:rsidRPr="00C07701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327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163B63E" w14:textId="77777777" w:rsidR="008C669F" w:rsidRPr="00CB43B6" w:rsidRDefault="008C669F" w:rsidP="006231E6">
            <w:pPr>
              <w:widowControl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</w:pPr>
            <w:r w:rsidRPr="00C07701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ADDIN EN.CITE &lt;EndNote&gt;&lt;Cite&gt;&lt;Author&gt;Davenport&lt;/Author&gt;&lt;Year&gt;2002&lt;/Year&gt;&lt;RecNum&gt;224&lt;/RecNum&gt;&lt;DisplayText&gt;[44, 46]&lt;/DisplayText&gt;&lt;record&gt;&lt;rec-number&gt;224&lt;/rec-number&gt;&lt;foreign-keys&gt;&lt;key app="EN" db-id="0reatawv69fpzqeerx4vd292z9fprzfsdsps" timestamp="1666303832"&gt;224&lt;/key&gt;&lt;/foreign-keys&gt;&lt;ref-type name="Book"&gt;6&lt;/ref-type&gt;&lt;contributors&gt;&lt;authors&gt;&lt;author&gt;Davenport, W.G.&lt;/author&gt;&lt;author&gt;King, M.J.&lt;/author&gt;&lt;author&gt;Schlesinger, M.E.&lt;/author&gt;&lt;author&gt;Biswas, A.K.&lt;/author&gt;&lt;/authors&gt;&lt;/contributors&gt;&lt;titles&gt;&lt;title&gt;Extractive Metallurgy of Copper&lt;/title&gt;&lt;/titles&gt;&lt;dates&gt;&lt;year&gt;2002&lt;/year&gt;&lt;/dates&gt;&lt;publisher&gt;Elsevier Science&lt;/publisher&gt;&lt;isbn&gt;9780080531526&lt;/isbn&gt;&lt;urls&gt;&lt;related-urls&gt;&lt;url&gt;https://books.google.com/books?id=VdILLpCu9ooC&lt;/url&gt;&lt;/related-urls&gt;&lt;/urls&gt;&lt;/record&gt;&lt;/Cite&gt;&lt;Cite&gt;&lt;Author&gt;Ojebuoboh&lt;/Author&gt;&lt;Year&gt;2008&lt;/Year&gt;&lt;RecNum&gt;94&lt;/RecNum&gt;&lt;record&gt;&lt;rec-number&gt;94&lt;/rec-number&gt;&lt;foreign-keys&gt;&lt;key app="EN" db-id="0reatawv69fpzqeerx4vd292z9fprzfsdsps" timestamp="1648157660"&gt;94&lt;/key&gt;&lt;/foreign-keys&gt;&lt;ref-type name="Journal Article"&gt;17&lt;/ref-type&gt;&lt;contributors&gt;&lt;authors&gt;&lt;author&gt;F. Ojebuoboh&lt;/author&gt;&lt;/authors&gt;&lt;/contributors&gt;&lt;titles&gt;&lt;title&gt;Selenium and Tellurium from Copper Refinery Slimes and their Changing Applications&lt;/title&gt;&lt;secondary-title&gt;World of metallurgy - Erzmetall&lt;/secondary-title&gt;&lt;/titles&gt;&lt;periodical&gt;&lt;full-title&gt;World of metallurgy - Erzmetall&lt;/full-title&gt;&lt;/periodical&gt;&lt;pages&gt;33-39&lt;/pages&gt;&lt;volume&gt;61&lt;/volume&gt;&lt;number&gt;1&lt;/number&gt;&lt;dates&gt;&lt;year&gt;2008&lt;/year&gt;&lt;/dates&gt;&lt;urls&gt;&lt;/urls&gt;&lt;/record&gt;&lt;/Cite&gt;&lt;/EndNote&gt;</w:instrText>
            </w:r>
            <w:r w:rsidRPr="00C07701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[44, 46]</w:t>
            </w:r>
            <w:r w:rsidRPr="00C07701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</w:tr>
    </w:tbl>
    <w:p w14:paraId="76FDFFCB" w14:textId="77777777" w:rsidR="008C669F" w:rsidRPr="00CB43B6" w:rsidRDefault="008C669F" w:rsidP="008C669F">
      <w:pPr>
        <w:jc w:val="both"/>
        <w:rPr>
          <w:rFonts w:ascii="Times New Roman" w:hAnsi="Times New Roman" w:cs="Times New Roman"/>
          <w:sz w:val="18"/>
          <w:szCs w:val="18"/>
        </w:rPr>
      </w:pPr>
      <w:r w:rsidRPr="00CB43B6">
        <w:rPr>
          <w:rFonts w:ascii="Times New Roman" w:hAnsi="Times New Roman" w:cs="Times New Roman"/>
          <w:sz w:val="18"/>
          <w:szCs w:val="18"/>
        </w:rPr>
        <w:t>Note: USGS database (United States Geological Survey) reports the annual copper anode production between 2000 and 2022 (</w:t>
      </w:r>
      <w:r w:rsidRPr="00CB43B6">
        <w:rPr>
          <w:rFonts w:ascii="Times New Roman" w:hAnsi="Times New Roman" w:cs="Times New Roman"/>
          <w:i/>
          <w:iCs/>
          <w:sz w:val="18"/>
          <w:szCs w:val="18"/>
        </w:rPr>
        <w:t>C(t)</w:t>
      </w:r>
      <w:r w:rsidRPr="00CB43B6">
        <w:rPr>
          <w:rFonts w:ascii="Times New Roman" w:hAnsi="Times New Roman" w:cs="Times New Roman"/>
          <w:sz w:val="18"/>
          <w:szCs w:val="18"/>
        </w:rPr>
        <w:t xml:space="preserve">) </w:t>
      </w:r>
      <w:r w:rsidRPr="00CB43B6">
        <w:rPr>
          <w:rFonts w:ascii="Times New Roman" w:hAnsi="Times New Roman" w:cs="Times New Roman"/>
          <w:sz w:val="18"/>
          <w:szCs w:val="18"/>
        </w:rPr>
        <w:fldChar w:fldCharType="begin"/>
      </w:r>
      <w:r>
        <w:rPr>
          <w:rFonts w:ascii="Times New Roman" w:hAnsi="Times New Roman" w:cs="Times New Roman"/>
          <w:sz w:val="18"/>
          <w:szCs w:val="18"/>
        </w:rPr>
        <w:instrText xml:space="preserve"> ADDIN EN.CITE &lt;EndNote&gt;&lt;Cite&gt;&lt;Author&gt;Flanagan&lt;/Author&gt;&lt;Year&gt;2022&lt;/Year&gt;&lt;RecNum&gt;81&lt;/RecNum&gt;&lt;DisplayText&gt;[51]&lt;/DisplayText&gt;&lt;record&gt;&lt;rec-number&gt;81&lt;/rec-number&gt;&lt;foreign-keys&gt;&lt;key app="EN" db-id="0reatawv69fpzqeerx4vd292z9fprzfsdsps" timestamp="1645125694"&gt;81&lt;/key&gt;&lt;/foreign-keys&gt;&lt;ref-type name="Dataset"&gt;59&lt;/ref-type&gt;&lt;contributors&gt;&lt;authors&gt;&lt;author&gt;Daniel M. Flanagan&lt;/author&gt;&lt;/authors&gt;&lt;secondary-authors&gt;&lt;author&gt;National Minerals Information Center&lt;/author&gt;&lt;/secondary-authors&gt;&lt;/contributors&gt;&lt;titles&gt;&lt;title&gt;Copper Statistics and Information&lt;/title&gt;&lt;secondary-title&gt;Copper&lt;/secondary-title&gt;&lt;/titles&gt;&lt;dates&gt;&lt;year&gt;2022&lt;/year&gt;&lt;/dates&gt;&lt;pub-location&gt;USGS&lt;/pub-location&gt;&lt;urls&gt;&lt;/urls&gt;&lt;/record&gt;&lt;/Cite&gt;&lt;/EndNote&gt;</w:instrText>
      </w:r>
      <w:r w:rsidRPr="00CB43B6">
        <w:rPr>
          <w:rFonts w:ascii="Times New Roman" w:hAnsi="Times New Roman" w:cs="Times New Roman"/>
          <w:sz w:val="18"/>
          <w:szCs w:val="18"/>
        </w:rPr>
        <w:fldChar w:fldCharType="separate"/>
      </w:r>
      <w:r>
        <w:rPr>
          <w:rFonts w:ascii="Times New Roman" w:hAnsi="Times New Roman" w:cs="Times New Roman"/>
          <w:noProof/>
          <w:sz w:val="18"/>
          <w:szCs w:val="18"/>
        </w:rPr>
        <w:t>[51]</w:t>
      </w:r>
      <w:r w:rsidRPr="00CB43B6">
        <w:rPr>
          <w:rFonts w:ascii="Times New Roman" w:hAnsi="Times New Roman" w:cs="Times New Roman"/>
          <w:sz w:val="18"/>
          <w:szCs w:val="18"/>
        </w:rPr>
        <w:fldChar w:fldCharType="end"/>
      </w:r>
      <w:r w:rsidRPr="00CB43B6">
        <w:rPr>
          <w:rFonts w:ascii="Times New Roman" w:hAnsi="Times New Roman" w:cs="Times New Roman"/>
          <w:sz w:val="18"/>
          <w:szCs w:val="18"/>
        </w:rPr>
        <w:t xml:space="preserve">. </w:t>
      </w:r>
    </w:p>
    <w:p w14:paraId="2E9B1AD6" w14:textId="77777777" w:rsidR="00405C2C" w:rsidRDefault="00405C2C">
      <w:pPr>
        <w:rPr>
          <w:rFonts w:cstheme="minorHAnsi"/>
          <w:b/>
        </w:rPr>
      </w:pPr>
      <w:r>
        <w:rPr>
          <w:rFonts w:cstheme="minorHAnsi"/>
          <w:b/>
        </w:rPr>
        <w:br w:type="page"/>
      </w:r>
    </w:p>
    <w:p w14:paraId="61D27EFC" w14:textId="665A3B20" w:rsidR="00922C58" w:rsidRPr="00AE1D57" w:rsidRDefault="002F1556" w:rsidP="00AE1D57">
      <w:pPr>
        <w:pStyle w:val="ListParagraph"/>
        <w:numPr>
          <w:ilvl w:val="0"/>
          <w:numId w:val="1"/>
        </w:numPr>
        <w:spacing w:after="360"/>
        <w:rPr>
          <w:rFonts w:cstheme="minorHAnsi"/>
          <w:b/>
        </w:rPr>
      </w:pPr>
      <w:r w:rsidRPr="00AE1D57">
        <w:rPr>
          <w:rFonts w:cstheme="minorHAnsi"/>
          <w:b/>
        </w:rPr>
        <w:lastRenderedPageBreak/>
        <w:t>Tellurium price</w:t>
      </w:r>
    </w:p>
    <w:p w14:paraId="384B30CD" w14:textId="02862B3B" w:rsidR="00922C58" w:rsidRDefault="00F86577" w:rsidP="0088015B">
      <w:pPr>
        <w:spacing w:after="360"/>
        <w:rPr>
          <w:rFonts w:cstheme="minorHAnsi"/>
          <w:bCs/>
        </w:rPr>
      </w:pPr>
      <w:r>
        <w:rPr>
          <w:rFonts w:cstheme="minorHAnsi"/>
          <w:bCs/>
        </w:rPr>
        <w:t xml:space="preserve">Tellurium price is assumed to vary primarily as a function of supply and demand. A cross-correlation analysis is conducted after compiling the data on historical tellurium price and supply surplus/gap. As shown in the figure below, tellurium price and supply surplus/gap </w:t>
      </w:r>
      <w:r w:rsidR="00A170D5">
        <w:rPr>
          <w:rFonts w:cstheme="minorHAnsi"/>
          <w:bCs/>
        </w:rPr>
        <w:t>negatively</w:t>
      </w:r>
      <w:r w:rsidR="001E1731">
        <w:rPr>
          <w:rFonts w:cstheme="minorHAnsi"/>
          <w:bCs/>
        </w:rPr>
        <w:t xml:space="preserve"> correlate</w:t>
      </w:r>
      <w:r>
        <w:rPr>
          <w:rFonts w:cstheme="minorHAnsi"/>
          <w:bCs/>
        </w:rPr>
        <w:t xml:space="preserve"> with a lag of three years. Th</w:t>
      </w:r>
      <w:r w:rsidR="001E1731">
        <w:rPr>
          <w:rFonts w:cstheme="minorHAnsi"/>
          <w:bCs/>
        </w:rPr>
        <w:t xml:space="preserve">is </w:t>
      </w:r>
      <w:r>
        <w:rPr>
          <w:rFonts w:cstheme="minorHAnsi"/>
          <w:bCs/>
        </w:rPr>
        <w:t xml:space="preserve">results </w:t>
      </w:r>
      <w:r w:rsidR="001E1731">
        <w:rPr>
          <w:rFonts w:cstheme="minorHAnsi"/>
          <w:bCs/>
        </w:rPr>
        <w:t>in</w:t>
      </w:r>
      <w:r>
        <w:rPr>
          <w:rFonts w:cstheme="minorHAnsi"/>
          <w:bCs/>
        </w:rPr>
        <w:t xml:space="preserve"> the highest Spearman</w:t>
      </w:r>
      <w:r w:rsidR="001E1731">
        <w:rPr>
          <w:rFonts w:cstheme="minorHAnsi"/>
          <w:bCs/>
        </w:rPr>
        <w:t xml:space="preserve"> c</w:t>
      </w:r>
      <w:r>
        <w:rPr>
          <w:rFonts w:cstheme="minorHAnsi"/>
          <w:bCs/>
        </w:rPr>
        <w:t xml:space="preserve">orrelation factor </w:t>
      </w:r>
      <w:r w:rsidR="001E1731">
        <w:rPr>
          <w:rFonts w:cstheme="minorHAnsi"/>
          <w:bCs/>
        </w:rPr>
        <w:t>of 0.6</w:t>
      </w:r>
      <w:r w:rsidR="00B202B2">
        <w:rPr>
          <w:rFonts w:cstheme="minorHAnsi"/>
          <w:bCs/>
        </w:rPr>
        <w:t>2</w:t>
      </w:r>
      <w:r w:rsidR="001E1731">
        <w:rPr>
          <w:rFonts w:cstheme="minorHAnsi"/>
          <w:bCs/>
        </w:rPr>
        <w:t>. Following this analysis, a regression analysis is conducted for the adjusted dataset. The below first-order relationship is developed for tellurium price</w:t>
      </w:r>
      <w:r w:rsidR="00D65C61">
        <w:rPr>
          <w:rFonts w:cstheme="minorHAnsi"/>
          <w:bCs/>
        </w:rPr>
        <w:t xml:space="preserve"> (p-value = 0.02602)</w:t>
      </w:r>
      <w:r w:rsidR="001E1731">
        <w:rPr>
          <w:rFonts w:cstheme="minorHAnsi"/>
          <w:bCs/>
        </w:rPr>
        <w:t>.</w:t>
      </w:r>
    </w:p>
    <w:p w14:paraId="75EA6099" w14:textId="7435DCC6" w:rsidR="001E1731" w:rsidRPr="00F7394D" w:rsidRDefault="001E1731" w:rsidP="001E1731">
      <w:pPr>
        <w:spacing w:after="360"/>
        <w:jc w:val="center"/>
        <w:rPr>
          <w:rFonts w:cstheme="minorHAnsi"/>
          <w:bCs/>
        </w:rPr>
      </w:pPr>
      <w:r>
        <w:rPr>
          <w:rFonts w:cstheme="minorHAnsi"/>
          <w:bCs/>
          <w:sz w:val="20"/>
          <w:szCs w:val="20"/>
        </w:rPr>
        <w:t>Te</w:t>
      </w:r>
      <w:r>
        <w:rPr>
          <w:rFonts w:cstheme="minorHAnsi"/>
          <w:bCs/>
          <w:sz w:val="20"/>
          <w:szCs w:val="20"/>
          <w:vertAlign w:val="subscript"/>
        </w:rPr>
        <w:t>Price</w:t>
      </w:r>
      <w:r>
        <w:rPr>
          <w:rFonts w:cstheme="minorHAnsi"/>
          <w:bCs/>
          <w:sz w:val="20"/>
          <w:szCs w:val="20"/>
        </w:rPr>
        <w:t xml:space="preserve"> = </w:t>
      </w:r>
      <w:r w:rsidR="00C45152" w:rsidRPr="007C0126">
        <w:rPr>
          <w:rFonts w:cstheme="minorHAnsi"/>
          <w:bCs/>
          <w:sz w:val="20"/>
          <w:szCs w:val="20"/>
        </w:rPr>
        <w:t>291.662152 - 1.336251</w:t>
      </w:r>
      <w:r w:rsidRPr="007C0126">
        <w:rPr>
          <w:rFonts w:cstheme="minorHAnsi"/>
          <w:bCs/>
          <w:sz w:val="20"/>
          <w:szCs w:val="20"/>
        </w:rPr>
        <w:t>*Te</w:t>
      </w:r>
      <w:r w:rsidRPr="001E1731">
        <w:rPr>
          <w:rFonts w:cstheme="minorHAnsi"/>
          <w:bCs/>
          <w:sz w:val="20"/>
          <w:szCs w:val="20"/>
          <w:vertAlign w:val="subscript"/>
        </w:rPr>
        <w:t>Surplus\Gap</w:t>
      </w:r>
    </w:p>
    <w:p w14:paraId="4D558F72" w14:textId="77777777" w:rsidR="00915C34" w:rsidRDefault="00B202B2" w:rsidP="00915C34">
      <w:pPr>
        <w:keepNext/>
        <w:spacing w:after="360"/>
        <w:jc w:val="center"/>
      </w:pPr>
      <w:r>
        <w:rPr>
          <w:rFonts w:cstheme="minorHAnsi"/>
          <w:b/>
          <w:noProof/>
        </w:rPr>
        <w:drawing>
          <wp:inline distT="0" distB="0" distL="0" distR="0" wp14:anchorId="49EFC3F1" wp14:editId="5A2EC65B">
            <wp:extent cx="4572000" cy="3092196"/>
            <wp:effectExtent l="19050" t="19050" r="19050" b="13335"/>
            <wp:docPr id="5" name="Picture 5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rt, line char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921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6CF5CF" w14:textId="72A645E8" w:rsidR="00915C34" w:rsidRPr="00915C34" w:rsidRDefault="00915C34" w:rsidP="00915C34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915C3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Figure </w:t>
      </w:r>
      <w:r w:rsidRPr="00915C3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915C3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915C3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2</w:t>
      </w:r>
      <w:r w:rsidRPr="00915C3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915C3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: Cross-correlation analysis of historical tellurium price and surplus/gap</w:t>
      </w:r>
    </w:p>
    <w:p w14:paraId="25DC7DD9" w14:textId="1535D5BE" w:rsidR="0088015B" w:rsidRDefault="0088015B" w:rsidP="00922C58">
      <w:pPr>
        <w:spacing w:after="360"/>
        <w:jc w:val="center"/>
        <w:rPr>
          <w:rFonts w:cstheme="minorHAnsi"/>
          <w:b/>
        </w:rPr>
      </w:pPr>
      <w:r>
        <w:rPr>
          <w:rFonts w:cstheme="minorHAnsi"/>
          <w:b/>
        </w:rPr>
        <w:br w:type="page"/>
      </w:r>
    </w:p>
    <w:p w14:paraId="56DFA65E" w14:textId="6B2E9834" w:rsidR="002F1556" w:rsidRPr="00AE1D57" w:rsidRDefault="002F1556" w:rsidP="00AE1D57">
      <w:pPr>
        <w:pStyle w:val="ListParagraph"/>
        <w:numPr>
          <w:ilvl w:val="0"/>
          <w:numId w:val="1"/>
        </w:numPr>
        <w:spacing w:after="360"/>
        <w:rPr>
          <w:rFonts w:cstheme="minorHAnsi"/>
          <w:b/>
        </w:rPr>
      </w:pPr>
      <w:r w:rsidRPr="00AE1D57">
        <w:rPr>
          <w:rFonts w:cstheme="minorHAnsi"/>
          <w:b/>
        </w:rPr>
        <w:lastRenderedPageBreak/>
        <w:t>Scenarios development</w:t>
      </w:r>
    </w:p>
    <w:p w14:paraId="25CB586D" w14:textId="291B5CF4" w:rsidR="00094B19" w:rsidRPr="00094B19" w:rsidRDefault="00094B19" w:rsidP="00094B19">
      <w:pPr>
        <w:spacing w:after="360"/>
        <w:jc w:val="both"/>
        <w:rPr>
          <w:rFonts w:cstheme="minorHAnsi"/>
          <w:bCs/>
        </w:rPr>
      </w:pPr>
      <w:r>
        <w:rPr>
          <w:rFonts w:cstheme="minorHAnsi"/>
          <w:bCs/>
        </w:rPr>
        <w:t>We use three sets of inputs in the developed system dynamics model. The inputs differ by the planned growth in CdTe PV, the forecasted film thickness, the forecasted module efficiency, a</w:t>
      </w:r>
      <w:r w:rsidR="00384AC4">
        <w:rPr>
          <w:rFonts w:cstheme="minorHAnsi"/>
          <w:bCs/>
        </w:rPr>
        <w:t>nd</w:t>
      </w:r>
      <w:r>
        <w:rPr>
          <w:rFonts w:cstheme="minorHAnsi"/>
          <w:bCs/>
        </w:rPr>
        <w:t xml:space="preserve"> other supply and demand exogenous parameters. The table below summarize</w:t>
      </w:r>
      <w:r w:rsidR="00384AC4">
        <w:rPr>
          <w:rFonts w:cstheme="minorHAnsi"/>
          <w:bCs/>
        </w:rPr>
        <w:t>s</w:t>
      </w:r>
      <w:r>
        <w:rPr>
          <w:rFonts w:cstheme="minorHAnsi"/>
          <w:bCs/>
        </w:rPr>
        <w:t xml:space="preserve"> the inputs for each scenario.</w:t>
      </w:r>
    </w:p>
    <w:tbl>
      <w:tblPr>
        <w:tblStyle w:val="TableGrid"/>
        <w:tblW w:w="9620" w:type="dxa"/>
        <w:tblLook w:val="04A0" w:firstRow="1" w:lastRow="0" w:firstColumn="1" w:lastColumn="0" w:noHBand="0" w:noVBand="1"/>
      </w:tblPr>
      <w:tblGrid>
        <w:gridCol w:w="2065"/>
        <w:gridCol w:w="2430"/>
        <w:gridCol w:w="2801"/>
        <w:gridCol w:w="2324"/>
      </w:tblGrid>
      <w:tr w:rsidR="00094B19" w14:paraId="134F93F6" w14:textId="77777777" w:rsidTr="00F7394D">
        <w:tc>
          <w:tcPr>
            <w:tcW w:w="2065" w:type="dxa"/>
            <w:tcBorders>
              <w:top w:val="nil"/>
              <w:left w:val="nil"/>
            </w:tcBorders>
            <w:vAlign w:val="center"/>
          </w:tcPr>
          <w:p w14:paraId="0012FC92" w14:textId="64236E31" w:rsidR="00094B19" w:rsidRDefault="00094B19">
            <w:pPr>
              <w:rPr>
                <w:rFonts w:cstheme="minorHAnsi"/>
                <w:b/>
              </w:rPr>
            </w:pPr>
          </w:p>
        </w:tc>
        <w:tc>
          <w:tcPr>
            <w:tcW w:w="2430" w:type="dxa"/>
            <w:shd w:val="clear" w:color="auto" w:fill="D0CECE" w:themeFill="background2" w:themeFillShade="E6"/>
            <w:vAlign w:val="center"/>
          </w:tcPr>
          <w:p w14:paraId="366A7869" w14:textId="4A3143A8" w:rsidR="00094B19" w:rsidRDefault="00094B19" w:rsidP="00094B19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Low Demand Scenario</w:t>
            </w:r>
          </w:p>
        </w:tc>
        <w:tc>
          <w:tcPr>
            <w:tcW w:w="2801" w:type="dxa"/>
            <w:shd w:val="clear" w:color="auto" w:fill="D0CECE" w:themeFill="background2" w:themeFillShade="E6"/>
            <w:vAlign w:val="center"/>
          </w:tcPr>
          <w:p w14:paraId="737024DC" w14:textId="139D8F04" w:rsidR="00094B19" w:rsidRDefault="00094B19" w:rsidP="00094B19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Business-as-Usual Scenario</w:t>
            </w:r>
          </w:p>
        </w:tc>
        <w:tc>
          <w:tcPr>
            <w:tcW w:w="2324" w:type="dxa"/>
            <w:shd w:val="clear" w:color="auto" w:fill="D0CECE" w:themeFill="background2" w:themeFillShade="E6"/>
            <w:vAlign w:val="center"/>
          </w:tcPr>
          <w:p w14:paraId="3042F220" w14:textId="4EF51321" w:rsidR="00094B19" w:rsidRDefault="00094B19" w:rsidP="00094B19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High Demand Scenario</w:t>
            </w:r>
          </w:p>
        </w:tc>
      </w:tr>
      <w:tr w:rsidR="00094B19" w14:paraId="4716A9EF" w14:textId="77777777" w:rsidTr="00F7394D">
        <w:tc>
          <w:tcPr>
            <w:tcW w:w="2065" w:type="dxa"/>
            <w:shd w:val="clear" w:color="auto" w:fill="D0CECE" w:themeFill="background2" w:themeFillShade="E6"/>
            <w:vAlign w:val="center"/>
          </w:tcPr>
          <w:p w14:paraId="6EEC1224" w14:textId="29C1F5A6" w:rsidR="00094B19" w:rsidRDefault="00094B19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CdTe PV </w:t>
            </w:r>
            <w:r w:rsidR="00384AC4">
              <w:rPr>
                <w:rFonts w:cstheme="minorHAnsi"/>
                <w:b/>
              </w:rPr>
              <w:t>market share in 2050 (%)</w:t>
            </w:r>
          </w:p>
        </w:tc>
        <w:tc>
          <w:tcPr>
            <w:tcW w:w="2430" w:type="dxa"/>
            <w:vAlign w:val="center"/>
          </w:tcPr>
          <w:p w14:paraId="0E3F1598" w14:textId="6E1470EA" w:rsidR="00094B19" w:rsidRPr="004131B7" w:rsidRDefault="004131B7" w:rsidP="00384AC4">
            <w:pPr>
              <w:jc w:val="center"/>
              <w:rPr>
                <w:rFonts w:cstheme="minorHAnsi"/>
                <w:bCs/>
              </w:rPr>
            </w:pPr>
            <w:r w:rsidRPr="004131B7">
              <w:rPr>
                <w:rFonts w:cstheme="minorHAnsi"/>
                <w:bCs/>
              </w:rPr>
              <w:t>3.9%</w:t>
            </w:r>
          </w:p>
        </w:tc>
        <w:tc>
          <w:tcPr>
            <w:tcW w:w="2801" w:type="dxa"/>
            <w:vAlign w:val="center"/>
          </w:tcPr>
          <w:p w14:paraId="7180DDBF" w14:textId="34A84F2D" w:rsidR="00094B19" w:rsidRPr="004131B7" w:rsidRDefault="004131B7" w:rsidP="00384AC4">
            <w:pPr>
              <w:jc w:val="center"/>
              <w:rPr>
                <w:rFonts w:cstheme="minorHAnsi"/>
                <w:bCs/>
              </w:rPr>
            </w:pPr>
            <w:r w:rsidRPr="004131B7">
              <w:rPr>
                <w:rFonts w:cstheme="minorHAnsi"/>
                <w:bCs/>
              </w:rPr>
              <w:t>15%</w:t>
            </w:r>
          </w:p>
        </w:tc>
        <w:tc>
          <w:tcPr>
            <w:tcW w:w="2324" w:type="dxa"/>
            <w:vAlign w:val="center"/>
          </w:tcPr>
          <w:p w14:paraId="77C7CD2A" w14:textId="323A788B" w:rsidR="00094B19" w:rsidRPr="004131B7" w:rsidRDefault="00384AC4" w:rsidP="00384AC4">
            <w:pPr>
              <w:jc w:val="center"/>
              <w:rPr>
                <w:rFonts w:cstheme="minorHAnsi"/>
                <w:bCs/>
              </w:rPr>
            </w:pPr>
            <w:r w:rsidRPr="004131B7">
              <w:rPr>
                <w:rFonts w:cstheme="minorHAnsi"/>
                <w:bCs/>
              </w:rPr>
              <w:t>30%</w:t>
            </w:r>
          </w:p>
        </w:tc>
      </w:tr>
      <w:tr w:rsidR="00501A17" w14:paraId="0598AC9E" w14:textId="77777777" w:rsidTr="00F7394D">
        <w:trPr>
          <w:trHeight w:val="3410"/>
        </w:trPr>
        <w:tc>
          <w:tcPr>
            <w:tcW w:w="2065" w:type="dxa"/>
            <w:shd w:val="clear" w:color="auto" w:fill="D0CECE" w:themeFill="background2" w:themeFillShade="E6"/>
            <w:vAlign w:val="center"/>
          </w:tcPr>
          <w:p w14:paraId="4B822265" w14:textId="3C507C6B" w:rsidR="00501A17" w:rsidRDefault="00501A17" w:rsidP="00094B19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Film thickness</w:t>
            </w:r>
          </w:p>
        </w:tc>
        <w:tc>
          <w:tcPr>
            <w:tcW w:w="7555" w:type="dxa"/>
            <w:gridSpan w:val="3"/>
            <w:vAlign w:val="center"/>
          </w:tcPr>
          <w:p w14:paraId="650B8913" w14:textId="49640155" w:rsidR="00501A17" w:rsidRDefault="00384AC4" w:rsidP="00C46A57">
            <w:pPr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  <w:noProof/>
              </w:rPr>
              <w:drawing>
                <wp:anchor distT="0" distB="0" distL="114300" distR="114300" simplePos="0" relativeHeight="251660288" behindDoc="1" locked="0" layoutInCell="1" allowOverlap="1" wp14:anchorId="39404F9C" wp14:editId="051E9791">
                  <wp:simplePos x="0" y="0"/>
                  <wp:positionH relativeFrom="column">
                    <wp:posOffset>2498090</wp:posOffset>
                  </wp:positionH>
                  <wp:positionV relativeFrom="paragraph">
                    <wp:posOffset>-3175</wp:posOffset>
                  </wp:positionV>
                  <wp:extent cx="1976755" cy="1976755"/>
                  <wp:effectExtent l="19050" t="19050" r="23495" b="23495"/>
                  <wp:wrapTight wrapText="bothSides">
                    <wp:wrapPolygon edited="0">
                      <wp:start x="-208" y="-208"/>
                      <wp:lineTo x="-208" y="21649"/>
                      <wp:lineTo x="21649" y="21649"/>
                      <wp:lineTo x="21649" y="-208"/>
                      <wp:lineTo x="-208" y="-208"/>
                    </wp:wrapPolygon>
                  </wp:wrapTight>
                  <wp:docPr id="4" name="Picture 4" descr="Chart, lin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Chart, line chart&#10;&#10;Description automatically generated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6755" cy="19767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848457E" w14:textId="1EA725D5" w:rsidR="00C46A57" w:rsidRDefault="00C46A57" w:rsidP="00C46A57">
            <w:pPr>
              <w:jc w:val="both"/>
              <w:rPr>
                <w:rFonts w:cstheme="minorHAnsi"/>
                <w:b/>
              </w:rPr>
            </w:pPr>
          </w:p>
          <w:p w14:paraId="24896EBD" w14:textId="463DBC0C" w:rsidR="00813337" w:rsidRDefault="00813337" w:rsidP="00C46A57">
            <w:pPr>
              <w:jc w:val="both"/>
              <w:rPr>
                <w:rFonts w:cstheme="minorHAnsi"/>
                <w:bCs/>
              </w:rPr>
            </w:pPr>
          </w:p>
          <w:p w14:paraId="571CC404" w14:textId="545FFAF3" w:rsidR="00C46A57" w:rsidRPr="00C46A57" w:rsidRDefault="00C46A57" w:rsidP="00C46A57">
            <w:pPr>
              <w:jc w:val="both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The low</w:t>
            </w:r>
            <w:r w:rsidR="0059729E">
              <w:rPr>
                <w:rFonts w:cstheme="minorHAnsi"/>
                <w:bCs/>
              </w:rPr>
              <w:t xml:space="preserve"> and high</w:t>
            </w:r>
            <w:r w:rsidR="00384AC4">
              <w:rPr>
                <w:rFonts w:cstheme="minorHAnsi"/>
                <w:bCs/>
              </w:rPr>
              <w:t>-</w:t>
            </w:r>
            <w:r>
              <w:rPr>
                <w:rFonts w:cstheme="minorHAnsi"/>
                <w:bCs/>
              </w:rPr>
              <w:t>demand scenario</w:t>
            </w:r>
            <w:r w:rsidR="0059729E">
              <w:rPr>
                <w:rFonts w:cstheme="minorHAnsi"/>
                <w:bCs/>
              </w:rPr>
              <w:t>s</w:t>
            </w:r>
            <w:r>
              <w:rPr>
                <w:rFonts w:cstheme="minorHAnsi"/>
                <w:bCs/>
              </w:rPr>
              <w:t xml:space="preserve"> involve </w:t>
            </w:r>
            <w:r w:rsidR="00384AC4">
              <w:rPr>
                <w:rFonts w:cstheme="minorHAnsi"/>
                <w:bCs/>
              </w:rPr>
              <w:t>slow and fast technological development</w:t>
            </w:r>
            <w:r w:rsidR="0059729E">
              <w:rPr>
                <w:rFonts w:cstheme="minorHAnsi"/>
                <w:bCs/>
              </w:rPr>
              <w:t xml:space="preserve">. On the other hand, the business-as-usual scenario </w:t>
            </w:r>
            <w:r w:rsidR="00813337">
              <w:rPr>
                <w:rFonts w:cstheme="minorHAnsi"/>
                <w:bCs/>
              </w:rPr>
              <w:t>involves a steady improvement in film thickness.</w:t>
            </w:r>
            <w:r w:rsidR="0059729E">
              <w:rPr>
                <w:rFonts w:cstheme="minorHAnsi"/>
                <w:bCs/>
              </w:rPr>
              <w:t xml:space="preserve"> </w:t>
            </w:r>
          </w:p>
        </w:tc>
      </w:tr>
      <w:tr w:rsidR="00501A17" w14:paraId="0ABFCB21" w14:textId="77777777" w:rsidTr="00F7394D">
        <w:trPr>
          <w:trHeight w:val="3302"/>
        </w:trPr>
        <w:tc>
          <w:tcPr>
            <w:tcW w:w="2065" w:type="dxa"/>
            <w:shd w:val="clear" w:color="auto" w:fill="D0CECE" w:themeFill="background2" w:themeFillShade="E6"/>
            <w:vAlign w:val="center"/>
          </w:tcPr>
          <w:p w14:paraId="4D22D0BC" w14:textId="071B02DF" w:rsidR="00501A17" w:rsidRDefault="00501A17" w:rsidP="00094B19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Module efficiency</w:t>
            </w:r>
          </w:p>
        </w:tc>
        <w:tc>
          <w:tcPr>
            <w:tcW w:w="7555" w:type="dxa"/>
            <w:gridSpan w:val="3"/>
            <w:vAlign w:val="center"/>
          </w:tcPr>
          <w:p w14:paraId="28BFAA2A" w14:textId="5CCA07DF" w:rsidR="00384AC4" w:rsidRDefault="00384AC4" w:rsidP="00094B19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  <w:noProof/>
              </w:rPr>
              <w:drawing>
                <wp:anchor distT="0" distB="0" distL="114300" distR="114300" simplePos="0" relativeHeight="251659264" behindDoc="1" locked="0" layoutInCell="1" allowOverlap="1" wp14:anchorId="4E38EDF9" wp14:editId="7C251AD9">
                  <wp:simplePos x="0" y="0"/>
                  <wp:positionH relativeFrom="column">
                    <wp:posOffset>2498090</wp:posOffset>
                  </wp:positionH>
                  <wp:positionV relativeFrom="paragraph">
                    <wp:posOffset>10795</wp:posOffset>
                  </wp:positionV>
                  <wp:extent cx="1973580" cy="1973580"/>
                  <wp:effectExtent l="19050" t="19050" r="26670" b="26670"/>
                  <wp:wrapTight wrapText="bothSides">
                    <wp:wrapPolygon edited="0">
                      <wp:start x="-208" y="-208"/>
                      <wp:lineTo x="-208" y="21683"/>
                      <wp:lineTo x="21683" y="21683"/>
                      <wp:lineTo x="21683" y="-208"/>
                      <wp:lineTo x="-208" y="-208"/>
                    </wp:wrapPolygon>
                  </wp:wrapTight>
                  <wp:docPr id="3" name="Picture 3" descr="Chart, lin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Chart, line chart&#10;&#10;Description automatically generated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3580" cy="19735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365098" w14:textId="6B31F246" w:rsidR="00384AC4" w:rsidRPr="00384AC4" w:rsidRDefault="00384AC4" w:rsidP="00384AC4">
            <w:pPr>
              <w:jc w:val="both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The module efficiency is retrieved between the years 2011 and 2020. Historical data shows a consistent trend, which is used to forecast the module efficiency in the business-as-usual scenario. Accordingly, early and late technology developments are assumed for the high- and low-demand scenarios, respectively.</w:t>
            </w:r>
          </w:p>
          <w:p w14:paraId="6BECB00E" w14:textId="77777777" w:rsidR="00384AC4" w:rsidRDefault="00384AC4" w:rsidP="00094B19">
            <w:pPr>
              <w:rPr>
                <w:rFonts w:cstheme="minorHAnsi"/>
                <w:b/>
              </w:rPr>
            </w:pPr>
          </w:p>
          <w:p w14:paraId="05D65677" w14:textId="4CC2E58A" w:rsidR="00384AC4" w:rsidRDefault="00384AC4" w:rsidP="00094B19">
            <w:pPr>
              <w:rPr>
                <w:rFonts w:cstheme="minorHAnsi"/>
                <w:b/>
              </w:rPr>
            </w:pPr>
          </w:p>
        </w:tc>
      </w:tr>
      <w:tr w:rsidR="00DF3E73" w14:paraId="4009FE3D" w14:textId="77777777" w:rsidTr="0047452A">
        <w:tc>
          <w:tcPr>
            <w:tcW w:w="2065" w:type="dxa"/>
            <w:shd w:val="clear" w:color="auto" w:fill="D0CECE" w:themeFill="background2" w:themeFillShade="E6"/>
            <w:vAlign w:val="center"/>
          </w:tcPr>
          <w:p w14:paraId="7AE077CB" w14:textId="6A2FDE27" w:rsidR="00DF3E73" w:rsidRDefault="00DF3E73" w:rsidP="00094B19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Tellurium direct mining growth rate</w:t>
            </w:r>
          </w:p>
        </w:tc>
        <w:tc>
          <w:tcPr>
            <w:tcW w:w="7555" w:type="dxa"/>
            <w:gridSpan w:val="3"/>
            <w:vAlign w:val="center"/>
          </w:tcPr>
          <w:p w14:paraId="64EF0119" w14:textId="669D267B" w:rsidR="00DF3E73" w:rsidRPr="004131B7" w:rsidRDefault="00DF3E73" w:rsidP="004131B7">
            <w:pPr>
              <w:jc w:val="center"/>
              <w:rPr>
                <w:rFonts w:cstheme="minorHAnsi"/>
                <w:bCs/>
              </w:rPr>
            </w:pPr>
            <w:r w:rsidRPr="004131B7">
              <w:rPr>
                <w:rFonts w:cstheme="minorHAnsi"/>
                <w:bCs/>
              </w:rPr>
              <w:t>Assumed to grow at the same rate as copper mining ~ 2</w:t>
            </w:r>
            <w:r>
              <w:rPr>
                <w:rFonts w:cstheme="minorHAnsi"/>
                <w:bCs/>
              </w:rPr>
              <w:t>.5</w:t>
            </w:r>
            <w:r w:rsidRPr="004131B7">
              <w:rPr>
                <w:rFonts w:cstheme="minorHAnsi"/>
                <w:bCs/>
              </w:rPr>
              <w:t>%</w:t>
            </w:r>
          </w:p>
        </w:tc>
      </w:tr>
      <w:tr w:rsidR="004131B7" w14:paraId="1DA56A55" w14:textId="77777777" w:rsidTr="00F7394D">
        <w:tc>
          <w:tcPr>
            <w:tcW w:w="2065" w:type="dxa"/>
            <w:shd w:val="clear" w:color="auto" w:fill="D0CECE" w:themeFill="background2" w:themeFillShade="E6"/>
            <w:vAlign w:val="center"/>
          </w:tcPr>
          <w:p w14:paraId="5A6B420D" w14:textId="35335629" w:rsidR="004131B7" w:rsidRDefault="004131B7" w:rsidP="00094B19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Te yield improvement</w:t>
            </w:r>
          </w:p>
        </w:tc>
        <w:tc>
          <w:tcPr>
            <w:tcW w:w="7555" w:type="dxa"/>
            <w:gridSpan w:val="3"/>
            <w:vAlign w:val="center"/>
          </w:tcPr>
          <w:p w14:paraId="0E1A2FB8" w14:textId="333EE566" w:rsidR="004131B7" w:rsidRPr="004131B7" w:rsidRDefault="004131B7" w:rsidP="00915C34">
            <w:pPr>
              <w:keepNext/>
              <w:jc w:val="both"/>
              <w:rPr>
                <w:rFonts w:cstheme="minorHAnsi"/>
                <w:bCs/>
              </w:rPr>
            </w:pPr>
            <w:r w:rsidRPr="004131B7">
              <w:rPr>
                <w:rFonts w:cstheme="minorHAnsi"/>
                <w:bCs/>
              </w:rPr>
              <w:t xml:space="preserve">The tellurium recovery from anode slimes is assumed to be improve as a function of the tellurium price. Tellurium recovery efficiency increases linearly with increasing tellurium </w:t>
            </w:r>
            <w:r>
              <w:rPr>
                <w:rFonts w:cstheme="minorHAnsi"/>
                <w:bCs/>
              </w:rPr>
              <w:t>price, with a maximum achievable tellurium recovery of 90%. The linear relationship is assumed based on previous trends of reported tellurium yield between years 2000 and 2020</w:t>
            </w:r>
            <w:r w:rsidR="00FB36CF">
              <w:rPr>
                <w:rFonts w:cstheme="minorHAnsi"/>
                <w:bCs/>
              </w:rPr>
              <w:t>.</w:t>
            </w:r>
          </w:p>
        </w:tc>
      </w:tr>
    </w:tbl>
    <w:p w14:paraId="6E9D1B8C" w14:textId="516F2DF2" w:rsidR="00915C34" w:rsidRPr="00915C34" w:rsidRDefault="00915C34">
      <w:pPr>
        <w:pStyle w:val="Caption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915C3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Figure </w:t>
      </w:r>
      <w:r w:rsidRPr="00915C3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915C3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915C3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3</w:t>
      </w:r>
      <w:r w:rsidRPr="00915C3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915C34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: Technology development assumptions for low-demand, business-as-usual, and high-demand scenarios</w:t>
      </w:r>
    </w:p>
    <w:p w14:paraId="1E516422" w14:textId="77777777" w:rsidR="00D72C29" w:rsidRDefault="00D72C29">
      <w:pPr>
        <w:rPr>
          <w:rFonts w:cstheme="minorHAnsi"/>
          <w:b/>
        </w:rPr>
      </w:pPr>
      <w:r>
        <w:rPr>
          <w:rFonts w:cstheme="minorHAnsi"/>
          <w:b/>
        </w:rPr>
        <w:br w:type="page"/>
      </w:r>
    </w:p>
    <w:p w14:paraId="510F7D12" w14:textId="4CB979C0" w:rsidR="00FC74BD" w:rsidRDefault="00FC74BD" w:rsidP="0088015B">
      <w:pPr>
        <w:spacing w:after="360" w:line="240" w:lineRule="auto"/>
        <w:rPr>
          <w:rFonts w:cstheme="minorHAnsi"/>
          <w:b/>
        </w:rPr>
      </w:pPr>
      <w:r>
        <w:rPr>
          <w:rFonts w:cstheme="minorHAnsi"/>
          <w:b/>
        </w:rPr>
        <w:lastRenderedPageBreak/>
        <w:t>System Dynamics Model Structure</w:t>
      </w:r>
    </w:p>
    <w:p w14:paraId="468DEB84" w14:textId="77777777" w:rsidR="00915C34" w:rsidRDefault="00FC74BD" w:rsidP="00915C34">
      <w:pPr>
        <w:keepNext/>
        <w:jc w:val="center"/>
      </w:pPr>
      <w:r>
        <w:rPr>
          <w:rFonts w:cstheme="minorHAnsi"/>
          <w:b/>
          <w:noProof/>
        </w:rPr>
        <w:drawing>
          <wp:inline distT="0" distB="0" distL="0" distR="0" wp14:anchorId="2DE2CBCD" wp14:editId="03E7A003">
            <wp:extent cx="7365296" cy="5691580"/>
            <wp:effectExtent l="0" t="1588" r="6033" b="6032"/>
            <wp:docPr id="1" name="Picture 1" descr="Diagram,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, map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374272" cy="569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F3EDD" w14:textId="7A87965C" w:rsidR="00FC74BD" w:rsidRPr="00915C34" w:rsidRDefault="00915C34" w:rsidP="00915C34">
      <w:pPr>
        <w:pStyle w:val="Caption"/>
        <w:jc w:val="center"/>
        <w:rPr>
          <w:rFonts w:ascii="Times New Roman" w:hAnsi="Times New Roman" w:cs="Times New Roman"/>
          <w:i w:val="0"/>
          <w:iCs w:val="0"/>
          <w:sz w:val="20"/>
          <w:szCs w:val="20"/>
        </w:rPr>
      </w:pPr>
      <w:r w:rsidRPr="00915C34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Figure </w:t>
      </w:r>
      <w:r w:rsidRPr="00915C34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begin"/>
      </w:r>
      <w:r w:rsidRPr="00915C34">
        <w:rPr>
          <w:rFonts w:ascii="Times New Roman" w:hAnsi="Times New Roman" w:cs="Times New Roman"/>
          <w:i w:val="0"/>
          <w:iCs w:val="0"/>
          <w:sz w:val="20"/>
          <w:szCs w:val="20"/>
        </w:rPr>
        <w:instrText xml:space="preserve"> SEQ Figure \* ARABIC </w:instrText>
      </w:r>
      <w:r w:rsidRPr="00915C34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separate"/>
      </w:r>
      <w:r w:rsidRPr="00915C34">
        <w:rPr>
          <w:rFonts w:ascii="Times New Roman" w:hAnsi="Times New Roman" w:cs="Times New Roman"/>
          <w:i w:val="0"/>
          <w:iCs w:val="0"/>
          <w:noProof/>
          <w:sz w:val="20"/>
          <w:szCs w:val="20"/>
        </w:rPr>
        <w:t>4</w:t>
      </w:r>
      <w:r w:rsidRPr="00915C34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end"/>
      </w:r>
      <w:r w:rsidRPr="00915C34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: System dynamics model developed using </w:t>
      </w:r>
      <w:proofErr w:type="gramStart"/>
      <w:r w:rsidRPr="00915C34">
        <w:rPr>
          <w:rFonts w:ascii="Times New Roman" w:hAnsi="Times New Roman" w:cs="Times New Roman"/>
          <w:i w:val="0"/>
          <w:iCs w:val="0"/>
          <w:sz w:val="20"/>
          <w:szCs w:val="20"/>
        </w:rPr>
        <w:t>Stella</w:t>
      </w:r>
      <w:proofErr w:type="gramEnd"/>
    </w:p>
    <w:p w14:paraId="515EE8F5" w14:textId="0280A24E" w:rsidR="002F1556" w:rsidRDefault="002F1556" w:rsidP="0088015B">
      <w:pPr>
        <w:spacing w:after="360" w:line="240" w:lineRule="auto"/>
        <w:rPr>
          <w:rFonts w:cstheme="minorHAnsi"/>
          <w:b/>
        </w:rPr>
      </w:pPr>
      <w:r>
        <w:rPr>
          <w:rFonts w:cstheme="minorHAnsi"/>
          <w:b/>
        </w:rPr>
        <w:lastRenderedPageBreak/>
        <w:t>System Dynamics Modelling Script</w:t>
      </w:r>
    </w:p>
    <w:p w14:paraId="4D763282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{ ARRAY DIMENSIONS }</w:t>
      </w:r>
    </w:p>
    <w:p w14:paraId="4A7C93BF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Annual_Te_Direct_mining_growth[Existing_Mines]</w:t>
      </w:r>
    </w:p>
    <w:p w14:paraId="283CDD28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Annual_Te_Directly_Mined[Existing_Mines]</w:t>
      </w:r>
    </w:p>
    <w:p w14:paraId="41FD080B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"Dismantled_PV_-_per_production_phase"[Production_2023]</w:t>
      </w:r>
    </w:p>
    <w:p w14:paraId="232A76E6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Incremental_HDS_Array[High_Development_Scenario]</w:t>
      </w:r>
    </w:p>
    <w:p w14:paraId="2F20146C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"Recycling_-_Annual_PV"[Production_2023]</w:t>
      </w:r>
    </w:p>
    <w:p w14:paraId="7CBC35EB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Te_Direct_Mining_Ex_Mines_Capacity[Existing_Mines]</w:t>
      </w:r>
    </w:p>
    <w:p w14:paraId="5B6D6B89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Weibull_PDF_Regular_Loss[Production_2023]</w:t>
      </w:r>
    </w:p>
    <w:p w14:paraId="51A0A630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{ SUBSCRIPT NAMES }</w:t>
      </w:r>
    </w:p>
    <w:p w14:paraId="1B145515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Existing_Mines = Dashuigou_in_China,Moctezuma_in_Mexico,Kaankberg_in_Sweden,Deer_Horne_in_Canada</w:t>
      </w:r>
    </w:p>
    <w:p w14:paraId="7610D1B4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High_Development_Scenario = Element_1,Element_2,Element_3,Element_4,Element_5,Element_6,Element_7,Element_8,Element_9,Element_10,Element_11,Element_12,Element_13,Element_14,Element_15,Element_16,Element_17,Element_18,Element_19,Element_20,Element_21,Element_22,Element_23,Element_24,Element_25,Element_26,Element_27,Element_28</w:t>
      </w:r>
    </w:p>
    <w:p w14:paraId="7E49E6BD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Low_Development_Scenario = Element_1,Element_2,Element_3,Element_4,Element_5,Element_6,Element_7,Element_8,Element_9,Element_10,Element_11,Element_12,Element_13,Element_14,Element_15,Element_16,Element_17,Element_18,Element_19,Element_20,Element_21,Element_22,Element_23,Element_24,Element_25,Element_26,Element_27,Element_28</w:t>
      </w:r>
    </w:p>
    <w:p w14:paraId="7425E6B4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Medium_Development_Scenario = Element_1,Element_2,Element_3,Element_4,Element_5,Element_6,Element_7,Element_8,Element_9,Element_10,Element_11,Element_12,Element_13,Element_14,Element_15,Element_16,Element_17,Element_18,Element_19,Element_20,Element_21,Element_22,Element_23,Element_24,Element_25,Element_26,Element_27,Element_28</w:t>
      </w:r>
    </w:p>
    <w:p w14:paraId="6D1085F1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Production_2023 = Element_1,Element_2,Element_3,Element_4,Element_5,Element_6,Element_7,Element_8,Element_9,Element_10,Element_11,Element_12,Element_13,Element_14,Element_15,Element_16,Element_17,Element_18,Element_19,Element_20,Element_21,Element_22,Element_23,Element_24,Element_25,Element_26,Element_27,Element_28</w:t>
      </w:r>
    </w:p>
    <w:p w14:paraId="54480191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{ INITIALIZATION EQUATIONS }</w:t>
      </w:r>
    </w:p>
    <w:p w14:paraId="697106DE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s Produced_CdTe_PV_Total = 2418</w:t>
      </w:r>
    </w:p>
    <w:p w14:paraId="302161C5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f "Dismantled_PV_-_Annual" = TIME</w:t>
      </w:r>
    </w:p>
    <w:p w14:paraId="0BB0845B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Collection_inefficiency = 0.9</w:t>
      </w:r>
    </w:p>
    <w:p w14:paraId="0DD25CF8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Recycling_Efficiency = 90</w:t>
      </w:r>
    </w:p>
    <w:p w14:paraId="5A455BA0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l Dismantlement_of_existing_PV = "Dismantled_PV_-_Annual"*Collection_inefficiency*Recycling_Efficiency/100</w:t>
      </w:r>
    </w:p>
    <w:p w14:paraId="31D8F88B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 xml:space="preserve">    TRANSIT TIME = 1</w:t>
      </w:r>
    </w:p>
    <w:p w14:paraId="6BC3CA27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 xml:space="preserve">    FIFO</w:t>
      </w:r>
    </w:p>
    <w:p w14:paraId="512F3C51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"Te_content_(per_thickness)" = 0.0081</w:t>
      </w:r>
    </w:p>
    <w:p w14:paraId="1C29DCE6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Film_Thickness = TIME</w:t>
      </w:r>
    </w:p>
    <w:p w14:paraId="0D0C257F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Panel_Area = 2.52</w:t>
      </w:r>
    </w:p>
    <w:p w14:paraId="2607269F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CdTe_Power_Rating = TIME</w:t>
      </w:r>
    </w:p>
    <w:p w14:paraId="7B615F0D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Material_Intensity = "Te_content_(per_thickness)"*Film_Thickness*Panel_Area/CdTe_Power_Rating</w:t>
      </w:r>
    </w:p>
    <w:p w14:paraId="618865E3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Te_Price = DELAY(IF(Annual_Te_Surplus&gt;180) THEN(50) ELSE( 291.662152 - 1.336251*Annual_Te_Surplus), 3, 70)</w:t>
      </w:r>
    </w:p>
    <w:p w14:paraId="48B9B285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Te_Cost_per_module = Material_Intensity*Te_Price</w:t>
      </w:r>
    </w:p>
    <w:p w14:paraId="1702783A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f Price_in = Te_Cost_per_module</w:t>
      </w:r>
    </w:p>
    <w:p w14:paraId="54CB0FBA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l Te_Price_Old = Price_in</w:t>
      </w:r>
    </w:p>
    <w:p w14:paraId="0D27376D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 xml:space="preserve">    TRANSIT TIME = 0</w:t>
      </w:r>
    </w:p>
    <w:p w14:paraId="348616CE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s Annual_Non_PV_Demand = 348</w:t>
      </w:r>
    </w:p>
    <w:p w14:paraId="1725BE3F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s Annual_Te_Directly_Mined[Dashuigou_in_China] = 12</w:t>
      </w:r>
    </w:p>
    <w:p w14:paraId="1E002F76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s Annual_Te_Directly_Mined[Moctezuma_in_Mexico] = 15</w:t>
      </w:r>
    </w:p>
    <w:p w14:paraId="08297AAB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s Annual_Te_Directly_Mined[Kaankberg_in_Sweden] = 85</w:t>
      </w:r>
    </w:p>
    <w:p w14:paraId="3A539976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s Annual_Te_Directly_Mined[Deer_Horne_in_Canada] = 0</w:t>
      </w:r>
    </w:p>
    <w:p w14:paraId="34330535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lastRenderedPageBreak/>
        <w:t>: s Copper_Reserves = 704000000</w:t>
      </w:r>
    </w:p>
    <w:p w14:paraId="245B84B8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s "Counter_-_cumulative" = 1</w:t>
      </w:r>
    </w:p>
    <w:p w14:paraId="65FF3EBD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s Cumulative_CdTe_PV_Produced = 0</w:t>
      </w:r>
    </w:p>
    <w:p w14:paraId="0C16C5D6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f Exploration = Copper_Reserves*CGROWTH(2)</w:t>
      </w:r>
    </w:p>
    <w:p w14:paraId="60B048CE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Annual_Copper_Prod_1 = TIME</w:t>
      </w:r>
    </w:p>
    <w:p w14:paraId="65E5EB2A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f Annual_Cu_Production_1 = Annual_Copper_Prod_1</w:t>
      </w:r>
    </w:p>
    <w:p w14:paraId="407B8C6A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s Cumulative_Cu_Production_1 = Annual_Cu_Production_1</w:t>
      </w:r>
    </w:p>
    <w:p w14:paraId="5EC69666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"Recycling_-_Annual_PV"[Element_1] = DELAY(Actual_Te_Demand, 0, 0)</w:t>
      </w:r>
    </w:p>
    <w:p w14:paraId="0384A35F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"Recycling_-_Annual_PV"[Element_2] = DELAY(Actual_Te_Demand, 1, 0)</w:t>
      </w:r>
    </w:p>
    <w:p w14:paraId="127C1E99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"Recycling_-_Annual_PV"[Element_3] = DELAY(Actual_Te_Demand, 2, 0)</w:t>
      </w:r>
    </w:p>
    <w:p w14:paraId="3EAE9811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"Recycling_-_Annual_PV"[Element_4] = DELAY(Actual_Te_Demand, 3, 0)</w:t>
      </w:r>
    </w:p>
    <w:p w14:paraId="4B0C9EC4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"Recycling_-_Annual_PV"[Element_5] = DELAY(Actual_Te_Demand, 4, 0)</w:t>
      </w:r>
    </w:p>
    <w:p w14:paraId="3E338FD5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"Recycling_-_Annual_PV"[Element_6] = DELAY(Actual_Te_Demand, 5, 0)</w:t>
      </w:r>
    </w:p>
    <w:p w14:paraId="5B21B4EB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"Recycling_-_Annual_PV"[Element_7] = DELAY(Actual_Te_Demand, 6, 0)</w:t>
      </w:r>
    </w:p>
    <w:p w14:paraId="372693B5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"Recycling_-_Annual_PV"[Element_8] = DELAY(Actual_Te_Demand, 7, 0)</w:t>
      </w:r>
    </w:p>
    <w:p w14:paraId="5DFD55A7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"Recycling_-_Annual_PV"[Element_9] = DELAY(Actual_Te_Demand, 8, 0)</w:t>
      </w:r>
    </w:p>
    <w:p w14:paraId="5ACBCBC5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"Recycling_-_Annual_PV"[Element_10] = DELAY(Actual_Te_Demand, 9, 0)</w:t>
      </w:r>
    </w:p>
    <w:p w14:paraId="5755382E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"Recycling_-_Annual_PV"[Element_11] = DELAY(Actual_Te_Demand, 10, 0)</w:t>
      </w:r>
    </w:p>
    <w:p w14:paraId="7B5920F6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"Recycling_-_Annual_PV"[Element_12] = DELAY(Actual_Te_Demand, 11, 0)</w:t>
      </w:r>
    </w:p>
    <w:p w14:paraId="25527EEC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"Recycling_-_Annual_PV"[Element_13] = DELAY(Actual_Te_Demand, 12, 0)</w:t>
      </w:r>
    </w:p>
    <w:p w14:paraId="68DBD975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"Recycling_-_Annual_PV"[Element_14] = DELAY(Actual_Te_Demand, 13, 0)</w:t>
      </w:r>
    </w:p>
    <w:p w14:paraId="55324069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"Recycling_-_Annual_PV"[Element_15] = DELAY(Actual_Te_Demand, 14, 0)</w:t>
      </w:r>
    </w:p>
    <w:p w14:paraId="03DDCCFF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"Recycling_-_Annual_PV"[Element_16] = DELAY(Actual_Te_Demand, 15, 0)</w:t>
      </w:r>
    </w:p>
    <w:p w14:paraId="6F0E05BC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"Recycling_-_Annual_PV"[Element_17] = DELAY(Actual_Te_Demand, 16, 0)</w:t>
      </w:r>
    </w:p>
    <w:p w14:paraId="07FEF8DB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"Recycling_-_Annual_PV"[Element_18] = DELAY(Actual_Te_Demand, 17, 0)</w:t>
      </w:r>
    </w:p>
    <w:p w14:paraId="5B9DB143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"Recycling_-_Annual_PV"[Element_19] = DELAY(Actual_Te_Demand, 18, 0)</w:t>
      </w:r>
    </w:p>
    <w:p w14:paraId="4BA65106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"Recycling_-_Annual_PV"[Element_20] = DELAY(Actual_Te_Demand, 19, 0)</w:t>
      </w:r>
    </w:p>
    <w:p w14:paraId="467F2C6B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"Recycling_-_Annual_PV"[Element_21] = DELAY(Actual_Te_Demand, 20, 0)</w:t>
      </w:r>
    </w:p>
    <w:p w14:paraId="17D7EB87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"Recycling_-_Annual_PV"[Element_22] = DELAY(Actual_Te_Demand, 21, 0)</w:t>
      </w:r>
    </w:p>
    <w:p w14:paraId="517347AC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"Recycling_-_Annual_PV"[Element_23] = DELAY(Actual_Te_Demand, 22, 0)</w:t>
      </w:r>
    </w:p>
    <w:p w14:paraId="4E918313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"Recycling_-_Annual_PV"[Element_24] = DELAY(Actual_Te_Demand, 23, 0)</w:t>
      </w:r>
    </w:p>
    <w:p w14:paraId="3F5E57D4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"Recycling_-_Annual_PV"[Element_25] = DELAY(Actual_Te_Demand, 24, 0)</w:t>
      </w:r>
    </w:p>
    <w:p w14:paraId="215C3762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"Recycling_-_Annual_PV"[Element_26] = DELAY(Actual_Te_Demand, 25, 0)</w:t>
      </w:r>
    </w:p>
    <w:p w14:paraId="69C57C7F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"Recycling_-_Annual_PV"[Element_27] = DELAY(Actual_Te_Demand, 26, 0)</w:t>
      </w:r>
    </w:p>
    <w:p w14:paraId="5846026E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"Recycling_-_Annual_PV"[Element_28] = DELAY(Actual_Te_Demand, 27, 0)</w:t>
      </w:r>
    </w:p>
    <w:p w14:paraId="10D81E30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Weibull_PDF_Regular_Loss[Element_1] = 0</w:t>
      </w:r>
    </w:p>
    <w:p w14:paraId="4E0AE450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Weibull_PDF_Regular_Loss[Element_2] = 1.14589e-8</w:t>
      </w:r>
    </w:p>
    <w:p w14:paraId="12E5B8D7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Weibull_PDF_Regular_Loss[Element_3] = 4.6437e-7</w:t>
      </w:r>
    </w:p>
    <w:p w14:paraId="11F0D98A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Weibull_PDF_Regular_Loss[Element_4] = 0.0000037324</w:t>
      </w:r>
    </w:p>
    <w:p w14:paraId="5FD636E8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Weibull_PDF_Regular_Loss[Element_5] = 0.0000155503</w:t>
      </w:r>
    </w:p>
    <w:p w14:paraId="38054FD4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Weibull_PDF_Regular_Loss[Element_6] = 0.0000458141</w:t>
      </w:r>
    </w:p>
    <w:p w14:paraId="3ED440EC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Weibull_PDF_Regular_Loss[Element_7] = 0.000109</w:t>
      </w:r>
    </w:p>
    <w:p w14:paraId="6FCB6D75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Weibull_PDF_Regular_Loss[Element_8] = 0.000225416</w:t>
      </w:r>
    </w:p>
    <w:p w14:paraId="6A330588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Weibull_PDF_Regular_Loss[Element_9] = 0.000419991</w:t>
      </w:r>
    </w:p>
    <w:p w14:paraId="42681F21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Weibull_PDF_Regular_Loss[Element_10] = 0.000724122</w:t>
      </w:r>
    </w:p>
    <w:p w14:paraId="2F7EFDF8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Weibull_PDF_Regular_Loss[Element_11] = 0.001175012</w:t>
      </w:r>
    </w:p>
    <w:p w14:paraId="35E1E9C9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Weibull_PDF_Regular_Loss[Element_12] = 0.001815758</w:t>
      </w:r>
    </w:p>
    <w:p w14:paraId="36D2A3EE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Weibull_PDF_Regular_Loss[Element_13] = 0.002694991</w:t>
      </w:r>
    </w:p>
    <w:p w14:paraId="49E7A81E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Weibull_PDF_Regular_Loss[Element_14] = 0.0038661</w:t>
      </w:r>
    </w:p>
    <w:p w14:paraId="57296BC0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Weibull_PDF_Regular_Loss[Element_15] = 0.005385871</w:t>
      </w:r>
    </w:p>
    <w:p w14:paraId="6B179152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Weibull_PDF_Regular_Loss[Element_16] = 0.007312366</w:t>
      </w:r>
    </w:p>
    <w:p w14:paraId="022ED833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Weibull_PDF_Regular_Loss[Element_17] = 0.00970182</w:t>
      </w:r>
    </w:p>
    <w:p w14:paraId="5A28D519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Weibull_PDF_Regular_Loss[Element_18] = 0.012604341</w:t>
      </w:r>
    </w:p>
    <w:p w14:paraId="6B83FF3E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lastRenderedPageBreak/>
        <w:t>: c Weibull_PDF_Regular_Loss[Element_19] = 0.016058261</w:t>
      </w:r>
    </w:p>
    <w:p w14:paraId="41E3D23A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Weibull_PDF_Regular_Loss[Element_20] = 0.020083043</w:t>
      </w:r>
    </w:p>
    <w:p w14:paraId="5C04D9B4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Weibull_PDF_Regular_Loss[Element_21] = 0.024670873</w:t>
      </w:r>
    </w:p>
    <w:p w14:paraId="4120B80A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Weibull_PDF_Regular_Loss[Element_22] = 0.029777319</w:t>
      </w:r>
    </w:p>
    <w:p w14:paraId="1F4135D2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Weibull_PDF_Regular_Loss[Element_23] = 0.035311818</w:t>
      </w:r>
    </w:p>
    <w:p w14:paraId="23BA7921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Weibull_PDF_Regular_Loss[Element_24] = 0.041129281</w:t>
      </w:r>
    </w:p>
    <w:p w14:paraId="43C5B789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Weibull_PDF_Regular_Loss[Element_25] = 0.047024564</w:t>
      </w:r>
    </w:p>
    <w:p w14:paraId="131EE6BA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Weibull_PDF_Regular_Loss[Element_26] = 0.052732091</w:t>
      </w:r>
    </w:p>
    <w:p w14:paraId="23862CE3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Weibull_PDF_Regular_Loss[Element_27] = 0.057933068</w:t>
      </w:r>
    </w:p>
    <w:p w14:paraId="6D74C698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Weibull_PDF_Regular_Loss[Element_28] = 0.062272547</w:t>
      </w:r>
    </w:p>
    <w:p w14:paraId="33F3B606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f "Dismantled_PV_-_per_production_phase"[Production_2023] = "Recycling_-_Annual_PV"*Weibull_PDF_Regular_Loss</w:t>
      </w:r>
    </w:p>
    <w:p w14:paraId="279AC0F3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Annual_Dismantled_PV = SUM("Dismantled_PV_-_per_production_phase")</w:t>
      </w:r>
    </w:p>
    <w:p w14:paraId="76E8E9AA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Percentage_Panels_Recycled = 100</w:t>
      </w:r>
    </w:p>
    <w:p w14:paraId="60591238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f Annual_Recycled_Te = Annual_Dismantled_PV*Collection_inefficiency*Percentage_Panels_Recycled*Recycling_Efficiency/10000</w:t>
      </w:r>
    </w:p>
    <w:p w14:paraId="541CEB19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s Cumulative_Recycled_Te = Annual_Recycled_Te</w:t>
      </w:r>
    </w:p>
    <w:p w14:paraId="7474087A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s "Cumulative_Te_Demand_(Actual)" = 0</w:t>
      </w:r>
    </w:p>
    <w:p w14:paraId="22762DD4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s Stock_3 = DELAY(0, 0, 1)</w:t>
      </w:r>
    </w:p>
    <w:p w14:paraId="2AC8DB15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s Te_Direct_Mining_Ex_Mines_Capacity[Dashuigou_in_China] = 1555</w:t>
      </w:r>
    </w:p>
    <w:p w14:paraId="76898FE3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s Te_Direct_Mining_Ex_Mines_Capacity[Moctezuma_in_Mexico] = 880</w:t>
      </w:r>
    </w:p>
    <w:p w14:paraId="166200D0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s Te_Direct_Mining_Ex_Mines_Capacity[Kaankberg_in_Sweden] = 20000000000</w:t>
      </w:r>
    </w:p>
    <w:p w14:paraId="48C5DD17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s Te_Direct_Mining_Ex_Mines_Capacity[Deer_Horne_in_Canada] = 67</w:t>
      </w:r>
    </w:p>
    <w:p w14:paraId="69BF97AA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s Te_in_the_market_Cumulative = 7431.73</w:t>
      </w:r>
    </w:p>
    <w:p w14:paraId="762A4C91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s "Te_Production_-_Cumulative" = 0</w:t>
      </w:r>
    </w:p>
    <w:p w14:paraId="4FC84186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s Updated_CdTe_Price = 0.32</w:t>
      </w:r>
    </w:p>
    <w:p w14:paraId="50868C6B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HDS_Initial_Value = 16.86</w:t>
      </w:r>
    </w:p>
    <w:p w14:paraId="54C5BD6F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S Stock_1 = HDS_Initial_Value</w:t>
      </w:r>
    </w:p>
    <w:p w14:paraId="41013FFD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S Stock_2 = 0</w:t>
      </w:r>
    </w:p>
    <w:p w14:paraId="68009FA1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HDS_Initial_Incremental = 6.25</w:t>
      </w:r>
    </w:p>
    <w:p w14:paraId="7AF8D1B4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f Flow_2 = DELAY(IF(Condition=0) THEN(Incremental_HDS_Array["Counter_-_cumulative"]) ELSE(0), 0,  HDS_Initial_Incremental)</w:t>
      </w:r>
    </w:p>
    <w:p w14:paraId="3691EE03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Delayed_Effect = DELAY(Effect_on_Te_Yield, 5, 1)</w:t>
      </w:r>
    </w:p>
    <w:p w14:paraId="1764BA3D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f in = IF(Delayed_Effect&lt;Stock_3) THEN (Stock_3) ELSE(Delayed_Effect)</w:t>
      </w:r>
    </w:p>
    <w:p w14:paraId="0E498523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f out = DELAY(in, 1, 1)</w:t>
      </w:r>
    </w:p>
    <w:p w14:paraId="3585546D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Te_Yield = DELAY(Stock_3*0.5, 0, 0.5)</w:t>
      </w:r>
    </w:p>
    <w:p w14:paraId="5704A2BA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CdTe_PV_Production_Capacity = Stock_1</w:t>
      </w:r>
    </w:p>
    <w:p w14:paraId="67E39E32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CdTe_Active_Layer_Film_Density = 5.9</w:t>
      </w:r>
    </w:p>
    <w:p w14:paraId="2238E232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Tellurium_mass_fraction_in_CdTe = 0.53</w:t>
      </w:r>
    </w:p>
    <w:p w14:paraId="7B4A5F91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f Yearly_PV_Industry_Demand = ((CdTe_PV_Production_Capacity)*(1/(CdTe_Power_Rating*10^-9))*Panel_Area*(Film_Thickness/1000000)*(CdTe_Active_Layer_Film_Density)*Tellurium_mass_fraction_in_CdTe)</w:t>
      </w:r>
    </w:p>
    <w:p w14:paraId="6F4141D9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Annual_Tellurium_Demand = Yearly_PV_Industry_Demand+Annual_Non_PV_Demand</w:t>
      </w:r>
    </w:p>
    <w:p w14:paraId="35880B8F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Annual_Copper_Anodes_Production = TIME</w:t>
      </w:r>
    </w:p>
    <w:p w14:paraId="3F302BD0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Te_recovery_from_copper_anode_to_anode_slime = 0.9</w:t>
      </w:r>
    </w:p>
    <w:p w14:paraId="360DB39D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Te_Content_in_Copper_Anodes = 110</w:t>
      </w:r>
    </w:p>
    <w:p w14:paraId="46B05AD6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Annual_Tellurium_Production_from_Anode_Slimes = Annual_Copper_Anodes_Production*Te_recovery_from_copper_anode_to_anode_slime*Te_Content_in_Copper_Anodes*Te_Yield/1000000</w:t>
      </w:r>
    </w:p>
    <w:p w14:paraId="7699A48C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f Recycling_of_Existing_CdTe = CONVEYOR OUTFLOW</w:t>
      </w:r>
    </w:p>
    <w:p w14:paraId="7F4A82C5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Counter_years = TIME</w:t>
      </w:r>
    </w:p>
    <w:p w14:paraId="6887BFC4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Mining_Sweden = IF (Counter_years&lt;9) THEN (Annual_Te_Directly_Mined[Kaankberg_in_Sweden]) ELSE (0)</w:t>
      </w:r>
    </w:p>
    <w:p w14:paraId="3AD4BA50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 xml:space="preserve">: f Te_Production_Annual = Annual_Tellurium_Production_from_Anode_Slimes+ Annual_Te_Directly_Mined[Dashuigou_in_China]+ Annual_Te_Directly_Mined[Moctezuma_in_Mexico]+ </w:t>
      </w:r>
      <w:r w:rsidRPr="007C0126">
        <w:rPr>
          <w:rFonts w:cstheme="minorHAnsi"/>
          <w:bCs/>
          <w:sz w:val="20"/>
          <w:szCs w:val="20"/>
        </w:rPr>
        <w:lastRenderedPageBreak/>
        <w:t>Annual_Recycled_Te+ Recycling_of_Existing_CdTe+ Annual_Te_Directly_Mined[Deer_Horne_in_Canada]+Mining_Sweden</w:t>
      </w:r>
    </w:p>
    <w:p w14:paraId="0DFC6F6C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f Actual_CdTe_PV_Production = IF(Te_in_the_market_Cumulative&gt;Annual_Tellurium_Demand) THEN (CdTe_PV_Production_Capacity) ELSE IF(((Te_Production_Annual-Annual_Non_PV_Demand)/((1/(CdTe_Power_Rating*10^-9))*Panel_Area*(Film_Thickness/1000000)*(CdTe_Active_Layer_Film_Density)*Tellurium_mass_fraction_in_CdTe))&gt;CdTe_PV_Production_Capacity) THEN(CdTe_PV_Production_Capacity) ELSE((Te_Production_Annual-Annual_Non_PV_Demand)/((1/(CdTe_Power_Rating*10^-9))*Panel_Area*(Film_Thickness/1000000)*(CdTe_Active_Layer_Film_Density)*Tellurium_mass_fraction_in_CdTe))</w:t>
      </w:r>
    </w:p>
    <w:p w14:paraId="284B4C57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f Actual_Te_Demand = ((Actual_CdTe_PV_Production)*(1/(CdTe_Power_Rating*10^-9))*Panel_Area*(Film_Thickness/1000000)*(CdTe_Active_Layer_Film_Density)*Tellurium_mass_fraction_in_CdTe)</w:t>
      </w:r>
    </w:p>
    <w:p w14:paraId="6BBC71BB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Mining_Growth_Rate = 2.5</w:t>
      </w:r>
    </w:p>
    <w:p w14:paraId="376401C1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f Annual_Te_Direct_mining_growth[Dashuigou_in_China] = Annual_Te_Directly_Mined[Dashuigou_in_China]*CGROWTH(Mining_Growth_Rate)</w:t>
      </w:r>
    </w:p>
    <w:p w14:paraId="12A41578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f Annual_Te_Direct_mining_growth[Moctezuma_in_Mexico] = Annual_Te_Directly_Mined[Moctezuma_in_Mexico]*CGROWTH(Mining_Growth_Rate)</w:t>
      </w:r>
    </w:p>
    <w:p w14:paraId="3BD85397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f Annual_Te_Direct_mining_growth[Kaankberg_in_Sweden] = Annual_Te_Directly_Mined[Kaankberg_in_Sweden]*CGROWTH(Mining_Growth_Rate)</w:t>
      </w:r>
    </w:p>
    <w:p w14:paraId="750BAE21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f Annual_Te_Direct_mining_growth[Deer_Horne_in_Canada] = 0</w:t>
      </w:r>
    </w:p>
    <w:p w14:paraId="5C2425DE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f OP = CONVEYOR OUTFLOW</w:t>
      </w:r>
    </w:p>
    <w:p w14:paraId="71CD957B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Change_in_Te_Price = Te_Cost_per_module-OP</w:t>
      </w:r>
    </w:p>
    <w:p w14:paraId="76EC75BC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f CdTe_Price_pos = IF(Change_in_Te_Price&gt;0) THEN(Updated_CdTe_Price*Change_in_Te_Price) ELSE(0)</w:t>
      </w:r>
    </w:p>
    <w:p w14:paraId="686D966B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f CdTe_Price_neg = IF(Change_in_Te_Price&lt;0) THEN(Updated_CdTe_Price*(-Change_in_Te_Price)) ELSE(0)</w:t>
      </w:r>
    </w:p>
    <w:p w14:paraId="4F308114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Price_Threshold = 0.33</w:t>
      </w:r>
    </w:p>
    <w:p w14:paraId="12D4BFEC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Condition = IF((Updated_CdTe_Price&gt;Price_Threshold)OR (Actual_CdTe_PV_Production&lt;CdTe_PV_Production_Capacity)) THEN(1) ELSE(0)</w:t>
      </w:r>
    </w:p>
    <w:p w14:paraId="06D38A8B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f Counter_flow = IF(Condition=0) THEN(1) ELSE(0)</w:t>
      </w:r>
    </w:p>
    <w:p w14:paraId="7C76A6BF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f "Te_in_the_market_(positive)" = IF (Te_Production_Annual-Annual_Tellurium_Demand&lt;0) THEN (0) ELSE (Te_Production_Annual-Annual_Tellurium_Demand)</w:t>
      </w:r>
    </w:p>
    <w:p w14:paraId="6EE7ECB0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f "Te_in_the_market_(negative)" = IF (Te_Production_Annual-Annual_Tellurium_Demand&gt;0) THEN (0) ELSE (-Te_Production_Annual+Annual_Tellurium_Demand)</w:t>
      </w:r>
    </w:p>
    <w:p w14:paraId="52700D27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f Yearly_NonPV_Industry_Demand_Annual_Growth = Annual_Non_PV_Demand*CGROWTH(3.96)</w:t>
      </w:r>
    </w:p>
    <w:p w14:paraId="2FB57CB1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Annual_Te_Surplus = Te_Production_Annual-Annual_Tellurium_Demand</w:t>
      </w:r>
    </w:p>
    <w:p w14:paraId="607D5EE0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Effect_on_Te_Yield = Te_Price</w:t>
      </w:r>
    </w:p>
    <w:p w14:paraId="44ADA9A4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HDS_Planned = TIME</w:t>
      </w:r>
    </w:p>
    <w:p w14:paraId="5551D27E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Incremental_HDS_Array[Element_1] = 5.94</w:t>
      </w:r>
    </w:p>
    <w:p w14:paraId="3F05046A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Incremental_HDS_Array[Element_2] = 7.5</w:t>
      </w:r>
    </w:p>
    <w:p w14:paraId="3E872BC7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Incremental_HDS_Array[Element_3] = 7.96</w:t>
      </w:r>
    </w:p>
    <w:p w14:paraId="62A73FE4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Incremental_HDS_Array[Element_4] = 8.57</w:t>
      </w:r>
    </w:p>
    <w:p w14:paraId="454AFC6C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Incremental_HDS_Array[Element_5] = 10.06</w:t>
      </w:r>
    </w:p>
    <w:p w14:paraId="68C298F8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Incremental_HDS_Array[Element_6] = 12.07</w:t>
      </w:r>
    </w:p>
    <w:p w14:paraId="0C7344DA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Incremental_HDS_Array[Element_7] = 14.32</w:t>
      </w:r>
    </w:p>
    <w:p w14:paraId="3D25221B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Incremental_HDS_Array[Element_8] = 14.88</w:t>
      </w:r>
    </w:p>
    <w:p w14:paraId="549A4784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Incremental_HDS_Array[Element_9] = 15.78</w:t>
      </w:r>
    </w:p>
    <w:p w14:paraId="3DB66766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Incremental_HDS_Array[Element_10] = 18.22</w:t>
      </w:r>
    </w:p>
    <w:p w14:paraId="19A982BB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Incremental_HDS_Array[Element_11] = 21.58</w:t>
      </w:r>
    </w:p>
    <w:p w14:paraId="17090F23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Incremental_HDS_Array[Element_12] = 21.02</w:t>
      </w:r>
    </w:p>
    <w:p w14:paraId="519664F7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Incremental_HDS_Array[Element_13] = 21.69</w:t>
      </w:r>
    </w:p>
    <w:p w14:paraId="11AC3ADD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Incremental_HDS_Array[Element_14] = 24.32</w:t>
      </w:r>
    </w:p>
    <w:p w14:paraId="175AEFAD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Incremental_HDS_Array[Element_15] = 24.83</w:t>
      </w:r>
    </w:p>
    <w:p w14:paraId="16A98CF4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Incremental_HDS_Array[Element_16] = 25.97</w:t>
      </w:r>
    </w:p>
    <w:p w14:paraId="01911C99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Incremental_HDS_Array[Element_17] = 29.61</w:t>
      </w:r>
    </w:p>
    <w:p w14:paraId="3702D6A6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lastRenderedPageBreak/>
        <w:t>: c Incremental_HDS_Array[Element_18] = 33.23</w:t>
      </w:r>
    </w:p>
    <w:p w14:paraId="02F17993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Incremental_HDS_Array[Element_19] = 38.6</w:t>
      </w:r>
    </w:p>
    <w:p w14:paraId="04D19E20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Incremental_HDS_Array[Element_20] = 39.15</w:t>
      </w:r>
    </w:p>
    <w:p w14:paraId="78ABDB0F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Incremental_HDS_Array[Element_21] = 46.91</w:t>
      </w:r>
    </w:p>
    <w:p w14:paraId="73FFD070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Incremental_HDS_Array[Element_22] = 49.18</w:t>
      </w:r>
    </w:p>
    <w:p w14:paraId="37EC4F4D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Incremental_HDS_Array[Element_23] = 48.25</w:t>
      </w:r>
    </w:p>
    <w:p w14:paraId="7FAB0520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Incremental_HDS_Array[Element_24] = 60.41</w:t>
      </w:r>
    </w:p>
    <w:p w14:paraId="5EF099C1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Incremental_HDS_Array[Element_25] = 68.29</w:t>
      </w:r>
    </w:p>
    <w:p w14:paraId="4F476824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Incremental_HDS_Array[Element_26] = 69.05</w:t>
      </w:r>
    </w:p>
    <w:p w14:paraId="0172FD8E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Incremental_HDS_Array[Element_27] = 0</w:t>
      </w:r>
    </w:p>
    <w:p w14:paraId="3375E736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Incremental_HDS_Array[Element_28] = 0</w:t>
      </w:r>
    </w:p>
    <w:p w14:paraId="4D33C60E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Total_Recycled = Annual_Recycled_Te+Recycling_of_Existing_CdTe</w:t>
      </w:r>
    </w:p>
    <w:p w14:paraId="5641D858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</w:p>
    <w:p w14:paraId="3715949E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{ RUNTIME EQUATIONS }</w:t>
      </w:r>
    </w:p>
    <w:p w14:paraId="51F33369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s Produced_CdTe_PV_Total(t) = Produced_CdTe_PV_Total(t - dt) + ( - "Dismantled_PV_-_Annual") * dt</w:t>
      </w:r>
    </w:p>
    <w:p w14:paraId="7A081DF4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s Annual_Non_PV_Demand(t) = Annual_Non_PV_Demand(t - dt) + (Yearly_NonPV_Industry_Demand_Annual_Growth) * dt</w:t>
      </w:r>
    </w:p>
    <w:p w14:paraId="24721F8A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s Annual_Te_Directly_Mined[Dashuigou_in_China](t) = Annual_Te_Directly_Mined[Dashuigou_in_China](t - dt) + (Annual_Te_Direct_mining_growth[Dashuigou_in_China]) * dt</w:t>
      </w:r>
    </w:p>
    <w:p w14:paraId="4930BB63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s Annual_Te_Directly_Mined[Moctezuma_in_Mexico](t) = Annual_Te_Directly_Mined[Moctezuma_in_Mexico](t - dt) + (Annual_Te_Direct_mining_growth[Moctezuma_in_Mexico]) * dt</w:t>
      </w:r>
    </w:p>
    <w:p w14:paraId="6D919F07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s Annual_Te_Directly_Mined[Kaankberg_in_Sweden](t) = Annual_Te_Directly_Mined[Kaankberg_in_Sweden](t - dt) + (Annual_Te_Direct_mining_growth[Kaankberg_in_Sweden]) * dt</w:t>
      </w:r>
    </w:p>
    <w:p w14:paraId="068EB620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s Annual_Te_Directly_Mined[Deer_Horne_in_Canada](t) = Annual_Te_Directly_Mined[Deer_Horne_in_Canada](t - dt) + (Annual_Te_Direct_mining_growth[Deer_Horne_in_Canada]) * dt</w:t>
      </w:r>
    </w:p>
    <w:p w14:paraId="2BED905D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s Copper_Reserves(t) = Copper_Reserves(t - dt) + (Exploration - Annual_Cu_Production_1) * dt</w:t>
      </w:r>
    </w:p>
    <w:p w14:paraId="53C8161A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s "Counter_-_cumulative"(t) = "Counter_-_cumulative"(t - dt) + (Counter_flow) * dt</w:t>
      </w:r>
    </w:p>
    <w:p w14:paraId="3E04C6E0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s Cumulative_CdTe_PV_Produced(t) = Cumulative_CdTe_PV_Produced(t - dt) + (Actual_CdTe_PV_Production) * dt</w:t>
      </w:r>
    </w:p>
    <w:p w14:paraId="584E5AA3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s Cumulative_Cu_Production_1(t) = Cumulative_Cu_Production_1(t - dt) + (Annual_Cu_Production_1) * dt</w:t>
      </w:r>
    </w:p>
    <w:p w14:paraId="50F80232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s Cumulative_Recycled_Te(t) = Cumulative_Recycled_Te(t - dt) + (Annual_Recycled_Te) * dt</w:t>
      </w:r>
    </w:p>
    <w:p w14:paraId="55790FFB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s "Cumulative_Te_Demand_(Actual)"(t) = "Cumulative_Te_Demand_(Actual)"(t - dt) + (Actual_Te_Demand) * dt</w:t>
      </w:r>
    </w:p>
    <w:p w14:paraId="2066E587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s Stock_3(t) = Stock_3(t - dt) + (in - out) * dt</w:t>
      </w:r>
    </w:p>
    <w:p w14:paraId="2680419D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s Te_Direct_Mining_Ex_Mines_Capacity[Dashuigou_in_China](t) = Te_Direct_Mining_Ex_Mines_Capacity[Dashuigou_in_China](t - dt) + ( - Annual_Te_Direct_mining_growth[Dashuigou_in_China]) * dt</w:t>
      </w:r>
    </w:p>
    <w:p w14:paraId="2161E826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s Te_Direct_Mining_Ex_Mines_Capacity[Moctezuma_in_Mexico](t) = Te_Direct_Mining_Ex_Mines_Capacity[Moctezuma_in_Mexico](t - dt) + ( - Annual_Te_Direct_mining_growth[Moctezuma_in_Mexico]) * dt</w:t>
      </w:r>
    </w:p>
    <w:p w14:paraId="4413B18D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s Te_Direct_Mining_Ex_Mines_Capacity[Kaankberg_in_Sweden](t) = Te_Direct_Mining_Ex_Mines_Capacity[Kaankberg_in_Sweden](t - dt) + ( - Annual_Te_Direct_mining_growth[Kaankberg_in_Sweden]) * dt</w:t>
      </w:r>
    </w:p>
    <w:p w14:paraId="428F4D75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s Te_Direct_Mining_Ex_Mines_Capacity[Deer_Horne_in_Canada](t) = Te_Direct_Mining_Ex_Mines_Capacity[Deer_Horne_in_Canada](t - dt) + ( - Annual_Te_Direct_mining_growth[Deer_Horne_in_Canada]) * dt</w:t>
      </w:r>
    </w:p>
    <w:p w14:paraId="0E9B562D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s Te_in_the_market_Cumulative(t) = Te_in_the_market_Cumulative(t - dt) + ("Te_in_the_market_(positive)" - "Te_in_the_market_(negative)") * dt</w:t>
      </w:r>
    </w:p>
    <w:p w14:paraId="7845B990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s "Te_Production_-_Cumulative"(t) = "Te_Production_-_Cumulative"(t - dt) + (Te_Production_Annual) * dt</w:t>
      </w:r>
    </w:p>
    <w:p w14:paraId="25ECB284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s Updated_CdTe_Price(t) = Updated_CdTe_Price(t - dt) + (CdTe_Price_pos - CdTe_Price_neg) * dt</w:t>
      </w:r>
    </w:p>
    <w:p w14:paraId="04892655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S Stock_1(t) = Stock_1(t - dt) + (Flow_2) * dt</w:t>
      </w:r>
    </w:p>
    <w:p w14:paraId="1C903D15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S Stock_2(t) = Stock_2(t - dt) + (Yearly_PV_Industry_Demand) * dt</w:t>
      </w:r>
    </w:p>
    <w:p w14:paraId="64841CED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l Dismantlement_of_existing_PV(t) = Dismantlement_of_existing_PV(t - dt) + ("Dismantled_PV_-_Annual" - Recycling_of_Existing_CdTe) * dt</w:t>
      </w:r>
    </w:p>
    <w:p w14:paraId="3B56A92F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lastRenderedPageBreak/>
        <w:t xml:space="preserve">    CONTINUOUS</w:t>
      </w:r>
    </w:p>
    <w:p w14:paraId="06A537EF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 xml:space="preserve">    ACCEPT MULTIPLE BATCHES</w:t>
      </w:r>
    </w:p>
    <w:p w14:paraId="0B5F86B9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l Te_Price_Old(t) = Te_Price_Old(t - dt) + (Price_in - OP) * dt</w:t>
      </w:r>
    </w:p>
    <w:p w14:paraId="6AC011D7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 xml:space="preserve">    DISCRETE</w:t>
      </w:r>
    </w:p>
    <w:p w14:paraId="65794C81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 xml:space="preserve">    ACCEPT MULTIPLE BATCHES</w:t>
      </w:r>
    </w:p>
    <w:p w14:paraId="7978E42D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f "Dismantled_PV_-_Annual" = GRAPH(TIME)</w:t>
      </w:r>
    </w:p>
    <w:p w14:paraId="2DD68118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Points: (2023.00, 35.12659125), (2024.00, 39.79714417), (2025.00, 47.32282566), (2026.00, 51.43349328), (2027.00, 54.54985301), (2028.00, 60.65062769), (2029.00, 65.66832232), (2030.00, 74.62143368), (2031.00, 96.14064242), (2032.00, 105.414092), (2033.00, 176.1758854), (2034.00, 172.4611292), (2035.00, 164.2234117), (2036.00, 157.3432932), (2037.00, 151.5165225), (2038.00, 143.0791253), (2039.00, 137.3522535), (2040.00, 132.5488439), (2041.00, 127.7585545), (2042.00, 126.2616803), (2043.00, 117.1775974), (2044.00, 123.798678), (2045.00, 110.4718599), (2046.00, 0.0), (2047.00, 0.0), (2048.00, 0.0), (2049.00, 0.0), (2050.00, 0.0)</w:t>
      </w:r>
    </w:p>
    <w:p w14:paraId="19233B2E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Film_Thickness = GRAPH(TIME)</w:t>
      </w:r>
    </w:p>
    <w:p w14:paraId="77A215CB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Points: (2023.00, 2.500), (2024.00, 2.500), (2025.00, 2.500), (2026.00, 2.500), (2027.00, 2.500), (2028.00, 2.500), (2029.00, 2.500), (2030.00, 2.500), (2031.00, 1.500), (2032.00, 1.500), (2033.00, 1.500), (2034.00, 1.500), (2035.00, 1.500), (2036.00, 1.500), (2037.00, 1.500), (2038.00, 1.500), (2039.00, 1.500), (2040.00, 1.500), (2041.00, 1.500), (2042.00, 1.500), (2043.00, 1.500), (2044.00, 1.500), (2045.00, 1.500), (2046.00, 1.500), (2047.00, 1.500), (2048.00, 1.500), (2049.00, 1.500), (2050.00, 1.500)</w:t>
      </w:r>
    </w:p>
    <w:p w14:paraId="202B14E5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CdTe_Power_Rating = GRAPH(TIME)</w:t>
      </w:r>
    </w:p>
    <w:p w14:paraId="2FCD4A51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Points: (2023.00, 635.35), (2024.00, 635.35), (2025.00, 635.35), (2026.00, 635.35), (2027.00, 635.35), (2028.00, 635.35), (2029.00, 635.35), (2030.00, 635.35), (2031.00, 635.35), (2032.00, 635.35), (2033.00, 635.35), (2034.00, 635.35), (2035.00, 635.35), (2036.00, 635.35), (2037.00, 635.35), (2038.00, 635.35), (2039.00, 635.35), (2040.00, 635.35), (2041.00, 635.35), (2042.00, 635.35), (2043.00, 635.35), (2044.00, 635.35), (2045.00, 635.35), (2046.00, 635.35), (2047.00, 635.35), (2048.00, 635.35), (2049.00, 635.35), (2050.00, 635.35)</w:t>
      </w:r>
    </w:p>
    <w:p w14:paraId="71A8D6F2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Material_Intensity = "Te_content_(per_thickness)"*Film_Thickness*Panel_Area/CdTe_Power_Rating</w:t>
      </w:r>
    </w:p>
    <w:p w14:paraId="754AF3BA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Te_Price = DELAY(IF(Annual_Te_Surplus&gt;180) THEN(50) ELSE( 291.662152 - 1.336251*Annual_Te_Surplus), 3, 70)</w:t>
      </w:r>
    </w:p>
    <w:p w14:paraId="5775237A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Te_Cost_per_module = Material_Intensity*Te_Price</w:t>
      </w:r>
    </w:p>
    <w:p w14:paraId="43DED15E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f Price_in = Te_Cost_per_module</w:t>
      </w:r>
    </w:p>
    <w:p w14:paraId="5612D904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f Exploration = Copper_Reserves*CGROWTH(2)</w:t>
      </w:r>
    </w:p>
    <w:p w14:paraId="2C1C4E70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Annual_Copper_Prod_1 = GRAPH(TIME)</w:t>
      </w:r>
    </w:p>
    <w:p w14:paraId="54F9EC50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Points: (2023.00, 23001851.04), (2024.00, 23567696.58), (2025.00, 24147461.92), (2026.00, 24741489.48), (2027.00, 25350130.12), (2028.00, 25973743.32), (2029.00, 26612697.41), (2030.00, 27267369.76), (2031.00, 27938147.06), (2032.00, 28625425.48), (2033.00, 29329610.94), (2034.00, 30051119.37), (2035.00, 30790376.91), (2036.00, 31547820.18), (2037.00, 32323896.56), (2038.00, 33119064.41), (2039.00, 33933793.4), (2040.00, 34768564.71), (2041.00, 35623871.41), (2042.00, 36500218.64), (2043.00, 37398124.02), (2044.00, 38318117.87), (2045.00, 39260743.57), (2046.00, 40226557.86), (2047.00, 41216131.19), (2048.00, 42230048.01), (2049.00, 43268907.2), (2050.00, 44333322.31)</w:t>
      </w:r>
    </w:p>
    <w:p w14:paraId="12EB99CC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f Annual_Cu_Production_1 = Annual_Copper_Prod_1</w:t>
      </w:r>
    </w:p>
    <w:p w14:paraId="7377EDB0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"Recycling_-_Annual_PV"[Element_1] = DELAY(Actual_Te_Demand, 0, 0)</w:t>
      </w:r>
    </w:p>
    <w:p w14:paraId="5AE67D2F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"Recycling_-_Annual_PV"[Element_2] = DELAY(Actual_Te_Demand, 1, 0)</w:t>
      </w:r>
    </w:p>
    <w:p w14:paraId="575D64D7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"Recycling_-_Annual_PV"[Element_3] = DELAY(Actual_Te_Demand, 2, 0)</w:t>
      </w:r>
    </w:p>
    <w:p w14:paraId="34F2741B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"Recycling_-_Annual_PV"[Element_4] = DELAY(Actual_Te_Demand, 3, 0)</w:t>
      </w:r>
    </w:p>
    <w:p w14:paraId="545D0E24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"Recycling_-_Annual_PV"[Element_5] = DELAY(Actual_Te_Demand, 4, 0)</w:t>
      </w:r>
    </w:p>
    <w:p w14:paraId="10F46F38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"Recycling_-_Annual_PV"[Element_6] = DELAY(Actual_Te_Demand, 5, 0)</w:t>
      </w:r>
    </w:p>
    <w:p w14:paraId="0C5B7FA7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"Recycling_-_Annual_PV"[Element_7] = DELAY(Actual_Te_Demand, 6, 0)</w:t>
      </w:r>
    </w:p>
    <w:p w14:paraId="2D3CE803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"Recycling_-_Annual_PV"[Element_8] = DELAY(Actual_Te_Demand, 7, 0)</w:t>
      </w:r>
    </w:p>
    <w:p w14:paraId="149D735D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"Recycling_-_Annual_PV"[Element_9] = DELAY(Actual_Te_Demand, 8, 0)</w:t>
      </w:r>
    </w:p>
    <w:p w14:paraId="775F7A11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"Recycling_-_Annual_PV"[Element_10] = DELAY(Actual_Te_Demand, 9, 0)</w:t>
      </w:r>
    </w:p>
    <w:p w14:paraId="24DAE2BA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"Recycling_-_Annual_PV"[Element_11] = DELAY(Actual_Te_Demand, 10, 0)</w:t>
      </w:r>
    </w:p>
    <w:p w14:paraId="7C38B97B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"Recycling_-_Annual_PV"[Element_12] = DELAY(Actual_Te_Demand, 11, 0)</w:t>
      </w:r>
    </w:p>
    <w:p w14:paraId="2730A191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"Recycling_-_Annual_PV"[Element_13] = DELAY(Actual_Te_Demand, 12, 0)</w:t>
      </w:r>
    </w:p>
    <w:p w14:paraId="0FB2F126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"Recycling_-_Annual_PV"[Element_14] = DELAY(Actual_Te_Demand, 13, 0)</w:t>
      </w:r>
    </w:p>
    <w:p w14:paraId="5ED9FE7E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lastRenderedPageBreak/>
        <w:t>: c "Recycling_-_Annual_PV"[Element_15] = DELAY(Actual_Te_Demand, 14, 0)</w:t>
      </w:r>
    </w:p>
    <w:p w14:paraId="6C0510BF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"Recycling_-_Annual_PV"[Element_16] = DELAY(Actual_Te_Demand, 15, 0)</w:t>
      </w:r>
    </w:p>
    <w:p w14:paraId="19605B96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"Recycling_-_Annual_PV"[Element_17] = DELAY(Actual_Te_Demand, 16, 0)</w:t>
      </w:r>
    </w:p>
    <w:p w14:paraId="20A6480F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"Recycling_-_Annual_PV"[Element_18] = DELAY(Actual_Te_Demand, 17, 0)</w:t>
      </w:r>
    </w:p>
    <w:p w14:paraId="262734A1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"Recycling_-_Annual_PV"[Element_19] = DELAY(Actual_Te_Demand, 18, 0)</w:t>
      </w:r>
    </w:p>
    <w:p w14:paraId="491ABB69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"Recycling_-_Annual_PV"[Element_20] = DELAY(Actual_Te_Demand, 19, 0)</w:t>
      </w:r>
    </w:p>
    <w:p w14:paraId="21948A75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"Recycling_-_Annual_PV"[Element_21] = DELAY(Actual_Te_Demand, 20, 0)</w:t>
      </w:r>
    </w:p>
    <w:p w14:paraId="5A905FC7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"Recycling_-_Annual_PV"[Element_22] = DELAY(Actual_Te_Demand, 21, 0)</w:t>
      </w:r>
    </w:p>
    <w:p w14:paraId="6FB734C0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"Recycling_-_Annual_PV"[Element_23] = DELAY(Actual_Te_Demand, 22, 0)</w:t>
      </w:r>
    </w:p>
    <w:p w14:paraId="626F9352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"Recycling_-_Annual_PV"[Element_24] = DELAY(Actual_Te_Demand, 23, 0)</w:t>
      </w:r>
    </w:p>
    <w:p w14:paraId="6D73AE71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"Recycling_-_Annual_PV"[Element_25] = DELAY(Actual_Te_Demand, 24, 0)</w:t>
      </w:r>
    </w:p>
    <w:p w14:paraId="09F81659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"Recycling_-_Annual_PV"[Element_26] = DELAY(Actual_Te_Demand, 25, 0)</w:t>
      </w:r>
    </w:p>
    <w:p w14:paraId="0D7DFA06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"Recycling_-_Annual_PV"[Element_27] = DELAY(Actual_Te_Demand, 26, 0)</w:t>
      </w:r>
    </w:p>
    <w:p w14:paraId="34ED79AB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"Recycling_-_Annual_PV"[Element_28] = DELAY(Actual_Te_Demand, 27, 0)</w:t>
      </w:r>
    </w:p>
    <w:p w14:paraId="15616586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f "Dismantled_PV_-_per_production_phase"[Production_2023] = "Recycling_-_Annual_PV"*Weibull_PDF_Regular_Loss</w:t>
      </w:r>
    </w:p>
    <w:p w14:paraId="54807555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Annual_Dismantled_PV = SUM("Dismantled_PV_-_per_production_phase")</w:t>
      </w:r>
    </w:p>
    <w:p w14:paraId="5F222BCC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f Annual_Recycled_Te = Annual_Dismantled_PV*Collection_inefficiency*Percentage_Panels_Recycled*Recycling_Efficiency/10000</w:t>
      </w:r>
    </w:p>
    <w:p w14:paraId="3CF71CDB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f Flow_2 = DELAY(IF(Condition=0) THEN(Incremental_HDS_Array["Counter_-_cumulative"]) ELSE(0), 0,  HDS_Initial_Incremental)</w:t>
      </w:r>
    </w:p>
    <w:p w14:paraId="6F1ADF0A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Delayed_Effect = DELAY(Effect_on_Te_Yield, 5, 1)</w:t>
      </w:r>
    </w:p>
    <w:p w14:paraId="74EB6888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f in = IF(Delayed_Effect&lt;Stock_3) THEN (Stock_3) ELSE(Delayed_Effect)</w:t>
      </w:r>
    </w:p>
    <w:p w14:paraId="06162AD0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f out = DELAY(in, 1, 1)</w:t>
      </w:r>
    </w:p>
    <w:p w14:paraId="1B75155A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Te_Yield = DELAY(Stock_3*0.5, 0, 0.5)</w:t>
      </w:r>
    </w:p>
    <w:p w14:paraId="75C0E27A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CdTe_PV_Production_Capacity = Stock_1</w:t>
      </w:r>
    </w:p>
    <w:p w14:paraId="03BD58C9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f Yearly_PV_Industry_Demand = ((CdTe_PV_Production_Capacity)*(1/(CdTe_Power_Rating*10^-9))*Panel_Area*(Film_Thickness/1000000)*(CdTe_Active_Layer_Film_Density)*Tellurium_mass_fraction_in_CdTe)</w:t>
      </w:r>
    </w:p>
    <w:p w14:paraId="1203D13E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Annual_Tellurium_Demand = Yearly_PV_Industry_Demand+Annual_Non_PV_Demand</w:t>
      </w:r>
    </w:p>
    <w:p w14:paraId="377EF02C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Annual_Copper_Anodes_Production = GRAPH(TIME)</w:t>
      </w:r>
    </w:p>
    <w:p w14:paraId="1BD087C0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Points: (2023.00, 18561345.0), (2024.00, 19009749.0), (2025.00, 19458153.0), (2026.00, 19906557.0), (2027.00, 20354961.0), (2028.00, 20803365.0), (2029.00, 21251769.0), (2030.00, 21700173.0), (2031.00, 22148577.0), (2032.00, 22596981.0), (2033.00, 23045385.0), (2034.00, 23493789.0), (2035.00, 23942193.0), (2036.00, 24390597.0), (2037.00, 24839001.0), (2038.00, 25287405.0), (2039.00, 25735809.0), (2040.00, 26184213.0), (2041.00, 26632617.0), (2042.00, 27081021.0), (2043.00, 27529425.0), (2044.00, 27977829.0), (2045.00, 28426233.0), (2046.00, 28874637.0), (2047.00, 29323041.0), (2048.00, 29771445.0), (2049.00, 30219849.0), (2050.00, 30668253.0)</w:t>
      </w:r>
    </w:p>
    <w:p w14:paraId="29F49A55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Annual_Tellurium_Production_from_Anode_Slimes = Annual_Copper_Anodes_Production*Te_recovery_from_copper_anode_to_anode_slime*Te_Content_in_Copper_Anodes*Te_Yield/1000000</w:t>
      </w:r>
    </w:p>
    <w:p w14:paraId="27D17098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f Recycling_of_Existing_CdTe = CONVEYOR OUTFLOW</w:t>
      </w:r>
    </w:p>
    <w:p w14:paraId="28D93629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Counter_years = GRAPH(TIME)</w:t>
      </w:r>
    </w:p>
    <w:p w14:paraId="2FFF8C8D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Points: (2023.00, 1.00), (2024.00, 2.00), (2025.00, 3.00), (2026.00, 4.00), (2027.00, 5.00), (2028.00, 6.00), (2029.00, 7.00), (2030.00, 8.00), (2031.00, 9.00), (2032.00, 10.00), (2033.00, 11.00), (2034.00, 12.00), (2035.00, 13.00), (2036.00, 14.00), (2037.00, 15.00), (2038.00, 16.00), (2039.00, 17.00), (2040.00, 18.00), (2041.00, 19.00), (2042.00, 20.00), (2043.00, 21.00), (2044.00, 22.00), (2045.00, 23.00), (2046.00, 24.00), (2047.00, 25.00), (2048.00, 26.00), (2049.00, 27.00), (2050.00, 28.00)</w:t>
      </w:r>
    </w:p>
    <w:p w14:paraId="79BFC5E6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Mining_Sweden = IF (Counter_years&lt;9) THEN (Annual_Te_Directly_Mined[Kaankberg_in_Sweden]) ELSE (0)</w:t>
      </w:r>
    </w:p>
    <w:p w14:paraId="4D181019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f Te_Production_Annual = Annual_Tellurium_Production_from_Anode_Slimes+ Annual_Te_Directly_Mined[Dashuigou_in_China]+ Annual_Te_Directly_Mined[Moctezuma_in_Mexico]+ Annual_Recycled_Te+ Recycling_of_Existing_CdTe+ Annual_Te_Directly_Mined[Deer_Horne_in_Canada]+Mining_Sweden</w:t>
      </w:r>
    </w:p>
    <w:p w14:paraId="2F2E7F8D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lastRenderedPageBreak/>
        <w:t>: f Actual_CdTe_PV_Production = IF(Te_in_the_market_Cumulative&gt;Annual_Tellurium_Demand) THEN (CdTe_PV_Production_Capacity) ELSE IF(((Te_Production_Annual-Annual_Non_PV_Demand)/((1/(CdTe_Power_Rating*10^-9))*Panel_Area*(Film_Thickness/1000000)*(CdTe_Active_Layer_Film_Density)*Tellurium_mass_fraction_in_CdTe))&gt;CdTe_PV_Production_Capacity) THEN(CdTe_PV_Production_Capacity) ELSE((Te_Production_Annual-Annual_Non_PV_Demand)/((1/(CdTe_Power_Rating*10^-9))*Panel_Area*(Film_Thickness/1000000)*(CdTe_Active_Layer_Film_Density)*Tellurium_mass_fraction_in_CdTe))</w:t>
      </w:r>
    </w:p>
    <w:p w14:paraId="25E0105A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f Actual_Te_Demand = ((Actual_CdTe_PV_Production)*(1/(CdTe_Power_Rating*10^-9))*Panel_Area*(Film_Thickness/1000000)*(CdTe_Active_Layer_Film_Density)*Tellurium_mass_fraction_in_CdTe)</w:t>
      </w:r>
    </w:p>
    <w:p w14:paraId="1FE01527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f Annual_Te_Direct_mining_growth[Dashuigou_in_China] = Annual_Te_Directly_Mined[Dashuigou_in_China]*CGROWTH(Mining_Growth_Rate)</w:t>
      </w:r>
    </w:p>
    <w:p w14:paraId="72984571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f Annual_Te_Direct_mining_growth[Moctezuma_in_Mexico] = Annual_Te_Directly_Mined[Moctezuma_in_Mexico]*CGROWTH(Mining_Growth_Rate)</w:t>
      </w:r>
    </w:p>
    <w:p w14:paraId="56ACFCCE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f Annual_Te_Direct_mining_growth[Kaankberg_in_Sweden] = Annual_Te_Directly_Mined[Kaankberg_in_Sweden]*CGROWTH(Mining_Growth_Rate)</w:t>
      </w:r>
    </w:p>
    <w:p w14:paraId="456B554F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f Annual_Te_Direct_mining_growth[Deer_Horne_in_Canada] = 0</w:t>
      </w:r>
    </w:p>
    <w:p w14:paraId="41B495CF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f OP = CONVEYOR OUTFLOW</w:t>
      </w:r>
    </w:p>
    <w:p w14:paraId="47E4056F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Change_in_Te_Price = Te_Cost_per_module-OP</w:t>
      </w:r>
    </w:p>
    <w:p w14:paraId="11B147FF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f CdTe_Price_pos = IF(Change_in_Te_Price&gt;0) THEN(Updated_CdTe_Price*Change_in_Te_Price) ELSE(0)</w:t>
      </w:r>
    </w:p>
    <w:p w14:paraId="5923BEDA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f CdTe_Price_neg = IF(Change_in_Te_Price&lt;0) THEN(Updated_CdTe_Price*(-Change_in_Te_Price)) ELSE(0)</w:t>
      </w:r>
    </w:p>
    <w:p w14:paraId="4B5D9A65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Condition = IF((Updated_CdTe_Price&gt;Price_Threshold)OR (Actual_CdTe_PV_Production&lt;CdTe_PV_Production_Capacity)) THEN(1) ELSE(0)</w:t>
      </w:r>
    </w:p>
    <w:p w14:paraId="60F8EF6E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f Counter_flow = IF(Condition=0) THEN(1) ELSE(0)</w:t>
      </w:r>
    </w:p>
    <w:p w14:paraId="49062787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f "Te_in_the_market_(positive)" = IF (Te_Production_Annual-Annual_Tellurium_Demand&lt;0) THEN (0) ELSE (Te_Production_Annual-Annual_Tellurium_Demand)</w:t>
      </w:r>
    </w:p>
    <w:p w14:paraId="0C273459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f "Te_in_the_market_(negative)" = IF (Te_Production_Annual-Annual_Tellurium_Demand&gt;0) THEN (0) ELSE (-Te_Production_Annual+Annual_Tellurium_Demand)</w:t>
      </w:r>
    </w:p>
    <w:p w14:paraId="570FE6B0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f Yearly_NonPV_Industry_Demand_Annual_Growth = Annual_Non_PV_Demand*CGROWTH(3.96)</w:t>
      </w:r>
    </w:p>
    <w:p w14:paraId="1811DC29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Annual_Te_Surplus = Te_Production_Annual-Annual_Tellurium_Demand</w:t>
      </w:r>
    </w:p>
    <w:p w14:paraId="0037CBCB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Effect_on_Te_Yield = GRAPH(Te_Price)</w:t>
      </w:r>
    </w:p>
    <w:p w14:paraId="7791D561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Points: (0.0, 1.0000), (35.0, 1.0800), (70.0, 1.1600), (105.0, 1.2400), (140.0, 1.3200), (175.0, 1.4000), (210.0, 1.4800), (245.0, 1.5600), (280.0, 1.6400), (315.0, 1.7200), (350.0, 1.8000)</w:t>
      </w:r>
    </w:p>
    <w:p w14:paraId="30B3D1A4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HDS_Planned = GRAPH(TIME)</w:t>
      </w:r>
    </w:p>
    <w:p w14:paraId="7D7E5BEA" w14:textId="77777777" w:rsidR="007C012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Points: (2023.00, 16.85775), (2024.00, 23.11127576), (2025.00, 29.046875), (2026.00, 36.54295838), (2027.00, 44.50484459), (2028.00, 53.07237736), (2029.00, 63.13175708), (2030.00, 75.205), (2031.00, 89.52557072), (2032.00, 104.405424), (2033.00, 120.1852086), (2034.00, 138.4008444), (2035.00, 159.9832317), (2036.00, 181.0039223), (2037.00, 202.6907267), (2038.00, 227.0142737), (2039.00, 251.8444984), (2040.00, 277.8191312), (2041.00, 307.4262742), (2042.00, 340.6530565), (2043.00, 379.2547344), (2044.00, 418.406266), (2045.00, 465.3209776), (2046.00, 514.5052853), (2047.00, 562.7515636), (2048.00, 623.1602344), (2049.00, 691.4469369), (2050.00, 760.5)</w:t>
      </w:r>
    </w:p>
    <w:p w14:paraId="56A9D6EB" w14:textId="739909F4" w:rsidR="002F1556" w:rsidRPr="007C0126" w:rsidRDefault="007C0126" w:rsidP="0028183E">
      <w:pPr>
        <w:spacing w:after="0" w:line="240" w:lineRule="auto"/>
        <w:rPr>
          <w:rFonts w:cstheme="minorHAnsi"/>
          <w:bCs/>
          <w:sz w:val="20"/>
          <w:szCs w:val="20"/>
        </w:rPr>
      </w:pPr>
      <w:r w:rsidRPr="007C0126">
        <w:rPr>
          <w:rFonts w:cstheme="minorHAnsi"/>
          <w:bCs/>
          <w:sz w:val="20"/>
          <w:szCs w:val="20"/>
        </w:rPr>
        <w:t>: c Total_Recycled = Annual_Recycled_Te+Recycling_of_Existing_CdTe</w:t>
      </w:r>
    </w:p>
    <w:sectPr w:rsidR="002F1556" w:rsidRPr="007C01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283767"/>
    <w:multiLevelType w:val="multilevel"/>
    <w:tmpl w:val="77BCD6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923098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A3NLAwNzYwMzG1MDRW0lEKTi0uzszPAymwqAUAZ6TLOCwAAAA="/>
  </w:docVars>
  <w:rsids>
    <w:rsidRoot w:val="002E646A"/>
    <w:rsid w:val="000574BA"/>
    <w:rsid w:val="00094B19"/>
    <w:rsid w:val="000A462A"/>
    <w:rsid w:val="001517EE"/>
    <w:rsid w:val="001A0A27"/>
    <w:rsid w:val="001E1731"/>
    <w:rsid w:val="0028183E"/>
    <w:rsid w:val="002E646A"/>
    <w:rsid w:val="002F1556"/>
    <w:rsid w:val="00384AC4"/>
    <w:rsid w:val="00405C2C"/>
    <w:rsid w:val="004131B7"/>
    <w:rsid w:val="00482DE3"/>
    <w:rsid w:val="00501A17"/>
    <w:rsid w:val="0059729E"/>
    <w:rsid w:val="00620A53"/>
    <w:rsid w:val="007C0126"/>
    <w:rsid w:val="00813337"/>
    <w:rsid w:val="00874EA5"/>
    <w:rsid w:val="0088015B"/>
    <w:rsid w:val="008C669F"/>
    <w:rsid w:val="00915C34"/>
    <w:rsid w:val="00922C58"/>
    <w:rsid w:val="00925D43"/>
    <w:rsid w:val="009342FB"/>
    <w:rsid w:val="00A170D5"/>
    <w:rsid w:val="00AE1D57"/>
    <w:rsid w:val="00B202B2"/>
    <w:rsid w:val="00BA665B"/>
    <w:rsid w:val="00BE6502"/>
    <w:rsid w:val="00C40968"/>
    <w:rsid w:val="00C45152"/>
    <w:rsid w:val="00C46A57"/>
    <w:rsid w:val="00D65C61"/>
    <w:rsid w:val="00D72C29"/>
    <w:rsid w:val="00DA13C4"/>
    <w:rsid w:val="00DF3E73"/>
    <w:rsid w:val="00ED1488"/>
    <w:rsid w:val="00ED250A"/>
    <w:rsid w:val="00F7394D"/>
    <w:rsid w:val="00F86577"/>
    <w:rsid w:val="00FB36CF"/>
    <w:rsid w:val="00FC7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8948A"/>
  <w15:chartTrackingRefBased/>
  <w15:docId w15:val="{5FEDB646-1B7F-490D-9E97-ACD03DC22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7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74E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4EA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94B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665B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unhideWhenUsed/>
    <w:rsid w:val="00BA665B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A66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table" w:styleId="PlainTable2">
    <w:name w:val="Plain Table 2"/>
    <w:basedOn w:val="TableNormal"/>
    <w:uiPriority w:val="42"/>
    <w:rsid w:val="000574B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hyperlink" Target="mailto:anctilan@msu.edu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1</Pages>
  <Words>6492</Words>
  <Characters>37005</Characters>
  <Application>Microsoft Office Word</Application>
  <DocSecurity>0</DocSecurity>
  <Lines>308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Hanna, Francis</dc:creator>
  <cp:keywords/>
  <dc:description/>
  <cp:lastModifiedBy>Hanna, Francis</cp:lastModifiedBy>
  <cp:revision>29</cp:revision>
  <dcterms:created xsi:type="dcterms:W3CDTF">2023-01-12T03:37:00Z</dcterms:created>
  <dcterms:modified xsi:type="dcterms:W3CDTF">2023-11-29T01:40:00Z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f5c5cad37266275add2a0d33a89fd26b1d9a6f7022fce664bab1acea631ca026</vt:lpwstr>
  </property>
</Properties>
</file>