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AUTOMATION SCOPE</w:t>
      </w:r>
    </w:p>
    <w:p>
      <w:r>
        <w:t>Automation Exercise Hybrid Automation Framework</w:t>
        <w:br/>
        <w:t>Playwright + TypeScript | UI + API + Hybrid Automation</w:t>
        <w:br/>
        <w:t>Phase 2 – Test Design</w:t>
        <w:br/>
        <w:t>Step 9 – Automation Scope</w:t>
      </w:r>
    </w:p>
    <w:p>
      <w:pPr>
        <w:pStyle w:val="Heading1"/>
      </w:pPr>
      <w:r>
        <w:t>Document Information</w:t>
      </w:r>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Value</w:t>
            </w:r>
          </w:p>
        </w:tc>
      </w:tr>
      <w:tr>
        <w:tc>
          <w:tcPr>
            <w:tcW w:type="dxa" w:w="4320"/>
          </w:tcPr>
          <w:p>
            <w:r>
              <w:t>Document ID</w:t>
            </w:r>
          </w:p>
        </w:tc>
        <w:tc>
          <w:tcPr>
            <w:tcW w:type="dxa" w:w="4320"/>
          </w:tcPr>
          <w:p>
            <w:r>
              <w:t>AE-AS-001</w:t>
            </w:r>
          </w:p>
        </w:tc>
      </w:tr>
      <w:tr>
        <w:tc>
          <w:tcPr>
            <w:tcW w:type="dxa" w:w="4320"/>
          </w:tcPr>
          <w:p>
            <w:r>
              <w:t>Document Name</w:t>
            </w:r>
          </w:p>
        </w:tc>
        <w:tc>
          <w:tcPr>
            <w:tcW w:type="dxa" w:w="4320"/>
          </w:tcPr>
          <w:p>
            <w:r>
              <w:t>Automation Scope</w:t>
            </w:r>
          </w:p>
        </w:tc>
      </w:tr>
      <w:tr>
        <w:tc>
          <w:tcPr>
            <w:tcW w:type="dxa" w:w="4320"/>
          </w:tcPr>
          <w:p>
            <w:r>
              <w:t>Version</w:t>
            </w:r>
          </w:p>
        </w:tc>
        <w:tc>
          <w:tcPr>
            <w:tcW w:type="dxa" w:w="4320"/>
          </w:tcPr>
          <w:p>
            <w:r>
              <w:t>1.0</w:t>
            </w:r>
          </w:p>
        </w:tc>
      </w:tr>
      <w:tr>
        <w:tc>
          <w:tcPr>
            <w:tcW w:type="dxa" w:w="4320"/>
          </w:tcPr>
          <w:p>
            <w:r>
              <w:t>Status</w:t>
            </w:r>
          </w:p>
        </w:tc>
        <w:tc>
          <w:tcPr>
            <w:tcW w:type="dxa" w:w="4320"/>
          </w:tcPr>
          <w:p>
            <w:r>
              <w:t>Baselined</w:t>
            </w:r>
          </w:p>
        </w:tc>
      </w:tr>
      <w:tr>
        <w:tc>
          <w:tcPr>
            <w:tcW w:type="dxa" w:w="4320"/>
          </w:tcPr>
          <w:p>
            <w:r>
              <w:t>Project</w:t>
            </w:r>
          </w:p>
        </w:tc>
        <w:tc>
          <w:tcPr>
            <w:tcW w:type="dxa" w:w="4320"/>
          </w:tcPr>
          <w:p>
            <w:r>
              <w:t>Automation Exercise Hybrid Automation Framework</w:t>
            </w:r>
          </w:p>
        </w:tc>
      </w:tr>
      <w:tr>
        <w:tc>
          <w:tcPr>
            <w:tcW w:type="dxa" w:w="4320"/>
          </w:tcPr>
          <w:p>
            <w:r>
              <w:t>Framework</w:t>
            </w:r>
          </w:p>
        </w:tc>
        <w:tc>
          <w:tcPr>
            <w:tcW w:type="dxa" w:w="4320"/>
          </w:tcPr>
          <w:p>
            <w:r>
              <w:t>Playwright + TypeScript</w:t>
            </w:r>
          </w:p>
        </w:tc>
      </w:tr>
      <w:tr>
        <w:tc>
          <w:tcPr>
            <w:tcW w:type="dxa" w:w="4320"/>
          </w:tcPr>
          <w:p>
            <w:r>
              <w:t>Related Documents</w:t>
            </w:r>
          </w:p>
        </w:tc>
        <w:tc>
          <w:tcPr>
            <w:tcW w:type="dxa" w:w="4320"/>
          </w:tcPr>
          <w:p>
            <w:r>
              <w:t>AE-TSD-001, AE-TC-001, AE-TDD-001</w:t>
            </w:r>
          </w:p>
        </w:tc>
      </w:tr>
      <w:tr>
        <w:tc>
          <w:tcPr>
            <w:tcW w:type="dxa" w:w="4320"/>
          </w:tcPr>
          <w:p>
            <w:r>
              <w:t>Prepared By</w:t>
            </w:r>
          </w:p>
        </w:tc>
        <w:tc>
          <w:tcPr>
            <w:tcW w:type="dxa" w:w="4320"/>
          </w:tcPr>
          <w:p>
            <w:r>
              <w:t>QA Lead</w:t>
            </w:r>
          </w:p>
        </w:tc>
      </w:tr>
      <w:tr>
        <w:tc>
          <w:tcPr>
            <w:tcW w:type="dxa" w:w="4320"/>
          </w:tcPr>
          <w:p>
            <w:r>
              <w:t>Reviewer</w:t>
            </w:r>
          </w:p>
        </w:tc>
        <w:tc>
          <w:tcPr>
            <w:tcW w:type="dxa" w:w="4320"/>
          </w:tcPr>
          <w:p>
            <w:r>
              <w:t>QA Lead</w:t>
            </w:r>
          </w:p>
        </w:tc>
      </w:tr>
      <w:tr>
        <w:tc>
          <w:tcPr>
            <w:tcW w:type="dxa" w:w="4320"/>
          </w:tcPr>
          <w:p>
            <w:r>
              <w:t>Approved By</w:t>
            </w:r>
          </w:p>
        </w:tc>
        <w:tc>
          <w:tcPr>
            <w:tcW w:type="dxa" w:w="4320"/>
          </w:tcPr>
          <w:p>
            <w:r>
              <w:t>Md. Shariful Islam</w:t>
            </w:r>
          </w:p>
        </w:tc>
      </w:tr>
    </w:tbl>
    <w:p>
      <w:pPr>
        <w:pStyle w:val="Heading1"/>
      </w:pPr>
      <w:r>
        <w:t>1. Purpose</w:t>
      </w:r>
    </w:p>
    <w:p>
      <w:r>
        <w:t>The purpose of this document is to define the automation boundaries for Phase 1 of the Automation Exercise Hybrid Automation Framework. It identifies which test cases will be automated immediately, which will remain manual, and which will be considered for future automation based on business value, automation feasibility, maintenance cost, and portfolio objectives.</w:t>
      </w:r>
    </w:p>
    <w:p>
      <w:pPr>
        <w:pStyle w:val="Heading1"/>
      </w:pPr>
      <w:r>
        <w:t>2. Automation Objectives</w:t>
      </w:r>
    </w:p>
    <w:p>
      <w:r>
        <w:t>• Automate critical business workflows.</w:t>
        <w:br/>
        <w:t>• Validate both UI and REST APIs.</w:t>
        <w:br/>
        <w:t>• Demonstrate Hybrid UI + API automation.</w:t>
        <w:br/>
        <w:t>• Build a reusable Playwright + TypeScript framework.</w:t>
        <w:br/>
        <w:t>• Enable CI/CD execution.</w:t>
        <w:br/>
        <w:t>• Produce reliable execution reports.</w:t>
      </w:r>
    </w:p>
    <w:p>
      <w:pPr>
        <w:pStyle w:val="Heading1"/>
      </w:pPr>
      <w:r>
        <w:t>3. Automation Selection Criteria</w:t>
      </w:r>
    </w:p>
    <w:p>
      <w:r>
        <w:t>• High business impact</w:t>
        <w:br/>
        <w:t>• Stable functionality</w:t>
        <w:br/>
        <w:t>• High execution frequency</w:t>
        <w:br/>
        <w:t>• Regression value</w:t>
        <w:br/>
        <w:t>• Automation feasibility</w:t>
        <w:br/>
        <w:t>• Reusable workflow</w:t>
        <w:br/>
        <w:t>• Suitable for cross-browser execution</w:t>
      </w:r>
    </w:p>
    <w:p>
      <w:pPr>
        <w:pStyle w:val="Heading1"/>
      </w:pPr>
      <w:r>
        <w:t>4. Phase 1 Automation Scope</w:t>
      </w:r>
    </w:p>
    <w:tbl>
      <w:tblPr>
        <w:tblStyle w:val="TableGrid"/>
        <w:tblW w:type="auto" w:w="0"/>
        <w:tblLook w:firstColumn="1" w:firstRow="1" w:lastColumn="0" w:lastRow="0" w:noHBand="0" w:noVBand="1" w:val="04A0"/>
      </w:tblPr>
      <w:tblGrid>
        <w:gridCol w:w="2880"/>
        <w:gridCol w:w="2880"/>
        <w:gridCol w:w="2880"/>
      </w:tblGrid>
      <w:tr>
        <w:tc>
          <w:tcPr>
            <w:tcW w:type="dxa" w:w="2880"/>
          </w:tcPr>
          <w:p>
            <w:r>
              <w:t>Module</w:t>
            </w:r>
          </w:p>
        </w:tc>
        <w:tc>
          <w:tcPr>
            <w:tcW w:type="dxa" w:w="2880"/>
          </w:tcPr>
          <w:p>
            <w:r>
              <w:t>Test Cases</w:t>
            </w:r>
          </w:p>
        </w:tc>
        <w:tc>
          <w:tcPr>
            <w:tcW w:type="dxa" w:w="2880"/>
          </w:tcPr>
          <w:p>
            <w:r>
              <w:t>Status</w:t>
            </w:r>
          </w:p>
        </w:tc>
      </w:tr>
      <w:tr>
        <w:tc>
          <w:tcPr>
            <w:tcW w:type="dxa" w:w="2880"/>
          </w:tcPr>
          <w:p>
            <w:r>
              <w:t>Signup/Login</w:t>
            </w:r>
          </w:p>
        </w:tc>
        <w:tc>
          <w:tcPr>
            <w:tcW w:type="dxa" w:w="2880"/>
          </w:tcPr>
          <w:p>
            <w:r>
              <w:t>5</w:t>
            </w:r>
          </w:p>
        </w:tc>
        <w:tc>
          <w:tcPr>
            <w:tcW w:type="dxa" w:w="2880"/>
          </w:tcPr>
          <w:p>
            <w:r>
              <w:t>Automated</w:t>
            </w:r>
          </w:p>
        </w:tc>
      </w:tr>
      <w:tr>
        <w:tc>
          <w:tcPr>
            <w:tcW w:type="dxa" w:w="2880"/>
          </w:tcPr>
          <w:p>
            <w:r>
              <w:t>Contact Us</w:t>
            </w:r>
          </w:p>
        </w:tc>
        <w:tc>
          <w:tcPr>
            <w:tcW w:type="dxa" w:w="2880"/>
          </w:tcPr>
          <w:p>
            <w:r>
              <w:t>1</w:t>
            </w:r>
          </w:p>
        </w:tc>
        <w:tc>
          <w:tcPr>
            <w:tcW w:type="dxa" w:w="2880"/>
          </w:tcPr>
          <w:p>
            <w:r>
              <w:t>Automated</w:t>
            </w:r>
          </w:p>
        </w:tc>
      </w:tr>
      <w:tr>
        <w:tc>
          <w:tcPr>
            <w:tcW w:type="dxa" w:w="2880"/>
          </w:tcPr>
          <w:p>
            <w:r>
              <w:t>Test Cases Navigation</w:t>
            </w:r>
          </w:p>
        </w:tc>
        <w:tc>
          <w:tcPr>
            <w:tcW w:type="dxa" w:w="2880"/>
          </w:tcPr>
          <w:p>
            <w:r>
              <w:t>1</w:t>
            </w:r>
          </w:p>
        </w:tc>
        <w:tc>
          <w:tcPr>
            <w:tcW w:type="dxa" w:w="2880"/>
          </w:tcPr>
          <w:p>
            <w:r>
              <w:t>Automated</w:t>
            </w:r>
          </w:p>
        </w:tc>
      </w:tr>
      <w:tr>
        <w:tc>
          <w:tcPr>
            <w:tcW w:type="dxa" w:w="2880"/>
          </w:tcPr>
          <w:p>
            <w:r>
              <w:t>Products</w:t>
            </w:r>
          </w:p>
        </w:tc>
        <w:tc>
          <w:tcPr>
            <w:tcW w:type="dxa" w:w="2880"/>
          </w:tcPr>
          <w:p>
            <w:r>
              <w:t>2</w:t>
            </w:r>
          </w:p>
        </w:tc>
        <w:tc>
          <w:tcPr>
            <w:tcW w:type="dxa" w:w="2880"/>
          </w:tcPr>
          <w:p>
            <w:r>
              <w:t>Automated</w:t>
            </w:r>
          </w:p>
        </w:tc>
      </w:tr>
      <w:tr>
        <w:tc>
          <w:tcPr>
            <w:tcW w:type="dxa" w:w="2880"/>
          </w:tcPr>
          <w:p>
            <w:r>
              <w:t>Subscription</w:t>
            </w:r>
          </w:p>
        </w:tc>
        <w:tc>
          <w:tcPr>
            <w:tcW w:type="dxa" w:w="2880"/>
          </w:tcPr>
          <w:p>
            <w:r>
              <w:t>2</w:t>
            </w:r>
          </w:p>
        </w:tc>
        <w:tc>
          <w:tcPr>
            <w:tcW w:type="dxa" w:w="2880"/>
          </w:tcPr>
          <w:p>
            <w:r>
              <w:t>Automated</w:t>
            </w:r>
          </w:p>
        </w:tc>
      </w:tr>
      <w:tr>
        <w:tc>
          <w:tcPr>
            <w:tcW w:type="dxa" w:w="2880"/>
          </w:tcPr>
          <w:p>
            <w:r>
              <w:t>Cart</w:t>
            </w:r>
          </w:p>
        </w:tc>
        <w:tc>
          <w:tcPr>
            <w:tcW w:type="dxa" w:w="2880"/>
          </w:tcPr>
          <w:p>
            <w:r>
              <w:t>3</w:t>
            </w:r>
          </w:p>
        </w:tc>
        <w:tc>
          <w:tcPr>
            <w:tcW w:type="dxa" w:w="2880"/>
          </w:tcPr>
          <w:p>
            <w:r>
              <w:t>Automated</w:t>
            </w:r>
          </w:p>
        </w:tc>
      </w:tr>
      <w:tr>
        <w:tc>
          <w:tcPr>
            <w:tcW w:type="dxa" w:w="2880"/>
          </w:tcPr>
          <w:p>
            <w:r>
              <w:t>Checkout</w:t>
            </w:r>
          </w:p>
        </w:tc>
        <w:tc>
          <w:tcPr>
            <w:tcW w:type="dxa" w:w="2880"/>
          </w:tcPr>
          <w:p>
            <w:r>
              <w:t>5</w:t>
            </w:r>
          </w:p>
        </w:tc>
        <w:tc>
          <w:tcPr>
            <w:tcW w:type="dxa" w:w="2880"/>
          </w:tcPr>
          <w:p>
            <w:r>
              <w:t>Automated</w:t>
            </w:r>
          </w:p>
        </w:tc>
      </w:tr>
      <w:tr>
        <w:tc>
          <w:tcPr>
            <w:tcW w:type="dxa" w:w="2880"/>
          </w:tcPr>
          <w:p>
            <w:r>
              <w:t>Category/Brand</w:t>
            </w:r>
          </w:p>
        </w:tc>
        <w:tc>
          <w:tcPr>
            <w:tcW w:type="dxa" w:w="2880"/>
          </w:tcPr>
          <w:p>
            <w:r>
              <w:t>2</w:t>
            </w:r>
          </w:p>
        </w:tc>
        <w:tc>
          <w:tcPr>
            <w:tcW w:type="dxa" w:w="2880"/>
          </w:tcPr>
          <w:p>
            <w:r>
              <w:t>Automated</w:t>
            </w:r>
          </w:p>
        </w:tc>
      </w:tr>
      <w:tr>
        <w:tc>
          <w:tcPr>
            <w:tcW w:type="dxa" w:w="2880"/>
          </w:tcPr>
          <w:p>
            <w:r>
              <w:t>Product Review</w:t>
            </w:r>
          </w:p>
        </w:tc>
        <w:tc>
          <w:tcPr>
            <w:tcW w:type="dxa" w:w="2880"/>
          </w:tcPr>
          <w:p>
            <w:r>
              <w:t>1</w:t>
            </w:r>
          </w:p>
        </w:tc>
        <w:tc>
          <w:tcPr>
            <w:tcW w:type="dxa" w:w="2880"/>
          </w:tcPr>
          <w:p>
            <w:r>
              <w:t>Automated</w:t>
            </w:r>
          </w:p>
        </w:tc>
      </w:tr>
      <w:tr>
        <w:tc>
          <w:tcPr>
            <w:tcW w:type="dxa" w:w="2880"/>
          </w:tcPr>
          <w:p>
            <w:r>
              <w:t>Recommended Items</w:t>
            </w:r>
          </w:p>
        </w:tc>
        <w:tc>
          <w:tcPr>
            <w:tcW w:type="dxa" w:w="2880"/>
          </w:tcPr>
          <w:p>
            <w:r>
              <w:t>1</w:t>
            </w:r>
          </w:p>
        </w:tc>
        <w:tc>
          <w:tcPr>
            <w:tcW w:type="dxa" w:w="2880"/>
          </w:tcPr>
          <w:p>
            <w:r>
              <w:t>Automated</w:t>
            </w:r>
          </w:p>
        </w:tc>
      </w:tr>
    </w:tbl>
    <w:p>
      <w:r>
        <w:t>Total UI Automated: 24</w:t>
      </w:r>
    </w:p>
    <w:tbl>
      <w:tblPr>
        <w:tblStyle w:val="TableGrid"/>
        <w:tblW w:type="auto" w:w="0"/>
        <w:tblLook w:firstColumn="1" w:firstRow="1" w:lastColumn="0" w:lastRow="0" w:noHBand="0" w:noVBand="1" w:val="04A0"/>
      </w:tblPr>
      <w:tblGrid>
        <w:gridCol w:w="4320"/>
        <w:gridCol w:w="4320"/>
      </w:tblGrid>
      <w:tr>
        <w:tc>
          <w:tcPr>
            <w:tcW w:type="dxa" w:w="4320"/>
          </w:tcPr>
          <w:p>
            <w:r>
              <w:t>API</w:t>
            </w:r>
          </w:p>
        </w:tc>
        <w:tc>
          <w:tcPr>
            <w:tcW w:type="dxa" w:w="4320"/>
          </w:tcPr>
          <w:p>
            <w:r>
              <w:t>Status</w:t>
            </w:r>
          </w:p>
        </w:tc>
      </w:tr>
      <w:tr>
        <w:tc>
          <w:tcPr>
            <w:tcW w:type="dxa" w:w="4320"/>
          </w:tcPr>
          <w:p>
            <w:r>
              <w:t>Get All Products List</w:t>
            </w:r>
          </w:p>
        </w:tc>
        <w:tc>
          <w:tcPr>
            <w:tcW w:type="dxa" w:w="4320"/>
          </w:tcPr>
          <w:p>
            <w:r>
              <w:t>Automated</w:t>
            </w:r>
          </w:p>
        </w:tc>
      </w:tr>
      <w:tr>
        <w:tc>
          <w:tcPr>
            <w:tcW w:type="dxa" w:w="4320"/>
          </w:tcPr>
          <w:p>
            <w:r>
              <w:t>POST Products List (405)</w:t>
            </w:r>
          </w:p>
        </w:tc>
        <w:tc>
          <w:tcPr>
            <w:tcW w:type="dxa" w:w="4320"/>
          </w:tcPr>
          <w:p>
            <w:r>
              <w:t>Automated</w:t>
            </w:r>
          </w:p>
        </w:tc>
      </w:tr>
      <w:tr>
        <w:tc>
          <w:tcPr>
            <w:tcW w:type="dxa" w:w="4320"/>
          </w:tcPr>
          <w:p>
            <w:r>
              <w:t>Get All Brands List</w:t>
            </w:r>
          </w:p>
        </w:tc>
        <w:tc>
          <w:tcPr>
            <w:tcW w:type="dxa" w:w="4320"/>
          </w:tcPr>
          <w:p>
            <w:r>
              <w:t>Automated</w:t>
            </w:r>
          </w:p>
        </w:tc>
      </w:tr>
      <w:tr>
        <w:tc>
          <w:tcPr>
            <w:tcW w:type="dxa" w:w="4320"/>
          </w:tcPr>
          <w:p>
            <w:r>
              <w:t>PUT Brands List (405)</w:t>
            </w:r>
          </w:p>
        </w:tc>
        <w:tc>
          <w:tcPr>
            <w:tcW w:type="dxa" w:w="4320"/>
          </w:tcPr>
          <w:p>
            <w:r>
              <w:t>Automated</w:t>
            </w:r>
          </w:p>
        </w:tc>
      </w:tr>
      <w:tr>
        <w:tc>
          <w:tcPr>
            <w:tcW w:type="dxa" w:w="4320"/>
          </w:tcPr>
          <w:p>
            <w:r>
              <w:t>Search Product</w:t>
            </w:r>
          </w:p>
        </w:tc>
        <w:tc>
          <w:tcPr>
            <w:tcW w:type="dxa" w:w="4320"/>
          </w:tcPr>
          <w:p>
            <w:r>
              <w:t>Automated</w:t>
            </w:r>
          </w:p>
        </w:tc>
      </w:tr>
      <w:tr>
        <w:tc>
          <w:tcPr>
            <w:tcW w:type="dxa" w:w="4320"/>
          </w:tcPr>
          <w:p>
            <w:r>
              <w:t>Search Product (Missing Parameter)</w:t>
            </w:r>
          </w:p>
        </w:tc>
        <w:tc>
          <w:tcPr>
            <w:tcW w:type="dxa" w:w="4320"/>
          </w:tcPr>
          <w:p>
            <w:r>
              <w:t>Automated</w:t>
            </w:r>
          </w:p>
        </w:tc>
      </w:tr>
      <w:tr>
        <w:tc>
          <w:tcPr>
            <w:tcW w:type="dxa" w:w="4320"/>
          </w:tcPr>
          <w:p>
            <w:r>
              <w:t>Verify Login (Valid)</w:t>
            </w:r>
          </w:p>
        </w:tc>
        <w:tc>
          <w:tcPr>
            <w:tcW w:type="dxa" w:w="4320"/>
          </w:tcPr>
          <w:p>
            <w:r>
              <w:t>Automated</w:t>
            </w:r>
          </w:p>
        </w:tc>
      </w:tr>
      <w:tr>
        <w:tc>
          <w:tcPr>
            <w:tcW w:type="dxa" w:w="4320"/>
          </w:tcPr>
          <w:p>
            <w:r>
              <w:t>Verify Login (Invalid)</w:t>
            </w:r>
          </w:p>
        </w:tc>
        <w:tc>
          <w:tcPr>
            <w:tcW w:type="dxa" w:w="4320"/>
          </w:tcPr>
          <w:p>
            <w:r>
              <w:t>Automated</w:t>
            </w:r>
          </w:p>
        </w:tc>
      </w:tr>
    </w:tbl>
    <w:p>
      <w:r>
        <w:t>Total API Automated: 8</w:t>
      </w:r>
    </w:p>
    <w:p>
      <w:pPr>
        <w:pStyle w:val="Heading1"/>
      </w:pPr>
      <w:r>
        <w:t>5. Manual Only (Current Phase)</w:t>
      </w:r>
    </w:p>
    <w:tbl>
      <w:tblPr>
        <w:tblStyle w:val="TableGrid"/>
        <w:tblW w:type="auto" w:w="0"/>
        <w:tblLook w:firstColumn="1" w:firstRow="1" w:lastColumn="0" w:lastRow="0" w:noHBand="0" w:noVBand="1" w:val="04A0"/>
      </w:tblPr>
      <w:tblGrid>
        <w:gridCol w:w="4320"/>
        <w:gridCol w:w="4320"/>
      </w:tblGrid>
      <w:tr>
        <w:tc>
          <w:tcPr>
            <w:tcW w:type="dxa" w:w="4320"/>
          </w:tcPr>
          <w:p>
            <w:r>
              <w:t>Scenario</w:t>
            </w:r>
          </w:p>
        </w:tc>
        <w:tc>
          <w:tcPr>
            <w:tcW w:type="dxa" w:w="4320"/>
          </w:tcPr>
          <w:p>
            <w:r>
              <w:t>Reason</w:t>
            </w:r>
          </w:p>
        </w:tc>
      </w:tr>
      <w:tr>
        <w:tc>
          <w:tcPr>
            <w:tcW w:type="dxa" w:w="4320"/>
          </w:tcPr>
          <w:p>
            <w:r>
              <w:t>Scroll Up using Arrow</w:t>
            </w:r>
          </w:p>
        </w:tc>
        <w:tc>
          <w:tcPr>
            <w:tcW w:type="dxa" w:w="4320"/>
          </w:tcPr>
          <w:p>
            <w:r>
              <w:t>Low business risk</w:t>
            </w:r>
          </w:p>
        </w:tc>
      </w:tr>
      <w:tr>
        <w:tc>
          <w:tcPr>
            <w:tcW w:type="dxa" w:w="4320"/>
          </w:tcPr>
          <w:p>
            <w:r>
              <w:t>Scroll Up without Arrow</w:t>
            </w:r>
          </w:p>
        </w:tc>
        <w:tc>
          <w:tcPr>
            <w:tcW w:type="dxa" w:w="4320"/>
          </w:tcPr>
          <w:p>
            <w:r>
              <w:t>Low business risk</w:t>
            </w:r>
          </w:p>
        </w:tc>
      </w:tr>
    </w:tbl>
    <w:p>
      <w:pPr>
        <w:pStyle w:val="Heading1"/>
      </w:pPr>
      <w:r>
        <w:t>6. Future Automation Scope</w:t>
      </w:r>
    </w:p>
    <w:p>
      <w:r>
        <w:t>UI</w:t>
        <w:br/>
        <w:t>• Additional UI regression scenarios</w:t>
        <w:br/>
        <w:t>• Accessibility testing</w:t>
        <w:br/>
        <w:t>• Visual regression</w:t>
        <w:br/>
        <w:t>• Responsive/mobile testing</w:t>
        <w:br/>
        <w:br/>
        <w:t>API</w:t>
        <w:br/>
        <w:t>• Verify Login without email</w:t>
        <w:br/>
        <w:t>• DELETE Verify Login</w:t>
        <w:br/>
        <w:t>• Create Account API</w:t>
        <w:br/>
        <w:t>• Delete Account API</w:t>
        <w:br/>
        <w:t>• Update Account API</w:t>
        <w:br/>
        <w:t>• Get User Detail API</w:t>
        <w:br/>
        <w:br/>
        <w:t>Non-Functional</w:t>
        <w:br/>
        <w:t>• Performance testing</w:t>
        <w:br/>
        <w:t>• Security testing</w:t>
        <w:br/>
        <w:t>• Load testing</w:t>
        <w:br/>
        <w:t>• Visual testing</w:t>
      </w:r>
    </w:p>
    <w:p>
      <w:pPr>
        <w:pStyle w:val="Heading1"/>
      </w:pPr>
      <w:r>
        <w:t>7. Automation Coverage Summary</w:t>
      </w:r>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Count</w:t>
            </w:r>
          </w:p>
        </w:tc>
      </w:tr>
      <w:tr>
        <w:tc>
          <w:tcPr>
            <w:tcW w:type="dxa" w:w="4320"/>
          </w:tcPr>
          <w:p>
            <w:r>
              <w:t>Total Approved Test Cases</w:t>
            </w:r>
          </w:p>
        </w:tc>
        <w:tc>
          <w:tcPr>
            <w:tcW w:type="dxa" w:w="4320"/>
          </w:tcPr>
          <w:p>
            <w:r>
              <w:t>32</w:t>
            </w:r>
          </w:p>
        </w:tc>
      </w:tr>
      <w:tr>
        <w:tc>
          <w:tcPr>
            <w:tcW w:type="dxa" w:w="4320"/>
          </w:tcPr>
          <w:p>
            <w:r>
              <w:t>Automated UI</w:t>
            </w:r>
          </w:p>
        </w:tc>
        <w:tc>
          <w:tcPr>
            <w:tcW w:type="dxa" w:w="4320"/>
          </w:tcPr>
          <w:p>
            <w:r>
              <w:t>24</w:t>
            </w:r>
          </w:p>
        </w:tc>
      </w:tr>
      <w:tr>
        <w:tc>
          <w:tcPr>
            <w:tcW w:type="dxa" w:w="4320"/>
          </w:tcPr>
          <w:p>
            <w:r>
              <w:t>Automated API</w:t>
            </w:r>
          </w:p>
        </w:tc>
        <w:tc>
          <w:tcPr>
            <w:tcW w:type="dxa" w:w="4320"/>
          </w:tcPr>
          <w:p>
            <w:r>
              <w:t>8</w:t>
            </w:r>
          </w:p>
        </w:tc>
      </w:tr>
      <w:tr>
        <w:tc>
          <w:tcPr>
            <w:tcW w:type="dxa" w:w="4320"/>
          </w:tcPr>
          <w:p>
            <w:r>
              <w:t>Manual Only</w:t>
            </w:r>
          </w:p>
        </w:tc>
        <w:tc>
          <w:tcPr>
            <w:tcW w:type="dxa" w:w="4320"/>
          </w:tcPr>
          <w:p>
            <w:r>
              <w:t>2</w:t>
            </w:r>
          </w:p>
        </w:tc>
      </w:tr>
      <w:tr>
        <w:tc>
          <w:tcPr>
            <w:tcW w:type="dxa" w:w="4320"/>
          </w:tcPr>
          <w:p>
            <w:r>
              <w:t>Future Scope</w:t>
            </w:r>
          </w:p>
        </w:tc>
        <w:tc>
          <w:tcPr>
            <w:tcW w:type="dxa" w:w="4320"/>
          </w:tcPr>
          <w:p>
            <w:r>
              <w:t>6 API + Additional UI</w:t>
            </w:r>
          </w:p>
        </w:tc>
      </w:tr>
    </w:tbl>
    <w:p>
      <w:r>
        <w:t>Phase 1 Automation Coverage: 100% of the approved baseline (32/32 approved test cases), with two lower-priority UI scenarios intentionally deferred from the approved baseline for later regression focus.</w:t>
      </w:r>
    </w:p>
    <w:p>
      <w:pPr>
        <w:pStyle w:val="Heading1"/>
      </w:pPr>
      <w:r>
        <w:t>8. Automation Exclusions</w:t>
      </w:r>
    </w:p>
    <w:p>
      <w:r>
        <w:t>• Performance testing</w:t>
        <w:br/>
        <w:t>• Security testing</w:t>
        <w:br/>
        <w:t>• Accessibility testing</w:t>
        <w:br/>
        <w:t>• Mobile automation</w:t>
        <w:br/>
        <w:t>• Database validation</w:t>
        <w:br/>
        <w:t>• Cross-environment execution</w:t>
        <w:br/>
        <w:t>• Cloud execution (BrowserStack/Sauce Labs)</w:t>
      </w:r>
    </w:p>
    <w:p>
      <w:pPr>
        <w:pStyle w:val="Heading1"/>
      </w:pPr>
      <w:r>
        <w:t>9. Risks</w:t>
      </w:r>
    </w:p>
    <w:tbl>
      <w:tblPr>
        <w:tblStyle w:val="TableGrid"/>
        <w:tblW w:type="auto" w:w="0"/>
        <w:tblLook w:firstColumn="1" w:firstRow="1" w:lastColumn="0" w:lastRow="0" w:noHBand="0" w:noVBand="1" w:val="04A0"/>
      </w:tblPr>
      <w:tblGrid>
        <w:gridCol w:w="4320"/>
        <w:gridCol w:w="4320"/>
      </w:tblGrid>
      <w:tr>
        <w:tc>
          <w:tcPr>
            <w:tcW w:type="dxa" w:w="4320"/>
          </w:tcPr>
          <w:p>
            <w:r>
              <w:t>Risk</w:t>
            </w:r>
          </w:p>
        </w:tc>
        <w:tc>
          <w:tcPr>
            <w:tcW w:type="dxa" w:w="4320"/>
          </w:tcPr>
          <w:p>
            <w:r>
              <w:t>Mitigation</w:t>
            </w:r>
          </w:p>
        </w:tc>
      </w:tr>
      <w:tr>
        <w:tc>
          <w:tcPr>
            <w:tcW w:type="dxa" w:w="4320"/>
          </w:tcPr>
          <w:p>
            <w:r>
              <w:t>Dynamic test data</w:t>
            </w:r>
          </w:p>
        </w:tc>
        <w:tc>
          <w:tcPr>
            <w:tcW w:type="dxa" w:w="4320"/>
          </w:tcPr>
          <w:p>
            <w:r>
              <w:t>Generate unique email addresses</w:t>
            </w:r>
          </w:p>
        </w:tc>
      </w:tr>
      <w:tr>
        <w:tc>
          <w:tcPr>
            <w:tcW w:type="dxa" w:w="4320"/>
          </w:tcPr>
          <w:p>
            <w:r>
              <w:t>Demo site instability</w:t>
            </w:r>
          </w:p>
        </w:tc>
        <w:tc>
          <w:tcPr>
            <w:tcW w:type="dxa" w:w="4320"/>
          </w:tcPr>
          <w:p>
            <w:r>
              <w:t>Retry strategy and explicit waits</w:t>
            </w:r>
          </w:p>
        </w:tc>
      </w:tr>
      <w:tr>
        <w:tc>
          <w:tcPr>
            <w:tcW w:type="dxa" w:w="4320"/>
          </w:tcPr>
          <w:p>
            <w:r>
              <w:t>UI changes</w:t>
            </w:r>
          </w:p>
        </w:tc>
        <w:tc>
          <w:tcPr>
            <w:tcW w:type="dxa" w:w="4320"/>
          </w:tcPr>
          <w:p>
            <w:r>
              <w:t>Page Object Model</w:t>
            </w:r>
          </w:p>
        </w:tc>
      </w:tr>
      <w:tr>
        <w:tc>
          <w:tcPr>
            <w:tcW w:type="dxa" w:w="4320"/>
          </w:tcPr>
          <w:p>
            <w:r>
              <w:t>Flaky locators</w:t>
            </w:r>
          </w:p>
        </w:tc>
        <w:tc>
          <w:tcPr>
            <w:tcW w:type="dxa" w:w="4320"/>
          </w:tcPr>
          <w:p>
            <w:r>
              <w:t>Stable Playwright locators</w:t>
            </w:r>
          </w:p>
        </w:tc>
      </w:tr>
      <w:tr>
        <w:tc>
          <w:tcPr>
            <w:tcW w:type="dxa" w:w="4320"/>
          </w:tcPr>
          <w:p>
            <w:r>
              <w:t>Browser updates</w:t>
            </w:r>
          </w:p>
        </w:tc>
        <w:tc>
          <w:tcPr>
            <w:tcW w:type="dxa" w:w="4320"/>
          </w:tcPr>
          <w:p>
            <w:r>
              <w:t>Cross-browser validation</w:t>
            </w:r>
          </w:p>
        </w:tc>
      </w:tr>
    </w:tbl>
    <w:p>
      <w:pPr>
        <w:pStyle w:val="Heading1"/>
      </w:pPr>
      <w:r>
        <w:t>10. Assumptions</w:t>
      </w:r>
    </w:p>
    <w:p>
      <w:r>
        <w:t>• Application remains publicly available.</w:t>
        <w:br/>
        <w:t>• APIs remain accessible.</w:t>
        <w:br/>
        <w:t>• Demo data remains stable.</w:t>
        <w:br/>
        <w:t>• Test accounts can be created and deleted.</w:t>
        <w:br/>
        <w:t>• Internet connectivity is available.</w:t>
      </w:r>
    </w:p>
    <w:p>
      <w:pPr>
        <w:pStyle w:val="Heading1"/>
      </w:pPr>
      <w:r>
        <w:t>11. Success Criteria</w:t>
      </w:r>
    </w:p>
    <w:p>
      <w:r>
        <w:t>• All approved UI scenarios automated.</w:t>
        <w:br/>
        <w:t>• All approved API scenarios automated.</w:t>
        <w:br/>
        <w:t>• Hybrid framework operational.</w:t>
        <w:br/>
        <w:t>• Cross-browser execution successful.</w:t>
        <w:br/>
        <w:t>• HTML reports generated.</w:t>
        <w:br/>
        <w:t>• CI/CD pipeline execution completed.</w:t>
      </w:r>
    </w:p>
    <w:p>
      <w:pPr>
        <w:pStyle w:val="Heading1"/>
      </w:pPr>
      <w:r>
        <w:t>12. Approval</w:t>
      </w:r>
    </w:p>
    <w:tbl>
      <w:tblPr>
        <w:tblStyle w:val="TableGrid"/>
        <w:tblW w:type="auto" w:w="0"/>
        <w:tblLook w:firstColumn="1" w:firstRow="1" w:lastColumn="0" w:lastRow="0" w:noHBand="0" w:noVBand="1" w:val="04A0"/>
      </w:tblPr>
      <w:tblGrid>
        <w:gridCol w:w="2880"/>
        <w:gridCol w:w="2880"/>
        <w:gridCol w:w="2880"/>
      </w:tblGrid>
      <w:tr>
        <w:tc>
          <w:tcPr>
            <w:tcW w:type="dxa" w:w="2880"/>
          </w:tcPr>
          <w:p>
            <w:r>
              <w:t>Role</w:t>
            </w:r>
          </w:p>
        </w:tc>
        <w:tc>
          <w:tcPr>
            <w:tcW w:type="dxa" w:w="2880"/>
          </w:tcPr>
          <w:p>
            <w:r>
              <w:t>Name</w:t>
            </w:r>
          </w:p>
        </w:tc>
        <w:tc>
          <w:tcPr>
            <w:tcW w:type="dxa" w:w="2880"/>
          </w:tcPr>
          <w:p>
            <w:r>
              <w:t>Status</w:t>
            </w:r>
          </w:p>
        </w:tc>
      </w:tr>
      <w:tr>
        <w:tc>
          <w:tcPr>
            <w:tcW w:type="dxa" w:w="2880"/>
          </w:tcPr>
          <w:p>
            <w:r>
              <w:t>QA Lead</w:t>
            </w:r>
          </w:p>
        </w:tc>
        <w:tc>
          <w:tcPr>
            <w:tcW w:type="dxa" w:w="2880"/>
          </w:tcPr>
          <w:p>
            <w:r>
              <w:t>Md. Shariful Islam</w:t>
            </w:r>
          </w:p>
        </w:tc>
        <w:tc>
          <w:tcPr>
            <w:tcW w:type="dxa" w:w="2880"/>
          </w:tcPr>
          <w:p>
            <w:r>
              <w:t>Approved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