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TEST STRATEGY</w:t>
      </w:r>
    </w:p>
    <w:p>
      <w:pPr>
        <w:jc w:val="center"/>
      </w:pPr>
      <w:r>
        <w:rPr>
          <w:b/>
        </w:rPr>
        <w:t>Automation Exercise Hybrid Automation Framework</w:t>
        <w:br/>
      </w:r>
      <w:r>
        <w:t>Playwright + TypeScript | UI + API + Hybrid Automation</w:t>
        <w:br/>
      </w:r>
      <w:r>
        <w:t>Document ID: AE-TS-001 | Version: 1.0 | Status: Baselined</w:t>
      </w:r>
    </w:p>
    <w:p>
      <w:pPr>
        <w:pStyle w:val="Heading1"/>
      </w:pPr>
      <w:r>
        <w:t>Document Control</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AE-TS-001</w:t>
            </w:r>
          </w:p>
        </w:tc>
      </w:tr>
      <w:tr>
        <w:tc>
          <w:tcPr>
            <w:tcW w:type="dxa" w:w="4320"/>
          </w:tcPr>
          <w:p>
            <w:r>
              <w:t>Document Name</w:t>
            </w:r>
          </w:p>
        </w:tc>
        <w:tc>
          <w:tcPr>
            <w:tcW w:type="dxa" w:w="4320"/>
          </w:tcPr>
          <w:p>
            <w:r>
              <w:t>Test Strategy</w:t>
            </w:r>
          </w:p>
        </w:tc>
      </w:tr>
      <w:tr>
        <w:tc>
          <w:tcPr>
            <w:tcW w:type="dxa" w:w="4320"/>
          </w:tcPr>
          <w:p>
            <w:r>
              <w:t>Version</w:t>
            </w:r>
          </w:p>
        </w:tc>
        <w:tc>
          <w:tcPr>
            <w:tcW w:type="dxa" w:w="4320"/>
          </w:tcPr>
          <w:p>
            <w:r>
              <w:t>1.0</w:t>
            </w:r>
          </w:p>
        </w:tc>
      </w:tr>
      <w:tr>
        <w:tc>
          <w:tcPr>
            <w:tcW w:type="dxa" w:w="4320"/>
          </w:tcPr>
          <w:p>
            <w:r>
              <w:t>Status</w:t>
            </w:r>
          </w:p>
        </w:tc>
        <w:tc>
          <w:tcPr>
            <w:tcW w:type="dxa" w:w="4320"/>
          </w:tcPr>
          <w:p>
            <w:r>
              <w:t>Baselined</w:t>
            </w:r>
          </w:p>
        </w:tc>
      </w:tr>
      <w:tr>
        <w:tc>
          <w:tcPr>
            <w:tcW w:type="dxa" w:w="4320"/>
          </w:tcPr>
          <w:p>
            <w:r>
              <w:t>Prepared By</w:t>
            </w:r>
          </w:p>
        </w:tc>
        <w:tc>
          <w:tcPr>
            <w:tcW w:type="dxa" w:w="4320"/>
          </w:tcPr>
          <w:p>
            <w:r>
              <w:t>QA Lead</w:t>
            </w:r>
          </w:p>
        </w:tc>
      </w:tr>
      <w:tr>
        <w:tc>
          <w:tcPr>
            <w:tcW w:type="dxa" w:w="4320"/>
          </w:tcPr>
          <w:p>
            <w:r>
              <w:t>Reviewer</w:t>
            </w:r>
          </w:p>
        </w:tc>
        <w:tc>
          <w:tcPr>
            <w:tcW w:type="dxa" w:w="4320"/>
          </w:tcPr>
          <w:p>
            <w:r>
              <w:t>QA Lead</w:t>
            </w:r>
          </w:p>
        </w:tc>
      </w:tr>
      <w:tr>
        <w:tc>
          <w:tcPr>
            <w:tcW w:type="dxa" w:w="4320"/>
          </w:tcPr>
          <w:p>
            <w:r>
              <w:t>Approved By</w:t>
            </w:r>
          </w:p>
        </w:tc>
        <w:tc>
          <w:tcPr>
            <w:tcW w:type="dxa" w:w="4320"/>
          </w:tcPr>
          <w:p>
            <w:r>
              <w:t>Md. Shariful Islam</w:t>
            </w:r>
          </w:p>
        </w:tc>
      </w:tr>
    </w:tbl>
    <w:p>
      <w:pPr>
        <w:pStyle w:val="Heading1"/>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Description</w:t>
            </w:r>
          </w:p>
        </w:tc>
        <w:tc>
          <w:tcPr>
            <w:tcW w:type="dxa" w:w="2160"/>
          </w:tcPr>
          <w:p>
            <w:r>
              <w:t>Author</w:t>
            </w:r>
          </w:p>
        </w:tc>
      </w:tr>
      <w:tr>
        <w:tc>
          <w:tcPr>
            <w:tcW w:type="dxa" w:w="2160"/>
          </w:tcPr>
          <w:p>
            <w:r>
              <w:t>1.0</w:t>
            </w:r>
          </w:p>
        </w:tc>
        <w:tc>
          <w:tcPr>
            <w:tcW w:type="dxa" w:w="2160"/>
          </w:tcPr>
          <w:p>
            <w:r>
              <w:t>07-Jul-2026</w:t>
            </w:r>
          </w:p>
        </w:tc>
        <w:tc>
          <w:tcPr>
            <w:tcW w:type="dxa" w:w="2160"/>
          </w:tcPr>
          <w:p>
            <w:r>
              <w:t>Initial Baselined Version</w:t>
            </w:r>
          </w:p>
        </w:tc>
        <w:tc>
          <w:tcPr>
            <w:tcW w:type="dxa" w:w="2160"/>
          </w:tcPr>
          <w:p>
            <w:r>
              <w:t>QA Lead</w:t>
            </w:r>
          </w:p>
        </w:tc>
      </w:tr>
    </w:tbl>
    <w:p>
      <w:pPr>
        <w:pStyle w:val="Heading1"/>
      </w:pPr>
      <w:r>
        <w:t>1. Purpose</w:t>
      </w:r>
    </w:p>
    <w:p>
      <w:r>
        <w:t>The purpose of this document is to define the overall testing approach, methodologies, automation strategy, execution strategy, and quality assurance practices that will be followed throughout the Automation Exercise Hybrid Automation Framework project.</w:t>
      </w:r>
    </w:p>
    <w:p>
      <w:pPr>
        <w:pStyle w:val="Heading1"/>
      </w:pPr>
      <w:r>
        <w:t>2. Strategy Overview</w:t>
      </w:r>
    </w:p>
    <w:p>
      <w:r>
        <w:t>• Quality-first approach</w:t>
        <w:br/>
        <w:t>• Risk-based testing</w:t>
        <w:br/>
        <w:t>• Shift-left testing</w:t>
        <w:br/>
        <w:t>• Automation-first philosophy</w:t>
        <w:br/>
        <w:t>• Continuous validation</w:t>
      </w:r>
    </w:p>
    <w:p>
      <w:pPr>
        <w:pStyle w:val="Heading1"/>
      </w:pPr>
      <w:r>
        <w:t>3. UI Testing Strategy</w:t>
      </w:r>
    </w:p>
    <w:p>
      <w:r>
        <w:t>• Critical user journeys</w:t>
        <w:br/>
        <w:t>• Page Object Model (POM)</w:t>
        <w:br/>
        <w:t>• Playwright Locators</w:t>
        <w:br/>
        <w:t>• Explicit waiting strategy</w:t>
        <w:br/>
        <w:t>• Assertions</w:t>
        <w:br/>
        <w:t>• Cross-browser execution</w:t>
        <w:br/>
        <w:t>• Test isolation</w:t>
        <w:br/>
        <w:t>• Test tagging</w:t>
      </w:r>
    </w:p>
    <w:p>
      <w:pPr>
        <w:pStyle w:val="Heading1"/>
      </w:pPr>
      <w:r>
        <w:t>4. API Testing Strategy</w:t>
      </w:r>
    </w:p>
    <w:p>
      <w:r>
        <w:t>• APIRequestContext</w:t>
        <w:br/>
        <w:t>• Request validation</w:t>
        <w:br/>
        <w:t>• Response validation</w:t>
        <w:br/>
        <w:t>• Status code validation</w:t>
        <w:br/>
        <w:t>• Schema validation (future)</w:t>
        <w:br/>
        <w:t>• Negative API testing</w:t>
        <w:br/>
        <w:t>• Authentication validation</w:t>
      </w:r>
    </w:p>
    <w:p>
      <w:pPr>
        <w:pStyle w:val="Heading1"/>
      </w:pPr>
      <w:r>
        <w:t>5. Hybrid End-to-End Strategy</w:t>
      </w:r>
    </w:p>
    <w:p>
      <w:r>
        <w:t>API creates data</w:t>
        <w:br/>
        <w:t>↓</w:t>
        <w:br/>
        <w:t>UI validates data</w:t>
        <w:br/>
        <w:t>↓</w:t>
        <w:br/>
        <w:t>User performs actions</w:t>
        <w:br/>
        <w:t>↓</w:t>
        <w:br/>
        <w:t>API validates backend state</w:t>
        <w:br/>
        <w:br/>
        <w:t>This approach demonstrates the value of Hybrid UI + API automation.</w:t>
      </w:r>
    </w:p>
    <w:p>
      <w:pPr>
        <w:pStyle w:val="Heading1"/>
      </w:pPr>
      <w:r>
        <w:t>6. Regression Strategy</w:t>
      </w:r>
    </w:p>
    <w:p>
      <w:r>
        <w:t>• Smoke Regression</w:t>
        <w:br/>
        <w:t>• Full Regression</w:t>
        <w:br/>
        <w:t>• Module Regression</w:t>
        <w:br/>
        <w:t>• Nightly Regression</w:t>
        <w:br/>
        <w:t>• Pre-release Regression</w:t>
        <w:br/>
        <w:br/>
        <w:t>Execution frequency will depend on code changes, release cycles, and CI/CD pipeline execution.</w:t>
      </w:r>
    </w:p>
    <w:p>
      <w:pPr>
        <w:pStyle w:val="Heading1"/>
      </w:pPr>
      <w:r>
        <w:t>7. Automation Strategy</w:t>
      </w:r>
    </w:p>
    <w:p>
      <w:r>
        <w:t>• Playwright Test Runner</w:t>
        <w:br/>
        <w:t>• Page Object Model</w:t>
        <w:br/>
        <w:t>• Reusable utilities</w:t>
        <w:br/>
        <w:t>• Fixtures</w:t>
        <w:br/>
        <w:t>• Test data management</w:t>
        <w:br/>
        <w:t>• Environment configuration</w:t>
        <w:br/>
        <w:t>• Parallel execution</w:t>
        <w:br/>
        <w:t>• Retry mechanism</w:t>
        <w:br/>
        <w:t>• Reporting</w:t>
      </w:r>
    </w:p>
    <w:p>
      <w:pPr>
        <w:pStyle w:val="Heading1"/>
      </w:pPr>
      <w:r>
        <w:t>8. Test Data Strategy</w:t>
      </w:r>
    </w:p>
    <w:p>
      <w:r>
        <w:t>• Static test data</w:t>
        <w:br/>
        <w:t>• Dynamic test data</w:t>
        <w:br/>
        <w:t>• Environment-specific data</w:t>
        <w:br/>
        <w:t>• API payloads</w:t>
        <w:br/>
        <w:t>• Data cleanup</w:t>
      </w:r>
    </w:p>
    <w:p>
      <w:pPr>
        <w:pStyle w:val="Heading1"/>
      </w:pPr>
      <w:r>
        <w:t>9. Execution Strategy</w:t>
      </w:r>
    </w:p>
    <w:p>
      <w:r>
        <w:t>• Local execution</w:t>
        <w:br/>
        <w:t>• Headless execution</w:t>
        <w:br/>
        <w:t>• Headed execution</w:t>
        <w:br/>
        <w:t>• Parallel execution</w:t>
        <w:br/>
        <w:t>• Cross-browser execution</w:t>
        <w:br/>
        <w:t>• Tagged execution</w:t>
      </w:r>
    </w:p>
    <w:p>
      <w:pPr>
        <w:pStyle w:val="Heading1"/>
      </w:pPr>
      <w:r>
        <w:t>10. Defect Strategy</w:t>
      </w:r>
    </w:p>
    <w:p>
      <w:r>
        <w:t>Defects will be reported with appropriate severity and priority. Evidence such as screenshots, trace files, logs, and execution details will be attached to facilitate analysis and resolution.</w:t>
      </w:r>
    </w:p>
    <w:p>
      <w:pPr>
        <w:pStyle w:val="Heading1"/>
      </w:pPr>
      <w:r>
        <w:t>11. Reporting Strategy</w:t>
      </w:r>
    </w:p>
    <w:p>
      <w:r>
        <w:t>• Playwright HTML Report</w:t>
        <w:br/>
        <w:t>• Console Report</w:t>
        <w:br/>
        <w:t>• Screenshot capture</w:t>
        <w:br/>
        <w:t>• Trace collection</w:t>
        <w:br/>
        <w:t>• Video recording (optional)</w:t>
      </w:r>
    </w:p>
    <w:p>
      <w:pPr>
        <w:pStyle w:val="Heading1"/>
      </w:pPr>
      <w:r>
        <w:t>12. CI/CD Strategy</w:t>
      </w:r>
    </w:p>
    <w:p>
      <w:r>
        <w:t>Pipeline:</w:t>
        <w:br/>
        <w:t>Push</w:t>
        <w:br/>
        <w:t>↓</w:t>
        <w:br/>
        <w:t>Install Dependencies</w:t>
        <w:br/>
        <w:t>↓</w:t>
        <w:br/>
        <w:t>Install Browsers</w:t>
        <w:br/>
        <w:t>↓</w:t>
        <w:br/>
        <w:t>Execute Tests</w:t>
        <w:br/>
        <w:t>↓</w:t>
        <w:br/>
        <w:t>Generate Report</w:t>
        <w:br/>
        <w:t>↓</w:t>
        <w:br/>
        <w:t>Upload Report</w:t>
        <w:br/>
        <w:t>↓</w:t>
        <w:br/>
        <w:t>Complete</w:t>
      </w:r>
    </w:p>
    <w:p>
      <w:pPr>
        <w:pStyle w:val="Heading1"/>
      </w:pPr>
      <w:r>
        <w:t>13. Risk Mitigation Strategy</w:t>
      </w:r>
    </w:p>
    <w:tbl>
      <w:tblPr>
        <w:tblStyle w:val="TableGrid"/>
        <w:tblW w:type="auto" w:w="0"/>
        <w:tblLook w:firstColumn="1" w:firstRow="1" w:lastColumn="0" w:lastRow="0" w:noHBand="0" w:noVBand="1" w:val="04A0"/>
      </w:tblPr>
      <w:tblGrid>
        <w:gridCol w:w="4320"/>
        <w:gridCol w:w="4320"/>
      </w:tblGrid>
      <w:tr>
        <w:tc>
          <w:tcPr>
            <w:tcW w:type="dxa" w:w="4320"/>
          </w:tcPr>
          <w:p>
            <w:r>
              <w:t>Risk</w:t>
            </w:r>
          </w:p>
        </w:tc>
        <w:tc>
          <w:tcPr>
            <w:tcW w:type="dxa" w:w="4320"/>
          </w:tcPr>
          <w:p>
            <w:r>
              <w:t>Mitigation</w:t>
            </w:r>
          </w:p>
        </w:tc>
      </w:tr>
      <w:tr>
        <w:tc>
          <w:tcPr>
            <w:tcW w:type="dxa" w:w="4320"/>
          </w:tcPr>
          <w:p>
            <w:r>
              <w:t>Flaky Tests</w:t>
            </w:r>
          </w:p>
        </w:tc>
        <w:tc>
          <w:tcPr>
            <w:tcW w:type="dxa" w:w="4320"/>
          </w:tcPr>
          <w:p>
            <w:r>
              <w:t>Stable locators &amp; explicit waits</w:t>
            </w:r>
          </w:p>
        </w:tc>
      </w:tr>
      <w:tr>
        <w:tc>
          <w:tcPr>
            <w:tcW w:type="dxa" w:w="4320"/>
          </w:tcPr>
          <w:p>
            <w:r>
              <w:t>Environment Issues</w:t>
            </w:r>
          </w:p>
        </w:tc>
        <w:tc>
          <w:tcPr>
            <w:tcW w:type="dxa" w:w="4320"/>
          </w:tcPr>
          <w:p>
            <w:r>
              <w:t>Environment validation</w:t>
            </w:r>
          </w:p>
        </w:tc>
      </w:tr>
      <w:tr>
        <w:tc>
          <w:tcPr>
            <w:tcW w:type="dxa" w:w="4320"/>
          </w:tcPr>
          <w:p>
            <w:r>
              <w:t>Browser Changes</w:t>
            </w:r>
          </w:p>
        </w:tc>
        <w:tc>
          <w:tcPr>
            <w:tcW w:type="dxa" w:w="4320"/>
          </w:tcPr>
          <w:p>
            <w:r>
              <w:t>Cross-browser testing</w:t>
            </w:r>
          </w:p>
        </w:tc>
      </w:tr>
      <w:tr>
        <w:tc>
          <w:tcPr>
            <w:tcW w:type="dxa" w:w="4320"/>
          </w:tcPr>
          <w:p>
            <w:r>
              <w:t>Test Data Conflicts</w:t>
            </w:r>
          </w:p>
        </w:tc>
        <w:tc>
          <w:tcPr>
            <w:tcW w:type="dxa" w:w="4320"/>
          </w:tcPr>
          <w:p>
            <w:r>
              <w:t>Isolated test data</w:t>
            </w:r>
          </w:p>
        </w:tc>
      </w:tr>
    </w:tbl>
    <w:p>
      <w:pPr>
        <w:pStyle w:val="Heading1"/>
      </w:pPr>
      <w:r>
        <w:t>14. Success Criteria</w:t>
      </w:r>
    </w:p>
    <w:p>
      <w:r>
        <w:t>• Stable execution</w:t>
        <w:br/>
        <w:t>• Reusable framework</w:t>
        <w:br/>
        <w:t>• Reliable reports</w:t>
        <w:br/>
        <w:t>• Cross-browser compatibility</w:t>
        <w:br/>
        <w:t>• CI/CD integration</w:t>
        <w:br/>
        <w:t>• Minimal flaky tests</w:t>
      </w:r>
    </w:p>
    <w:p>
      <w:pPr>
        <w:pStyle w:val="Heading1"/>
      </w:pPr>
      <w:r>
        <w:t>15. Roles &amp; Responsibilities</w:t>
      </w:r>
    </w:p>
    <w:p>
      <w:r>
        <w:t>QA Lead – Test Strategy</w:t>
        <w:br/>
        <w:t>Automation Engineer – Framework</w:t>
        <w:br/>
        <w:t>AI Assistant – Documentation</w:t>
        <w:br/>
        <w:t>Reviewer – Final Review</w:t>
      </w:r>
    </w:p>
    <w:p>
      <w:pPr>
        <w:pStyle w:val="Heading1"/>
      </w:pPr>
      <w:r>
        <w:t>16. Approval</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Name</w:t>
            </w:r>
          </w:p>
        </w:tc>
        <w:tc>
          <w:tcPr>
            <w:tcW w:type="dxa" w:w="2880"/>
          </w:tcPr>
          <w:p>
            <w:r>
              <w:t>Status</w:t>
            </w:r>
          </w:p>
        </w:tc>
      </w:tr>
      <w:tr>
        <w:tc>
          <w:tcPr>
            <w:tcW w:type="dxa" w:w="2880"/>
          </w:tcPr>
          <w:p>
            <w:r>
              <w:t>QA Lead</w:t>
            </w:r>
          </w:p>
        </w:tc>
        <w:tc>
          <w:tcPr>
            <w:tcW w:type="dxa" w:w="2880"/>
          </w:tcPr>
          <w:p>
            <w:r>
              <w:t>Md. Shariful Islam</w:t>
            </w:r>
          </w:p>
        </w:tc>
        <w:tc>
          <w:tcPr>
            <w:tcW w:type="dxa" w:w="2880"/>
          </w:tcPr>
          <w:p>
            <w:r>
              <w:t>Approved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