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sz w:val="96"/>
          <w:szCs w:val="96"/>
        </w:rPr>
        <w:t xml:space="preserve">⚖️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LegisManage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94456"/>
          <w:sz w:val="32"/>
          <w:szCs w:val="32"/>
        </w:rPr>
        <w:t xml:space="preserve">Sistema de Gestión Legislativa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94456"/>
          <w:sz w:val="26"/>
          <w:szCs w:val="26"/>
        </w:rPr>
        <w:t xml:space="preserve">Despacho Representante Daniel Carvalho</w:t>
      </w:r>
    </w:p>
    <w:p>
      <w:pPr>
        <w:spacing w:after="60" w:before="6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400"/>
        </w:tblCellMar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800B2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Brief Técnico del Proyecto</w:t>
            </w:r>
          </w:p>
        </w:tc>
      </w:tr>
    </w:tbl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800B2"/>
                <w:sz w:val="18"/>
                <w:szCs w:val="18"/>
              </w:rPr>
              <w:t xml:space="preserve">React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Node.js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MySQL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MongoDB</w:t>
            </w:r>
          </w:p>
        </w:tc>
      </w:tr>
    </w:tbl>
    <w:p>
      <w:pPr>
        <w:pStyle w:val="Heading1"/>
        <w:pBdr>
          <w:bottom w:val="single" w:color="4800B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Descripción del Sistema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LegisManage es una aplicación web full-stack diseñada para el despacho del Representante Daniel Carvalho. Centraliza la gestión de los 533 proyectos de ley asignados al despacho, el seguimiento de sesiones legislativas (comisión y plenaria), la trazabilidad de cambios y la generación de reportes. El sistema corre en producción sobre Railway con dos implementaciones paralelas: una conectada a MySQL y otra a MongoDB.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4800B2" w:sz="2"/>
              <w:left w:val="thick" w:color="4800B2" w:sz="16"/>
              <w:bottom w:val="single" w:color="4800B2" w:sz="2"/>
              <w:right w:val="single" w:color="4800B2" w:sz="2"/>
            </w:tcBorders>
            <w:shd w:fill="EDE8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URLs en producción:
• Frontend MySQL:   frontend-production-f29a.up.railway.app
• Frontend MongoDB: sistema-legislativo-frontend-mong-production.up.railway.app
• Backend API:      sistema-legislativo-production.up.railway.app/api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800B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Arquitectura General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sigue una arquitectura cliente-servidor de tres capas con dos bases de datos operando en paralelo: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80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80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80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Frontend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 con diseño Urban Manifesto, sin librerías de UI externas, desplegada en Railway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Backend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RESTful con autenticación JWT, middleware de roles, dos conjuntos de routes (MySQL y MongoDB)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BD Relacional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MySQL 8 en Railway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Datos transaccionales: proyectos, usuarios, sesiones, auditoría con triggers y stored procedures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BD NoSQL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MongoDB en Railway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Misma funcionalidad con colecciones Mongoose: proyectos, usuarios, auditoria, orden_del_dia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Auth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Tokens de 8h, contraseñas hasheadas con salt 10, roles equipoLegislativo y equipoGeneral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Deploy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Railway (CI/CD)</w:t>
            </w:r>
          </w:p>
        </w:tc>
        <w:tc>
          <w:tcPr>
            <w:tcW w:type="dxa" w:w="3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Redeploy automático en cada push a main en GitHub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800B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Módulos Implementados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60"/>
            </w:tblGrid>
            <w:tr>
              <w:tc>
                <w:tcPr>
                  <w:tcW w:type="dxa" w:w="4360"/>
                  <w:tcBorders>
                    <w:top w:val="none" w:color="FFFFFF" w:sz="0"/>
                    <w:left w:val="thick" w:color="4800B2" w:sz="12"/>
                    <w:bottom w:val="none" w:color="FFFFFF" w:sz="0"/>
                    <w:right w:val="none" w:color="FFFFFF" w:sz="0"/>
                  </w:tcBorders>
                  <w:shd w:fill="EDE8FF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📊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800B2"/>
                      <w:sz w:val="24"/>
                      <w:szCs w:val="24"/>
                    </w:rPr>
                    <w:t xml:space="preserve">Dashboard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60"/>
            </w:tblGrid>
            <w:tr>
              <w:tc>
                <w:tcPr>
                  <w:tcW w:type="dxa" w:w="4360"/>
                  <w:tcBorders>
                    <w:top w:val="none" w:color="FFFFFF" w:sz="0"/>
                    <w:left w:val="thick" w:color="4800B2" w:sz="12"/>
                    <w:bottom w:val="none" w:color="FFFFFF" w:sz="0"/>
                    <w:right w:val="none" w:color="FFFFFF" w:sz="0"/>
                  </w:tcBorders>
                  <w:shd w:fill="EDE8FF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📋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800B2"/>
                      <w:sz w:val="24"/>
                      <w:szCs w:val="24"/>
                    </w:rPr>
                    <w:t xml:space="preserve">Proyectos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60"/>
            </w:tblGrid>
            <w:tr>
              <w:tc>
                <w:tcPr>
                  <w:tcW w:type="dxa" w:w="4360"/>
                  <w:tcBorders>
                    <w:top w:val="none" w:color="FFFFFF" w:sz="0"/>
                    <w:left w:val="thick" w:color="4800B2" w:sz="12"/>
                    <w:bottom w:val="none" w:color="FFFFFF" w:sz="0"/>
                    <w:right w:val="none" w:color="FFFFFF" w:sz="0"/>
                  </w:tcBorders>
                  <w:shd w:fill="EDE8FF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🔍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800B2"/>
                      <w:sz w:val="24"/>
                      <w:szCs w:val="24"/>
                    </w:rPr>
                    <w:t xml:space="preserve">Trazabilidad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60"/>
            </w:tblGrid>
            <w:tr>
              <w:tc>
                <w:tcPr>
                  <w:tcW w:type="dxa" w:w="4360"/>
                  <w:tcBorders>
                    <w:top w:val="none" w:color="FFFFFF" w:sz="0"/>
                    <w:left w:val="thick" w:color="166534" w:sz="12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📅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24"/>
                      <w:szCs w:val="24"/>
                    </w:rPr>
                    <w:t xml:space="preserve">Orden del Día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60"/>
            </w:tblGrid>
            <w:tr>
              <w:tc>
                <w:tcPr>
                  <w:tcW w:type="dxa" w:w="4360"/>
                  <w:tcBorders>
                    <w:top w:val="none" w:color="FFFFFF" w:sz="0"/>
                    <w:left w:val="thick" w:color="166534" w:sz="12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📈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24"/>
                      <w:szCs w:val="24"/>
                    </w:rPr>
                    <w:t xml:space="preserve">Reportes</w:t>
                  </w:r>
                </w:p>
              </w:tc>
            </w:tr>
          </w:tbl>
          <w:p>
            <w:pPr>
              <w:spacing w:after="60" w:before="60"/>
            </w:pPr>
            <w:r>
              <w:t xml:space="preserve"/>
            </w:r>
          </w:p>
          <w:tbl>
            <w:tblPr>
              <w:tblW w:type="dxa" w:w="4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60"/>
            </w:tblGrid>
            <w:tr>
              <w:tc>
                <w:tcPr>
                  <w:tcW w:type="dxa" w:w="4360"/>
                  <w:tcBorders>
                    <w:top w:val="none" w:color="FFFFFF" w:sz="0"/>
                    <w:left w:val="thick" w:color="166534" w:sz="12"/>
                    <w:bottom w:val="none" w:color="FFFFFF" w:sz="0"/>
                    <w:right w:val="none" w:color="FFFFFF" w:sz="0"/>
                  </w:tcBorders>
                  <w:shd w:fill="DCFCE7" w:val="clear"/>
                  <w:tcMar>
                    <w:top w:type="dxa" w:w="100"/>
                    <w:left w:type="dxa" w:w="160"/>
                    <w:bottom w:type="dxa" w:w="10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👥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66534"/>
                      <w:sz w:val="24"/>
                      <w:szCs w:val="24"/>
                    </w:rPr>
                    <w:t xml:space="preserve">Usuarios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800B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Bases de Datos en Paralelo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800B2"/>
          <w:sz w:val="26"/>
          <w:szCs w:val="26"/>
        </w:rPr>
        <w:t xml:space="preserve">4.1 MySQL — Base de datos relacional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Stored procedures: sp_registrar_proyecto, sp_crear_orden_del_dia, sp_agregar_a_orden, sp_bloquear_proyecto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Triggers: trg_auditoria_estado — registra cambios de estado, persona asignada y ponentes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Tablas principales: proyecto, usuario, orden_del_dia, detalle_orden, auditoria_proyecto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533 proyectos con todos los campos del despacho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800B2"/>
          <w:sz w:val="26"/>
          <w:szCs w:val="26"/>
        </w:rPr>
        <w:t xml:space="preserve">4.2 MongoDB — Base de datos NoSQL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Colecciones: proyectos, usuarios, auditoria, orden_del_dia, detalle_orden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Modelos Mongoose con validación de tipos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Migración automática desde MySQL via endpoint POST /api/mongo/migrar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Auditoría registrada programáticamente en cada PUT y POST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Aggregation pipelines para reportes por estado, responsable y acción sugerida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6534" w:sz="2"/>
              <w:left w:val="thick" w:color="166534" w:sz="16"/>
              <w:bottom w:val="single" w:color="166534" w:sz="2"/>
              <w:right w:val="single" w:color="166534" w:sz="2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Ambas bases de datos corren en el mismo proyecto Railway. El backend mantiene conexiones simultáneas a MySQL (mysql2) y MongoDB (mongoose). Un solo push actualiza las dos implementaciones.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800B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Stack Técnico Completo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c>
          <w:tcPr>
            <w:tcW w:type="dxa" w:w="1600"/>
            <w:tcBorders>
              <w:top w:val="single" w:color="4800B2" w:sz="2"/>
              <w:left w:val="single" w:color="4800B2" w:sz="2"/>
              <w:bottom w:val="single" w:color="4800B2" w:sz="2"/>
              <w:right w:val="single" w:color="4800B2" w:sz="2"/>
            </w:tcBorders>
            <w:shd w:fill="ED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800B2"/>
                <w:sz w:val="18"/>
                <w:szCs w:val="18"/>
              </w:rPr>
              <w:t xml:space="preserve">React 18</w:t>
            </w:r>
          </w:p>
        </w:tc>
        <w:tc>
          <w:tcPr>
            <w:tcW w:type="dxa" w:w="1600"/>
            <w:tcBorders>
              <w:top w:val="single" w:color="4800B2" w:sz="2"/>
              <w:left w:val="single" w:color="4800B2" w:sz="2"/>
              <w:bottom w:val="single" w:color="4800B2" w:sz="2"/>
              <w:right w:val="single" w:color="4800B2" w:sz="2"/>
            </w:tcBorders>
            <w:shd w:fill="ED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800B2"/>
                <w:sz w:val="18"/>
                <w:szCs w:val="18"/>
              </w:rPr>
              <w:t xml:space="preserve">Vite 8</w:t>
            </w:r>
          </w:p>
        </w:tc>
        <w:tc>
          <w:tcPr>
            <w:tcW w:type="dxa" w:w="1600"/>
            <w:tcBorders>
              <w:top w:val="single" w:color="166534" w:sz="2"/>
              <w:left w:val="single" w:color="166534" w:sz="2"/>
              <w:bottom w:val="single" w:color="166534" w:sz="2"/>
              <w:right w:val="single" w:color="166534" w:sz="2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Node.js 22</w:t>
            </w:r>
          </w:p>
        </w:tc>
        <w:tc>
          <w:tcPr>
            <w:tcW w:type="dxa" w:w="1600"/>
            <w:tcBorders>
              <w:top w:val="single" w:color="166534" w:sz="2"/>
              <w:left w:val="single" w:color="166534" w:sz="2"/>
              <w:bottom w:val="single" w:color="166534" w:sz="2"/>
              <w:right w:val="single" w:color="166534" w:sz="2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Express 4</w:t>
            </w:r>
          </w:p>
        </w:tc>
        <w:tc>
          <w:tcPr>
            <w:tcW w:type="dxa" w:w="16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MySQL 8</w:t>
            </w:r>
          </w:p>
        </w:tc>
        <w:tc>
          <w:tcPr>
            <w:tcW w:type="dxa" w:w="16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MongoDB</w:t>
            </w:r>
          </w:p>
        </w:tc>
      </w:tr>
      <w:tr>
        <w:tc>
          <w:tcPr>
            <w:tcW w:type="dxa" w:w="160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JWT</w:t>
            </w:r>
          </w:p>
        </w:tc>
        <w:tc>
          <w:tcPr>
            <w:tcW w:type="dxa" w:w="160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45309"/>
                <w:sz w:val="18"/>
                <w:szCs w:val="18"/>
              </w:rPr>
              <w:t xml:space="preserve">bcryptjs</w:t>
            </w:r>
          </w:p>
        </w:tc>
        <w:tc>
          <w:tcPr>
            <w:tcW w:type="dxa" w:w="16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mongoose</w:t>
            </w:r>
          </w:p>
        </w:tc>
        <w:tc>
          <w:tcPr>
            <w:tcW w:type="dxa" w:w="160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mysql2</w:t>
            </w:r>
          </w:p>
        </w:tc>
        <w:tc>
          <w:tcPr>
            <w:tcW w:type="dxa" w:w="1600"/>
            <w:tcBorders>
              <w:top w:val="single" w:color="4800B2" w:sz="2"/>
              <w:left w:val="single" w:color="4800B2" w:sz="2"/>
              <w:bottom w:val="single" w:color="4800B2" w:sz="2"/>
              <w:right w:val="single" w:color="4800B2" w:sz="2"/>
            </w:tcBorders>
            <w:shd w:fill="ED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800B2"/>
                <w:sz w:val="18"/>
                <w:szCs w:val="18"/>
              </w:rPr>
              <w:t xml:space="preserve">Railway</w:t>
            </w:r>
          </w:p>
        </w:tc>
        <w:tc>
          <w:tcPr>
            <w:tcW w:type="dxa" w:w="1600"/>
            <w:tcBorders>
              <w:top w:val="single" w:color="1A1A1A" w:sz="2"/>
              <w:left w:val="single" w:color="1A1A1A" w:sz="2"/>
              <w:bottom w:val="single" w:color="1A1A1A" w:sz="2"/>
              <w:right w:val="single" w:color="1A1A1A" w:sz="2"/>
            </w:tcBorders>
            <w:shd w:fill="F6F3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GitHub CI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800B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Decisiones Técnicas Clave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Estas fueron las decisiones de arquitectura más relevantes tomadas durante el desarrollo: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80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80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Un solo backend, dos BDs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Evita duplicar lógica de autenticación y middleware. Un solo push despliega ambas implementaciones simultáneamente.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Zona horaria del cliente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servidor Railway corre en UTC. Se envía la fecha local del navegador en cada consulta de orden del día para evitar desfases con Colombia (UTC-5).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Trigger SQL + auditoría manual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trigger cubre estado, persona y ponentes. Los campos de texto libre (conceptos, consideraciones) se auditan desde el route por limitación de MySQL TEXT en triggers.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Migración vía endpoint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/api/mongo/migrar lee MySQL y escribe en MongoDB en una sola transacción de red, evitando exportar/importar CSVs manualmente.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SPA sin librería de UI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Todo el diseño se hace con estilos inline en React usando un sistema de tokens (T.*). Permite control total del diseño sin conflictos de versiones.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800B2"/>
                <w:sz w:val="20"/>
                <w:szCs w:val="20"/>
              </w:rPr>
              <w:t xml:space="preserve">JWT en localStorage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Simplicidad de implementación para un sistema interno. No hay datos críticos expuestos; el token expira en 8 horas.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800B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Estructura del Repositorio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80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80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frontend/src/App.jsx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 la UI React (~1500 líneas): Login, Sidebar, Dashboard, Proyectos, Orden del Día, Reportes, Trazabilidad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routes/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routes MySQL: auth, usuarios, proyectos, ordenDelDia, trazabilidad, reportes, dashboard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routes-mongo/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routes MongoDB: auth, usuarios, proyectos, ordenDelDia, trazabilidad, reportes, migrar, dashboard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models/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schemas Mongoose: Proyecto, Usuario, Auditoria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middleware/auth.js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Verificación JWT, extracción de req.user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db.js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Pool de conexiones MySQL con mysql2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mongo.js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Conexión mongoose con reconexión automática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frontend-mongo/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6F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Copia del frontend con API apuntando a /api/mongo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800B2"/>
                <w:sz w:val="19"/>
                <w:szCs w:val="19"/>
              </w:rPr>
              <w:t xml:space="preserve">server.js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 app: monta todos los routes MySQL y MongoDB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800B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Métricas del Proyecto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800B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533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proyectos cargados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bases de datos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routes API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frontends en producción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494456"/>
        <w:sz w:val="18"/>
        <w:szCs w:val="18"/>
      </w:rPr>
      <w:t xml:space="preserve">Página </w:t>
    </w:r>
    <w:r>
      <w:rPr>
        <w:rFonts w:ascii="Arial" w:cs="Arial" w:eastAsia="Arial" w:hAnsi="Arial"/>
        <w:color w:val="4800B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94456"/>
        <w:sz w:val="18"/>
        <w:szCs w:val="18"/>
      </w:rPr>
      <w:t xml:space="preserve"> de </w:t>
    </w:r>
    <w:r>
      <w:rPr>
        <w:rFonts w:ascii="Arial" w:cs="Arial" w:eastAsia="Arial" w:hAnsi="Arial"/>
        <w:color w:val="49445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494456"/>
        <w:sz w:val="18"/>
        <w:szCs w:val="18"/>
      </w:rPr>
      <w:t xml:space="preserve">  ·  Mayo 2026  ·  Ingeniería de Datos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800B2" w:sz="4" w:space="4"/>
      </w:pBdr>
      <w:tabs>
        <w:tab w:val="right" w:pos="9026"/>
      </w:tabs>
    </w:pPr>
    <w:r>
      <w:rPr>
        <w:rFonts w:ascii="Arial" w:cs="Arial" w:eastAsia="Arial" w:hAnsi="Arial"/>
        <w:color w:val="494456"/>
        <w:sz w:val="18"/>
        <w:szCs w:val="18"/>
      </w:rPr>
      <w:t xml:space="preserve">⚖️  LegisManage — Sistema de Gestión Legislativa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94456"/>
        <w:sz w:val="18"/>
        <w:szCs w:val="18"/>
      </w:rPr>
      <w:t xml:space="preserve">Despacho Rep. Daniel Carvalho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800B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2026-05-28T17:54:10.159Z</dcterms:created>
  <dcterms:modified xsi:type="dcterms:W3CDTF">2026-05-28T17:54:10.172Z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