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 xml:space="preserve">BARNAI INSTITUTE OF INFORMATION AND TECHNOLOGY — STUDENT POLICY DATASET</w:t>
      </w:r>
    </w:p>
    <w:p>
      <w:pPr>
        <w:spacing w:after="200" w:before="200"/>
        <w:jc w:val="center"/>
      </w:pPr>
      <w:r>
        <w:rPr>
          <w:b/>
          <w:bCs/>
          <w:color w:val="B7862C"/>
          <w:sz w:val="26"/>
          <w:szCs w:val="26"/>
        </w:rPr>
        <w:t xml:space="preserve">Structured Extraction for AI Assistant / RAG Knowledge Base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Source: Barnai Institute of Information and Technology (BIIT) official website — Guidelines for Students &amp; Admission Guidelines (Fall 2026, BSCS / BETI / BET Cyber Security)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Prepared for: Project team — Student Policy Assistant (Fine-tuning + RAG)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Status: Draft v1 — for team review before ingestion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Quick-Reference Summary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Use this table for a one-glance view of what has been captured and what is still missing from the source page. Full clauses are in the sections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50"/>
        <w:gridCol w:w="2300"/>
      </w:tblGrid>
      <w:tr>
        <w:trPr>
          <w:tblHeader/>
        </w:trPr>
        <w:tc>
          <w:tcPr>
            <w:tcW w:type="dxa" w:w="24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Policy Area</w:t>
            </w:r>
          </w:p>
        </w:tc>
        <w:tc>
          <w:tcPr>
            <w:tcW w:type="dxa" w:w="465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Rule Extracted</w:t>
            </w:r>
          </w:p>
        </w:tc>
        <w:tc>
          <w:tcPr>
            <w:tcW w:type="dxa" w:w="23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Admission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Provisional until HSSC Part-II + verification complete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15–21 credit hrs; form + fee required each semester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 / Repeat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CGPA-based; repeat allowed once; 2nd cease = permanent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CGPA Progression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Min. CGPA rises 0.25/sem, reaching 2.5 by Sem 8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— verify exact figures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Min. 75% mandatory, 25% leave ceiling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time, ID, prohibited items, penalties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Conduct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Conduct, OBE curriculum, project/assignment discipline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 Change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shift change once assigned (Morning/Afternoon)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Installments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 3, or 4 installments allowed per semester fee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Degree Duration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sem normal, max 12 sem, dropped after 12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/ Withdrawal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covered in source page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— needs follow-up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Grading Scale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covered in source page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— needs follow-up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covered in source page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— needs follow-up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Admission Policy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Applies to: Fall 2026 applicants — BSCS, BETI, BET Cyber Security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2.1 Eligibility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Minimum 50% marks in HSSC / A-Levels (12 years of schooling) or IBCC-equivalent qualification.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Minimum 50% marks in Intermediate Part-I in Pre-Engineering, Pre-Medical, ICS, DAE, or an IBCC-recognized equivalent.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Final admission is confirmed only after Intermediate Part-II is passed and the result card/certificate is submitted.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 candidate with a failure in any subject at the Intermediate level is not eligible for admission.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Students without Mathematics at the Intermediate level must pass Mathematics deficiency courses in Year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Admission is granted purely on a provisional basis until all requirements are verified.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2.2 Shift Assignment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Once assigned to Morning or Afternoon shift, a student must remain in that shift for the entire degree program.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2.3 Compliance, Documents &amp; Deadlines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Hard copies of admission form, documents, and the fee deposit challan must reach the admission office one day before the merit list is displayed.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Incomplete-document applications are not entertained.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Missing the notified deadline results in automatic cancellation of provisional admission — no separate notice is given.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Candidate must personally appear at the BIIT Admission Office with original documents for verification.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complete set of attested photocopies and a signed affidavit (prescribed format) must be submitted.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False information or forged documents → immediate cancellation of admission plus disciplinary 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University may cancel admission at any stage if a discrepancy is found in academic credentials.</w:t>
      </w:r>
    </w:p>
    <w:p>
      <w:pPr>
        <w:spacing w:after="260" w:before="100"/>
      </w:pPr>
      <w:r>
        <w:rPr>
          <w:i/>
          <w:iCs/>
          <w:color w:val="8C8C8C"/>
          <w:sz w:val="18"/>
          <w:szCs w:val="18"/>
        </w:rPr>
        <w:t xml:space="preserve">Source: BIIT Admission Guidelines — Fall 2026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Enrollment Policy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Enrollment happens at the start of every semester via the official enrollment form.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Enrollment is complete only when the form is submitted AND all required fees are paid.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Exam eligibility is blocked until all dues are cleared.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Credit-hour load: minimum 15, maximum 21 per semester (per HEC undergraduate policy).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Late enrollment (with late fee) may be permitted up to 7 days after semester start, subject to approval.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student must enroll every semester until degree completion; skipping a semester without prior approval cancels admission.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Shift (Morning/Afternoon) cannot be changed once assigned.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Departments must cancel a ceased student's registration on CMS immediately after results are declared.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3.1 Fee Installment Option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Semester fee may be paid in 2, 3, or 4 installments, at the student's choice.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3.2 Maximum Degree Duration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Standard program length is 8 semesters.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Students have up to a maximum of 12 semesters to complete all degree requirements.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student who has not completed the degree by the end of the 12th semester is dropped from the program.</w:t>
      </w:r>
    </w:p>
    <w:p>
      <w:pPr>
        <w:spacing w:after="260" w:before="100"/>
      </w:pPr>
      <w:r>
        <w:rPr>
          <w:i/>
          <w:iCs/>
          <w:color w:val="8C8C8C"/>
          <w:sz w:val="18"/>
          <w:szCs w:val="18"/>
        </w:rPr>
        <w:t xml:space="preserve">Source: BIIT Guidelines for Students — Section 1 (as relayed by project team; verify installment count/deadlines and exact drop rule with Registrar's Office before ingestion)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Promotion &amp; Academic Progression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Promotion to the next semester requires meeting the minimum required CGPA and all program requirements.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Falling below the required CGPA → student is ceased from University rolls.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Ceased time does not count toward the academic residency period.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student who misses promotion requirements may repeat the full semester once during the degree — new grades replace old 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second cease is permanent — no further enrollment in any program, ever.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4.1 Minimum CGPA Progression Table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The team supplied: “0.25 increment every semester, cumulative CGPA of 2.5 required by semester 8.” The table below is CALCULATED backward from that rule (2.50 at Sem 8, minus 0.25 per earlier semester) — it is not a verbatim quote from an official document. Please confirm the exact figures and rounding with the Registrar / Controller of Examinations before this goes into the RAG knowledge base, since a wrong CGPA cutoff directly affects student decisions.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rPr>
          <w:tblHeader/>
        </w:trPr>
        <w:tc>
          <w:tcPr>
            <w:tcW w:type="dxa" w:w="27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dxa" w:w="27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Min. Cumulative CGPA Required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(graduation)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If a student's cumulative CGPA falls below the required value for their semester, they are ceased per the general Promotion &amp; Academic Progression rules above.</w:t>
      </w:r>
    </w:p>
    <w:p>
      <w:pPr>
        <w:spacing w:after="260" w:before="100"/>
      </w:pPr>
      <w:r>
        <w:rPr>
          <w:i/>
          <w:iCs/>
          <w:color w:val="8C8C8C"/>
          <w:sz w:val="18"/>
          <w:szCs w:val="18"/>
        </w:rPr>
        <w:t xml:space="preserve">Source: Relayed by project team — needs written confirmation from Registrar / Controller of Examinations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Attendance Policy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100% attendance is the expectation.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Up to 25% leave is allowed only for genuine emergencies, sickness, or illness.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Attendance must never fall below 75%, regardless of reason.</w:t>
      </w:r>
    </w:p>
    <w:p>
      <w:pPr>
        <w:spacing w:after="260" w:before="100"/>
      </w:pPr>
      <w:r>
        <w:rPr>
          <w:i/>
          <w:iCs/>
          <w:color w:val="8C8C8C"/>
          <w:sz w:val="18"/>
          <w:szCs w:val="18"/>
        </w:rPr>
        <w:t xml:space="preserve">Source: BIIT Guidelines for Students — Section 3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Examination Policy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6.1 Datesheet &amp; Schedule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Datesheet is displayed in advance; exams run strictly per the notified schedule.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6.2 Requirements to Sit the Exam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Arrive at least 15 minutes before the exam start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Sit only at the assigned seat per the seating plan.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Student ID card must be displayed throughout the exam.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6.3 Prohibited Items &amp; Discipline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Mobile phones, electronic devices, and smart gadgets are strictly banned in the exam hall.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 exchanging calculators, stationery, or any material during the exam.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Cheating or possession of unauthorized devices is reported to the administration immediately.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Penalty for cheating: disqualification for up to 3 years.</w:t>
      </w:r>
    </w:p>
    <w:p>
      <w:pPr>
        <w:spacing w:after="260" w:before="100"/>
      </w:pPr>
      <w:r>
        <w:rPr>
          <w:i/>
          <w:iCs/>
          <w:color w:val="8C8C8C"/>
          <w:sz w:val="18"/>
          <w:szCs w:val="18"/>
        </w:rPr>
        <w:t xml:space="preserve">Source: BIIT Guidelines for Students — Section 4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Academic Conduct &amp; Professional Development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Respect toward teachers, parents, and the institution is expected at all times.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Students are encouraged to set academic/professional goals and pursue them consistently.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Curriculum follows HEC guidelines and an Outcome-Based Education (OBE) approach aligned with software-industry needs.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Focus extends beyond technical knowledge to soft skills, professionalism, ethics, and teamwork.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Mid-Term and Final-Term exams follow the official University Academic Calendar.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Timely, serious submission of term projects, quizzes, and assignments is required, under teacher guidance.</w:t>
      </w:r>
    </w:p>
    <w:p>
      <w:pPr>
        <w:spacing w:after="260" w:before="100"/>
      </w:pPr>
      <w:r>
        <w:rPr>
          <w:i/>
          <w:iCs/>
          <w:color w:val="8C8C8C"/>
          <w:sz w:val="18"/>
          <w:szCs w:val="18"/>
        </w:rPr>
        <w:t xml:space="preserve">Source: BIIT Guidelines for Students — Section 5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Gaps to Fill Before RAG Ingestion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These policy areas are commonly needed by a student assistant but were not present on the page that was scraped, or were only relayed verbally and still need written confirmation. Flag these to the team.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8.1 Needs Written/Official Confirmation (relayed verbally so far)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Exact CGPA progression table (Section 4.1) — confirm figures, and whether rounding rules apply.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Fee installment policy — confirm deadlines for each installment and any late-installment penalty.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Maximum degree duration — confirm whether the 12-semester cap includes/excludes semesters where the student was 'ceased' rather than actively enrolled.</w:t>
      </w:r>
    </w:p>
    <w:p>
      <w:pPr>
        <w:pStyle w:val="Heading2"/>
        <w:spacing w:after="120" w:before="300"/>
      </w:pPr>
      <w:r>
        <w:rPr>
          <w:b/>
          <w:bCs/>
          <w:color w:val="B7862C"/>
          <w:sz w:val="24"/>
          <w:szCs w:val="24"/>
        </w:rPr>
        <w:t xml:space="preserve">8.2 Not Yet Sourced at 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Course/Semester Drop &amp; Withdrawal policy (deadlines, penalties, W-grade rules).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Grading scale and letter-grade-to-GPA conversion formula.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Refund policy and scholarship/financial-aid rules.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Re-appear / supplementary exam policy.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Transfer-of-credit and inter-university transfer policy.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Disciplinary policy beyond examination misconduct (harassment, plagiarism, code of conduct).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Leave-of-absence / semester-freeze policy (distinct from being 'ceased').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Hostel / transport / library policies, if in scope for this assistant.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2026-09-19T08:53:40.062Z</dcterms:created>
  <dcterms:modified xsi:type="dcterms:W3CDTF">2026-09-19T08:53:40.071Z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