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PokerForge Trainer - 003 Architecture</w:t>
      </w:r>
    </w:p>
    <w:p>
      <w:r>
        <w:t>Version : 1.0</w:t>
        <w:br/>
        <w:t>Statut : OFFICIEL</w:t>
      </w:r>
    </w:p>
    <w:p>
      <w:pPr>
        <w:pStyle w:val="Heading2"/>
      </w:pPr>
      <w:r>
        <w:t>Objectif</w:t>
      </w:r>
    </w:p>
    <w:p>
      <w:r>
        <w:t>Définir l'architecture complète du Trainer Desktop et Mobile.</w:t>
      </w:r>
    </w:p>
    <w:p>
      <w:pPr>
        <w:pStyle w:val="Heading2"/>
      </w:pPr>
      <w:r>
        <w:t>Architecture générale</w:t>
      </w:r>
    </w:p>
    <w:p>
      <w:r>
        <w:t>Modules :</w:t>
        <w:br/>
        <w:t>- Spot Generator</w:t>
        <w:br/>
        <w:t>- Game Engine</w:t>
        <w:br/>
        <w:t>- Villain AI</w:t>
        <w:br/>
        <w:t>- UI Renderer</w:t>
        <w:br/>
        <w:t>- Session Manager</w:t>
        <w:br/>
        <w:t>- Statistics Engine</w:t>
        <w:br/>
        <w:t>- Coach AI Connector</w:t>
        <w:br/>
        <w:t>- SharkSolver Connector</w:t>
      </w:r>
    </w:p>
    <w:p>
      <w:pPr>
        <w:pStyle w:val="Heading2"/>
      </w:pPr>
      <w:r>
        <w:t>Flux</w:t>
      </w:r>
    </w:p>
    <w:p>
      <w:r>
        <w:t>Dashboard → Trainer → Décision Hero → IA → Analyse → Coach AI → Dashboard</w:t>
      </w:r>
    </w:p>
    <w:p>
      <w:pPr>
        <w:pStyle w:val="Heading2"/>
      </w:pPr>
      <w:r>
        <w:t>Zones de l'interface</w:t>
      </w:r>
    </w:p>
    <w:p>
      <w:r>
        <w:t>1. Header</w:t>
        <w:br/>
        <w:t>2. Table</w:t>
        <w:br/>
        <w:t>3. Pot</w:t>
        <w:br/>
        <w:t>4. Joueurs</w:t>
        <w:br/>
        <w:t>5. Actions Hero</w:t>
        <w:br/>
        <w:t>6. Panneau droit</w:t>
        <w:br/>
        <w:t>7. Barre inférieure</w:t>
      </w:r>
    </w:p>
    <w:p>
      <w:pPr>
        <w:pStyle w:val="Heading2"/>
      </w:pPr>
      <w:r>
        <w:t>Contraintes</w:t>
      </w:r>
    </w:p>
    <w:p>
      <w:r>
        <w:t>- Aucun chevauchement</w:t>
        <w:br/>
        <w:t>- Table centrée</w:t>
        <w:br/>
        <w:t>- Responsive obligatoire</w:t>
        <w:br/>
        <w:t>- Aucune régression fonctionnelle</w:t>
      </w:r>
    </w:p>
    <w:p>
      <w:pPr>
        <w:pStyle w:val="Heading2"/>
      </w:pPr>
      <w:r>
        <w:t>Composants</w:t>
      </w:r>
    </w:p>
    <w:p>
      <w:r>
        <w:t>PF-TBL-001 Table</w:t>
        <w:br/>
        <w:t>PF-PLY-001 Avatar</w:t>
        <w:br/>
        <w:t>PF-CRD-001 Card</w:t>
        <w:br/>
        <w:t>PF-POT-001 Pot</w:t>
        <w:br/>
        <w:t>PF-BTN-001 Fold</w:t>
        <w:br/>
        <w:t>PF-BTN-002 Call</w:t>
        <w:br/>
        <w:t>PF-BTN-003 Raise</w:t>
        <w:br/>
        <w:t>PF-BTN-004 Solution</w:t>
      </w:r>
    </w:p>
    <w:p>
      <w:pPr>
        <w:pStyle w:val="Heading2"/>
      </w:pPr>
      <w:r>
        <w:t>Checklist Claude</w:t>
      </w:r>
    </w:p>
    <w:p>
      <w:r>
        <w:t>Respecter les dimensions validées.</w:t>
        <w:br/>
        <w:t>Conserver toutes les fonctionnalités existantes.</w:t>
        <w:br/>
        <w:t>Moderniser uniquement le design et l'ergonomie.</w:t>
      </w:r>
    </w:p>
    <w:p>
      <w:pPr>
        <w:pStyle w:val="Heading2"/>
      </w:pPr>
      <w:r>
        <w:t>Checklist Codex</w:t>
      </w:r>
    </w:p>
    <w:p>
      <w:r>
        <w:t>Contrôler :</w:t>
        <w:br/>
        <w:t>- Responsive</w:t>
        <w:br/>
        <w:t>- Alignements</w:t>
        <w:br/>
        <w:t>- Chevauchements</w:t>
        <w:br/>
        <w:t>- Animations</w:t>
        <w:br/>
        <w:t>- Régressions</w:t>
        <w:br/>
        <w:t>- Performances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