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173DEC" w:rsidRDefault="00C176F2" w:rsidP="00160A95">
      <w:pPr>
        <w:autoSpaceDE w:val="0"/>
        <w:autoSpaceDN w:val="0"/>
        <w:adjustRightInd w:val="0"/>
        <w:spacing w:after="0"/>
        <w:rPr>
          <w:rFonts w:cs="BookAntiqua"/>
        </w:rPr>
      </w:pPr>
      <w:r w:rsidRPr="00C176F2">
        <w:rPr>
          <w:rFonts w:cs="BookAntiqua"/>
          <w:u w:val="single"/>
        </w:rPr>
        <w:t>Ans</w:t>
      </w:r>
      <w:r>
        <w:rPr>
          <w:rFonts w:cs="BookAntiqua"/>
        </w:rPr>
        <w:t>: -</w:t>
      </w:r>
      <w:r w:rsidR="00173DEC">
        <w:rPr>
          <w:rFonts w:cs="BookAntiqua"/>
        </w:rPr>
        <w:tab/>
        <w:t>I.   C</w:t>
      </w:r>
    </w:p>
    <w:p w:rsidR="00173DEC" w:rsidRDefault="00173DEC" w:rsidP="00160A95">
      <w:pPr>
        <w:autoSpaceDE w:val="0"/>
        <w:autoSpaceDN w:val="0"/>
        <w:adjustRightInd w:val="0"/>
        <w:spacing w:after="0"/>
        <w:rPr>
          <w:rFonts w:cs="BookAntiqua"/>
        </w:rPr>
      </w:pPr>
      <w:r>
        <w:rPr>
          <w:rFonts w:cs="BookAntiqua"/>
        </w:rPr>
        <w:tab/>
        <w:t>II.  B and D</w:t>
      </w:r>
    </w:p>
    <w:p w:rsidR="00173DEC" w:rsidRDefault="00173DEC" w:rsidP="00160A95">
      <w:pPr>
        <w:autoSpaceDE w:val="0"/>
        <w:autoSpaceDN w:val="0"/>
        <w:adjustRightInd w:val="0"/>
        <w:spacing w:after="0"/>
        <w:rPr>
          <w:rFonts w:cs="BookAntiqua"/>
        </w:rPr>
      </w:pPr>
      <w:r>
        <w:rPr>
          <w:rFonts w:cs="BookAntiqua"/>
        </w:rPr>
        <w:tab/>
        <w:t>III. A, B and D</w:t>
      </w:r>
    </w:p>
    <w:p w:rsidR="00173DEC" w:rsidRPr="00173DEC" w:rsidRDefault="00173DEC" w:rsidP="00173DEC">
      <w:pPr>
        <w:autoSpaceDE w:val="0"/>
        <w:autoSpaceDN w:val="0"/>
        <w:adjustRightInd w:val="0"/>
        <w:spacing w:after="0"/>
        <w:rPr>
          <w:rFonts w:cs="BookAntiqua"/>
        </w:rPr>
      </w:pPr>
      <w:r w:rsidRPr="00173DEC">
        <w:rPr>
          <w:rFonts w:cs="BookAntiqua"/>
        </w:rPr>
        <w:tab/>
        <w:t>IV</w:t>
      </w:r>
      <w:r>
        <w:rPr>
          <w:rFonts w:cs="BookAntiqua"/>
        </w:rPr>
        <w:t>. A and B</w:t>
      </w:r>
    </w:p>
    <w:p w:rsidR="004C7586" w:rsidRPr="00160A95" w:rsidRDefault="00C176F2" w:rsidP="00160A95">
      <w:pPr>
        <w:autoSpaceDE w:val="0"/>
        <w:autoSpaceDN w:val="0"/>
        <w:adjustRightInd w:val="0"/>
        <w:spacing w:after="0"/>
        <w:rPr>
          <w:rFonts w:cs="BookAntiqua"/>
        </w:rPr>
      </w:pPr>
      <w:r>
        <w:rPr>
          <w:rFonts w:cs="BookAntiqua"/>
        </w:rPr>
        <w:t xml:space="preserve"> </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w:r w:rsidR="00DA0857">
        <w:rPr>
          <w:rFonts w:cs="BookAntiqua"/>
        </w:rPr>
        <w:t xml:space="preserve"> </w:t>
      </w:r>
      <w:r w:rsidR="004C7586" w:rsidRPr="00160A95">
        <w:rPr>
          <w:rFonts w:cs="BookAntiqua"/>
        </w:rPr>
        <w:t>(</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2453E3" w:rsidRDefault="00173DEC" w:rsidP="00160A95">
      <w:pPr>
        <w:spacing w:after="0"/>
        <w:rPr>
          <w:rFonts w:cs="Times New Roman"/>
        </w:rPr>
      </w:pPr>
      <w:r w:rsidRPr="00173DEC">
        <w:rPr>
          <w:rFonts w:cs="Times New Roman"/>
          <w:u w:val="single"/>
        </w:rPr>
        <w:t>Ans</w:t>
      </w:r>
      <w:r>
        <w:rPr>
          <w:rFonts w:cs="Times New Roman"/>
        </w:rPr>
        <w:t>: -</w:t>
      </w:r>
      <w:r w:rsidR="00DA0857">
        <w:rPr>
          <w:rFonts w:cs="Times New Roman"/>
        </w:rPr>
        <w:t xml:space="preserve"> </w:t>
      </w:r>
    </w:p>
    <w:p w:rsidR="00160A95" w:rsidRDefault="002453E3" w:rsidP="00160A95">
      <w:pPr>
        <w:pStyle w:val="ListParagraph"/>
        <w:numPr>
          <w:ilvl w:val="0"/>
          <w:numId w:val="9"/>
        </w:numPr>
        <w:spacing w:after="0"/>
        <w:rPr>
          <w:rFonts w:cs="Times New Roman"/>
        </w:rPr>
      </w:pPr>
      <w:r>
        <w:rPr>
          <w:rFonts w:cs="Times New Roman"/>
        </w:rPr>
        <w:t>False.</w:t>
      </w:r>
      <w:r w:rsidR="00770CE8">
        <w:rPr>
          <w:rFonts w:cs="Times New Roman"/>
        </w:rPr>
        <w:t xml:space="preserve"> </w:t>
      </w:r>
      <w:r w:rsidR="00276CF7" w:rsidRPr="00276CF7">
        <w:rPr>
          <w:rFonts w:cs="Times New Roman"/>
        </w:rPr>
        <w:t xml:space="preserve">The manager needs to confirm that the distribution of individual package weights is approximately normal before relying on a normal model for the sampling distribution of the </w:t>
      </w:r>
      <w:r w:rsidR="00276CF7" w:rsidRPr="00276CF7">
        <w:rPr>
          <w:rFonts w:cs="Times New Roman"/>
        </w:rPr>
        <w:lastRenderedPageBreak/>
        <w:t>average package weights. This is necessary because the Central Limit Theorem applies when the sample size is sufficiently large, but it assumes that the population distribution is approximately normal.</w:t>
      </w:r>
    </w:p>
    <w:p w:rsidR="00770CE8" w:rsidRDefault="00770CE8" w:rsidP="00160A95">
      <w:pPr>
        <w:pStyle w:val="ListParagraph"/>
        <w:numPr>
          <w:ilvl w:val="0"/>
          <w:numId w:val="9"/>
        </w:numPr>
        <w:spacing w:after="0"/>
        <w:rPr>
          <w:rFonts w:cs="Times New Roman"/>
        </w:rPr>
      </w:pPr>
      <w:r>
        <w:rPr>
          <w:rFonts w:cs="Times New Roman"/>
        </w:rPr>
        <w:t>True</w:t>
      </w:r>
    </w:p>
    <w:p w:rsidR="00770CE8" w:rsidRDefault="00770CE8" w:rsidP="00770CE8">
      <w:pPr>
        <w:pStyle w:val="ListParagraph"/>
        <w:spacing w:after="0"/>
        <w:ind w:left="770"/>
      </w:pPr>
      <w:r>
        <w:fldChar w:fldCharType="begin"/>
      </w:r>
      <w:r>
        <w:instrText xml:space="preserve"> INCLUDEPICTURE "https://www.simplypsychology.org/wp-content/uploads/Standard-error-formula.jpg" \* MERGEFORMATINET </w:instrText>
      </w:r>
      <w:r>
        <w:fldChar w:fldCharType="separate"/>
      </w:r>
      <w:r w:rsidR="00843B2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ow To Find The Standard Error: Formula &amp; Calculation" style="width:143pt;height:38pt;mso-width-percent:0;mso-height-percent:0;mso-width-percent:0;mso-height-percent:0">
            <v:imagedata r:id="rId6" r:href="rId7"/>
          </v:shape>
        </w:pict>
      </w:r>
      <w:r>
        <w:fldChar w:fldCharType="end"/>
      </w:r>
      <w:r>
        <w:tab/>
        <w:t xml:space="preserve">SE </w:t>
      </w:r>
      <w:r w:rsidRPr="00160A95">
        <w:rPr>
          <w:rFonts w:cs="BookAntiqua"/>
        </w:rPr>
        <w:t>(</w:t>
      </w:r>
      <w:r w:rsidRPr="00770CE8">
        <w:rPr>
          <w:rFonts w:cs="BookAntiqua"/>
        </w:rPr>
        <w:t>x ̅</w:t>
      </w:r>
      <w:r>
        <w:rPr>
          <w:rFonts w:cs="BookAntiqua"/>
        </w:rPr>
        <w:t>)</w:t>
      </w:r>
      <w:r>
        <w:t xml:space="preserve"> = 5 / </w:t>
      </w:r>
      <w:r>
        <w:sym w:font="Symbol" w:char="F0D6"/>
      </w:r>
      <w:r>
        <w:t>25 = 1</w:t>
      </w:r>
    </w:p>
    <w:p w:rsidR="00770CE8" w:rsidRPr="00770CE8" w:rsidRDefault="00770CE8" w:rsidP="00770CE8">
      <w:pPr>
        <w:pStyle w:val="ListParagraph"/>
        <w:spacing w:after="0"/>
        <w:ind w:left="770"/>
        <w:rPr>
          <w:rFonts w:cs="Times New Roman"/>
        </w:rPr>
      </w:pPr>
      <w:r>
        <w:fldChar w:fldCharType="begin"/>
      </w:r>
      <w:r>
        <w:instrText xml:space="preserve"> INCLUDEPICTURE "https://www.gstatic.com/education/formulas2/553212783/en/standard_error.svg" \* MERGEFORMATINET </w:instrText>
      </w:r>
      <w:r>
        <w:fldChar w:fldCharType="separate"/>
      </w:r>
      <w:r>
        <w:fldChar w:fldCharType="end"/>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164558" w:rsidRDefault="00770CE8" w:rsidP="00160A95">
      <w:pPr>
        <w:autoSpaceDE w:val="0"/>
        <w:autoSpaceDN w:val="0"/>
        <w:adjustRightInd w:val="0"/>
        <w:spacing w:after="0"/>
        <w:rPr>
          <w:rFonts w:cs="BookAntiqua"/>
        </w:rPr>
      </w:pPr>
      <w:r w:rsidRPr="00770CE8">
        <w:rPr>
          <w:rFonts w:cs="BookAntiqua"/>
          <w:u w:val="single"/>
        </w:rPr>
        <w:t>Ans</w:t>
      </w:r>
      <w:r>
        <w:rPr>
          <w:rFonts w:cs="BookAntiqua"/>
        </w:rPr>
        <w:t>: -</w:t>
      </w:r>
      <w:r w:rsidR="00164558">
        <w:rPr>
          <w:rFonts w:cs="BookAntiqua"/>
        </w:rPr>
        <w:tab/>
      </w:r>
      <w:r w:rsidR="00A87ADD">
        <w:rPr>
          <w:rFonts w:cs="BookAntiqua"/>
        </w:rPr>
        <w:t xml:space="preserve">D. </w:t>
      </w:r>
      <w:r w:rsidR="00164558">
        <w:rPr>
          <w:rFonts w:cs="BookAntiqua"/>
        </w:rPr>
        <w:t>See Set_</w:t>
      </w:r>
      <w:proofErr w:type="gramStart"/>
      <w:r w:rsidR="00164558">
        <w:rPr>
          <w:rFonts w:cs="BookAntiqua"/>
        </w:rPr>
        <w:t>4.ipynb</w:t>
      </w:r>
      <w:proofErr w:type="gramEnd"/>
      <w:r w:rsidR="00A87ADD">
        <w:rPr>
          <w:rFonts w:cs="BookAntiqua"/>
        </w:rPr>
        <w:t xml:space="preserve"> for solution.</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2189E" w:rsidRDefault="0012189E" w:rsidP="00160A95">
      <w:pPr>
        <w:autoSpaceDE w:val="0"/>
        <w:autoSpaceDN w:val="0"/>
        <w:adjustRightInd w:val="0"/>
        <w:spacing w:after="0"/>
        <w:rPr>
          <w:rFonts w:cs="BookAntiqua"/>
          <w:u w:val="single"/>
        </w:rPr>
      </w:pPr>
    </w:p>
    <w:p w:rsidR="00160A95" w:rsidRDefault="00164558" w:rsidP="00160A95">
      <w:pPr>
        <w:autoSpaceDE w:val="0"/>
        <w:autoSpaceDN w:val="0"/>
        <w:adjustRightInd w:val="0"/>
        <w:spacing w:after="0"/>
        <w:rPr>
          <w:rFonts w:cs="BookAntiqua"/>
        </w:rPr>
      </w:pPr>
      <w:r w:rsidRPr="00164558">
        <w:rPr>
          <w:rFonts w:cs="BookAntiqua"/>
          <w:u w:val="single"/>
        </w:rPr>
        <w:t>Ans</w:t>
      </w:r>
      <w:r>
        <w:rPr>
          <w:rFonts w:cs="BookAntiqua"/>
        </w:rPr>
        <w:t xml:space="preserve">: </w:t>
      </w:r>
      <w:r w:rsidR="0012189E">
        <w:rPr>
          <w:rFonts w:cs="BookAntiqua"/>
        </w:rPr>
        <w:t xml:space="preserve">- </w:t>
      </w:r>
      <w:r w:rsidR="0012189E">
        <w:rPr>
          <w:rFonts w:cs="BookAntiqua"/>
        </w:rPr>
        <w:tab/>
      </w:r>
      <w:r w:rsidR="00A87ADD">
        <w:rPr>
          <w:rFonts w:cs="BookAntiqua"/>
        </w:rPr>
        <w:t xml:space="preserve">D. </w:t>
      </w:r>
      <w:r w:rsidR="0012189E">
        <w:rPr>
          <w:rFonts w:cs="BookAntiqua"/>
        </w:rPr>
        <w:t>See Set_</w:t>
      </w:r>
      <w:proofErr w:type="gramStart"/>
      <w:r w:rsidR="0012189E">
        <w:rPr>
          <w:rFonts w:cs="BookAntiqua"/>
        </w:rPr>
        <w:t>4.ipynb</w:t>
      </w:r>
      <w:proofErr w:type="gramEnd"/>
      <w:r w:rsidR="00A87ADD">
        <w:rPr>
          <w:rFonts w:cs="BookAntiqua"/>
        </w:rPr>
        <w:t xml:space="preserve"> for solution.</w:t>
      </w:r>
    </w:p>
    <w:p w:rsidR="0012189E" w:rsidRPr="00160A95" w:rsidRDefault="00A87ADD" w:rsidP="00160A95">
      <w:pPr>
        <w:autoSpaceDE w:val="0"/>
        <w:autoSpaceDN w:val="0"/>
        <w:adjustRightInd w:val="0"/>
        <w:spacing w:after="0"/>
        <w:rPr>
          <w:rFonts w:cs="BookAntiqua"/>
        </w:rPr>
      </w:pPr>
      <w:r>
        <w:rPr>
          <w:rFonts w:cs="BookAntiqua"/>
        </w:rPr>
        <w:tab/>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12189E" w:rsidRPr="0012189E" w:rsidRDefault="004C7586" w:rsidP="0012189E">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A87ADD" w:rsidRDefault="00A87ADD" w:rsidP="0012189E">
      <w:pPr>
        <w:rPr>
          <w:rFonts w:cs="BookAntiqua"/>
          <w:u w:val="single"/>
        </w:rPr>
      </w:pPr>
    </w:p>
    <w:p w:rsidR="0012189E" w:rsidRDefault="0012189E" w:rsidP="0012189E">
      <w:pPr>
        <w:rPr>
          <w:rFonts w:cs="BookAntiqua"/>
        </w:rPr>
      </w:pPr>
      <w:r w:rsidRPr="0012189E">
        <w:rPr>
          <w:rFonts w:cs="BookAntiqua"/>
          <w:u w:val="single"/>
        </w:rPr>
        <w:t>Ans</w:t>
      </w:r>
      <w:r>
        <w:rPr>
          <w:rFonts w:cs="BookAntiqua"/>
        </w:rPr>
        <w:t>: -</w:t>
      </w:r>
      <w:r w:rsidR="00A87ADD">
        <w:rPr>
          <w:rFonts w:cs="BookAntiqua"/>
        </w:rPr>
        <w:tab/>
      </w:r>
      <w:r w:rsidR="00A8324E">
        <w:rPr>
          <w:rFonts w:cs="BookAntiqua"/>
        </w:rPr>
        <w:t>D</w:t>
      </w:r>
      <w:r w:rsidR="00A87ADD">
        <w:rPr>
          <w:rFonts w:cs="BookAntiqua"/>
        </w:rPr>
        <w:t>.</w:t>
      </w:r>
      <w:r w:rsidR="00A8324E">
        <w:rPr>
          <w:rFonts w:cs="BookAntiqua"/>
        </w:rPr>
        <w:t xml:space="preserve"> </w:t>
      </w:r>
      <w:r w:rsidR="00A8324E" w:rsidRPr="00A8324E">
        <w:rPr>
          <w:rFonts w:cs="BookAntiqua"/>
        </w:rPr>
        <w:t>According to the Central Limit Theorem (CLT), the distribution of sample means will be approximately normally distributed around the population mean. Therefore, the average of the sample means across several samples should converge to the population mean, which is 720.</w:t>
      </w:r>
      <w:r w:rsidR="00A8324E">
        <w:rPr>
          <w:rFonts w:cs="BookAntiqua"/>
        </w:rPr>
        <w:t xml:space="preserve"> </w:t>
      </w:r>
    </w:p>
    <w:p w:rsidR="0012189E" w:rsidRPr="00160A95" w:rsidRDefault="0012189E" w:rsidP="0012189E">
      <w:pPr>
        <w:rPr>
          <w:rFonts w:cs="BookAntiqua"/>
        </w:rPr>
      </w:pPr>
      <w:r>
        <w:rPr>
          <w:rFonts w:cs="BookAntiqua"/>
        </w:rPr>
        <w:tab/>
      </w:r>
    </w:p>
    <w:sectPr w:rsidR="0012189E"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20B0604020202020204"/>
    <w:charset w:val="00"/>
    <w:family w:val="swiss"/>
    <w:notTrueType/>
    <w:pitch w:val="default"/>
    <w:sig w:usb0="00000003" w:usb1="08070000" w:usb2="00000010" w:usb3="00000000" w:csb0="0002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E29098B"/>
    <w:multiLevelType w:val="hybridMultilevel"/>
    <w:tmpl w:val="A874EC7E"/>
    <w:lvl w:ilvl="0" w:tplc="3A3A3EF8">
      <w:start w:val="1"/>
      <w:numFmt w:val="lowerRoman"/>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6905255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63531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5710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023838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57299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052874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355508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11381163">
    <w:abstractNumId w:val="7"/>
  </w:num>
  <w:num w:numId="9" w16cid:durableId="4220722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2189E"/>
    <w:rsid w:val="00160A95"/>
    <w:rsid w:val="00164558"/>
    <w:rsid w:val="00173DEC"/>
    <w:rsid w:val="002453E3"/>
    <w:rsid w:val="00276CF7"/>
    <w:rsid w:val="002C3682"/>
    <w:rsid w:val="004C7586"/>
    <w:rsid w:val="00505D35"/>
    <w:rsid w:val="00571FB4"/>
    <w:rsid w:val="006D2744"/>
    <w:rsid w:val="00770CE8"/>
    <w:rsid w:val="00843B24"/>
    <w:rsid w:val="00A8324E"/>
    <w:rsid w:val="00A87ADD"/>
    <w:rsid w:val="00C176F2"/>
    <w:rsid w:val="00DA0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4B946"/>
  <w15:docId w15:val="{549FAF9C-4875-CA42-9E3A-25FE30ABC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www.simplypsychology.org/wp-content/uploads/Standard-error-formula.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Subham Sharma</cp:lastModifiedBy>
  <cp:revision>4</cp:revision>
  <dcterms:created xsi:type="dcterms:W3CDTF">2024-04-30T08:58:00Z</dcterms:created>
  <dcterms:modified xsi:type="dcterms:W3CDTF">2024-05-03T12:57:00Z</dcterms:modified>
</cp:coreProperties>
</file>