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6477"/>
      </w:tblGrid>
      <w:tr w:rsidR="00D611AD" w14:paraId="05B7C3C8" w14:textId="77777777" w:rsidTr="00787D5D">
        <w:tc>
          <w:tcPr>
            <w:tcW w:w="2830" w:type="dxa"/>
          </w:tcPr>
          <w:p w14:paraId="33ECA92A" w14:textId="77777777" w:rsidR="00D611AD" w:rsidRPr="003F3C4B" w:rsidRDefault="00D611AD" w:rsidP="00787D5D">
            <w:pPr>
              <w:spacing w:after="0" w:line="259" w:lineRule="auto"/>
              <w:ind w:left="0" w:firstLine="0"/>
              <w:rPr>
                <w:rFonts w:ascii="Cambria" w:eastAsia="Cambria" w:hAnsi="Cambria" w:cs="Cambria"/>
                <w:b/>
                <w:color w:val="auto"/>
                <w:sz w:val="26"/>
              </w:rPr>
            </w:pPr>
            <w:r w:rsidRPr="003F3C4B">
              <w:rPr>
                <w:rFonts w:ascii="Cambria" w:eastAsia="Cambria" w:hAnsi="Cambria" w:cs="Cambria"/>
                <w:b/>
                <w:color w:val="auto"/>
                <w:sz w:val="26"/>
              </w:rPr>
              <w:t>TEAM ID:</w:t>
            </w:r>
          </w:p>
          <w:p w14:paraId="19227B0B" w14:textId="77777777" w:rsidR="00D611AD" w:rsidRDefault="00D611AD" w:rsidP="00787D5D">
            <w:pPr>
              <w:spacing w:after="0" w:line="259" w:lineRule="auto"/>
              <w:ind w:left="0" w:firstLine="0"/>
              <w:rPr>
                <w:rFonts w:ascii="Cambria" w:eastAsia="Cambria" w:hAnsi="Cambria" w:cs="Cambria"/>
                <w:b/>
                <w:color w:val="auto"/>
                <w:sz w:val="26"/>
              </w:rPr>
            </w:pPr>
          </w:p>
        </w:tc>
        <w:tc>
          <w:tcPr>
            <w:tcW w:w="6477" w:type="dxa"/>
          </w:tcPr>
          <w:p w14:paraId="5AD703C0" w14:textId="77777777" w:rsidR="00D611AD" w:rsidRPr="003F3C4B" w:rsidRDefault="00D611AD" w:rsidP="00787D5D">
            <w:pPr>
              <w:spacing w:after="0" w:line="259" w:lineRule="auto"/>
              <w:ind w:left="0" w:firstLine="0"/>
              <w:rPr>
                <w:rFonts w:ascii="Cambria" w:eastAsia="Cambria" w:hAnsi="Cambria" w:cs="Cambria"/>
                <w:bCs/>
                <w:color w:val="auto"/>
                <w:sz w:val="26"/>
              </w:rPr>
            </w:pPr>
            <w:r w:rsidRPr="003F3C4B">
              <w:rPr>
                <w:rFonts w:ascii="Cambria" w:eastAsia="Cambria" w:hAnsi="Cambria" w:cs="Cambria"/>
                <w:bCs/>
                <w:color w:val="auto"/>
                <w:sz w:val="26"/>
              </w:rPr>
              <w:t>NM2023TMID05840</w:t>
            </w:r>
          </w:p>
        </w:tc>
      </w:tr>
      <w:tr w:rsidR="00D611AD" w14:paraId="0ABE11DE" w14:textId="77777777" w:rsidTr="00787D5D">
        <w:tc>
          <w:tcPr>
            <w:tcW w:w="2830" w:type="dxa"/>
          </w:tcPr>
          <w:p w14:paraId="75DE79C3" w14:textId="77777777" w:rsidR="00D611AD" w:rsidRPr="003F3C4B" w:rsidRDefault="00D611AD" w:rsidP="00787D5D">
            <w:pPr>
              <w:spacing w:after="0" w:line="259" w:lineRule="auto"/>
              <w:ind w:left="0" w:firstLine="0"/>
              <w:rPr>
                <w:rFonts w:ascii="Cambria" w:eastAsia="Cambria" w:hAnsi="Cambria" w:cs="Cambria"/>
                <w:b/>
                <w:color w:val="auto"/>
                <w:sz w:val="26"/>
              </w:rPr>
            </w:pPr>
            <w:r w:rsidRPr="003F3C4B">
              <w:rPr>
                <w:rFonts w:ascii="Cambria" w:eastAsia="Cambria" w:hAnsi="Cambria" w:cs="Cambria"/>
                <w:b/>
                <w:color w:val="auto"/>
                <w:sz w:val="26"/>
              </w:rPr>
              <w:t>PROJECT NAME:</w:t>
            </w:r>
          </w:p>
          <w:p w14:paraId="72F23130" w14:textId="77777777" w:rsidR="00D611AD" w:rsidRDefault="00D611AD" w:rsidP="00787D5D">
            <w:pPr>
              <w:spacing w:after="0" w:line="259" w:lineRule="auto"/>
              <w:ind w:left="0" w:firstLine="0"/>
              <w:rPr>
                <w:rFonts w:ascii="Cambria" w:eastAsia="Cambria" w:hAnsi="Cambria" w:cs="Cambria"/>
                <w:b/>
                <w:color w:val="auto"/>
                <w:sz w:val="26"/>
              </w:rPr>
            </w:pPr>
          </w:p>
        </w:tc>
        <w:tc>
          <w:tcPr>
            <w:tcW w:w="6477" w:type="dxa"/>
          </w:tcPr>
          <w:p w14:paraId="5055E84F" w14:textId="77777777" w:rsidR="00D611AD" w:rsidRPr="003F3C4B" w:rsidRDefault="00D611AD" w:rsidP="00787D5D">
            <w:pPr>
              <w:spacing w:after="0" w:line="259" w:lineRule="auto"/>
              <w:ind w:left="0" w:firstLine="0"/>
              <w:rPr>
                <w:rFonts w:ascii="Cambria" w:eastAsia="Cambria" w:hAnsi="Cambria" w:cs="Cambria"/>
                <w:bCs/>
                <w:color w:val="auto"/>
                <w:sz w:val="26"/>
              </w:rPr>
            </w:pPr>
            <w:r>
              <w:rPr>
                <w:rFonts w:ascii="Cambria" w:eastAsia="Cambria" w:hAnsi="Cambria" w:cs="Cambria"/>
                <w:bCs/>
                <w:color w:val="auto"/>
                <w:sz w:val="26"/>
              </w:rPr>
              <w:t xml:space="preserve">To create brand promo video </w:t>
            </w:r>
          </w:p>
        </w:tc>
      </w:tr>
      <w:tr w:rsidR="00D611AD" w14:paraId="5B081815" w14:textId="77777777" w:rsidTr="00787D5D">
        <w:tc>
          <w:tcPr>
            <w:tcW w:w="2830" w:type="dxa"/>
          </w:tcPr>
          <w:p w14:paraId="38C02C18" w14:textId="77777777" w:rsidR="00D611AD" w:rsidRPr="003F3C4B" w:rsidRDefault="00D611AD" w:rsidP="00787D5D">
            <w:pPr>
              <w:spacing w:after="0" w:line="259" w:lineRule="auto"/>
              <w:ind w:left="0" w:firstLine="0"/>
              <w:rPr>
                <w:rFonts w:ascii="Cambria" w:eastAsia="Cambria" w:hAnsi="Cambria" w:cs="Cambria"/>
                <w:b/>
                <w:color w:val="auto"/>
                <w:sz w:val="26"/>
              </w:rPr>
            </w:pPr>
            <w:r>
              <w:rPr>
                <w:rFonts w:ascii="Cambria" w:eastAsia="Cambria" w:hAnsi="Cambria" w:cs="Cambria"/>
                <w:b/>
                <w:color w:val="auto"/>
                <w:sz w:val="26"/>
              </w:rPr>
              <w:t>DATE:</w:t>
            </w:r>
          </w:p>
          <w:p w14:paraId="3F686245" w14:textId="77777777" w:rsidR="00D611AD" w:rsidRDefault="00D611AD" w:rsidP="00787D5D">
            <w:pPr>
              <w:spacing w:after="0" w:line="259" w:lineRule="auto"/>
              <w:ind w:left="0" w:firstLine="0"/>
              <w:rPr>
                <w:rFonts w:ascii="Cambria" w:eastAsia="Cambria" w:hAnsi="Cambria" w:cs="Cambria"/>
                <w:b/>
                <w:color w:val="auto"/>
                <w:sz w:val="26"/>
              </w:rPr>
            </w:pPr>
          </w:p>
        </w:tc>
        <w:tc>
          <w:tcPr>
            <w:tcW w:w="6477" w:type="dxa"/>
          </w:tcPr>
          <w:p w14:paraId="228ECAD5" w14:textId="77777777" w:rsidR="00D611AD" w:rsidRPr="003F3C4B" w:rsidRDefault="00D611AD" w:rsidP="00787D5D">
            <w:pPr>
              <w:spacing w:after="0" w:line="259" w:lineRule="auto"/>
              <w:ind w:left="0" w:firstLine="0"/>
              <w:rPr>
                <w:rFonts w:ascii="Cambria" w:eastAsia="Cambria" w:hAnsi="Cambria" w:cs="Cambria"/>
                <w:bCs/>
                <w:color w:val="auto"/>
                <w:sz w:val="26"/>
              </w:rPr>
            </w:pPr>
            <w:r w:rsidRPr="003F3C4B">
              <w:rPr>
                <w:rFonts w:ascii="Cambria" w:eastAsia="Cambria" w:hAnsi="Cambria" w:cs="Cambria"/>
                <w:bCs/>
                <w:color w:val="auto"/>
                <w:sz w:val="26"/>
              </w:rPr>
              <w:t>2 November 2023</w:t>
            </w:r>
          </w:p>
        </w:tc>
      </w:tr>
    </w:tbl>
    <w:p w14:paraId="020C7B8E" w14:textId="77777777" w:rsidR="00D611AD" w:rsidRDefault="00D611AD">
      <w:pPr>
        <w:spacing w:after="0" w:line="259" w:lineRule="auto"/>
        <w:ind w:left="0" w:firstLine="0"/>
        <w:rPr>
          <w:rFonts w:ascii="Cambria" w:eastAsia="Cambria" w:hAnsi="Cambria" w:cs="Cambria"/>
          <w:b/>
          <w:color w:val="4F81BD"/>
          <w:sz w:val="26"/>
        </w:rPr>
      </w:pPr>
    </w:p>
    <w:p w14:paraId="3420C603" w14:textId="70C649DC" w:rsidR="00800FF3" w:rsidRDefault="00000000">
      <w:pPr>
        <w:spacing w:after="0" w:line="259" w:lineRule="auto"/>
        <w:ind w:left="0" w:firstLine="0"/>
      </w:pPr>
      <w:r>
        <w:rPr>
          <w:rFonts w:ascii="Cambria" w:eastAsia="Cambria" w:hAnsi="Cambria" w:cs="Cambria"/>
          <w:b/>
          <w:color w:val="4F81BD"/>
          <w:sz w:val="26"/>
        </w:rPr>
        <w:t xml:space="preserve">Debugging and Traceability </w:t>
      </w:r>
    </w:p>
    <w:p w14:paraId="685930E3" w14:textId="77777777" w:rsidR="00800FF3" w:rsidRDefault="00000000">
      <w:pPr>
        <w:spacing w:after="218" w:line="259" w:lineRule="auto"/>
        <w:ind w:left="0" w:firstLine="0"/>
      </w:pPr>
      <w:r>
        <w:t xml:space="preserve"> </w:t>
      </w:r>
    </w:p>
    <w:p w14:paraId="40B55F76" w14:textId="77777777" w:rsidR="00800FF3" w:rsidRDefault="00000000">
      <w:pPr>
        <w:spacing w:after="249" w:line="259" w:lineRule="auto"/>
        <w:ind w:left="-5" w:hanging="10"/>
      </w:pPr>
      <w:r>
        <w:rPr>
          <w:b/>
        </w:rPr>
        <w:t>Debugging:</w:t>
      </w:r>
      <w:r>
        <w:t xml:space="preserve"> </w:t>
      </w:r>
    </w:p>
    <w:p w14:paraId="091C1A65" w14:textId="77777777" w:rsidR="00800FF3" w:rsidRDefault="00000000">
      <w:pPr>
        <w:numPr>
          <w:ilvl w:val="0"/>
          <w:numId w:val="1"/>
        </w:numPr>
        <w:ind w:hanging="360"/>
      </w:pPr>
      <w:r>
        <w:rPr>
          <w:b/>
        </w:rPr>
        <w:t>Review Your Video Regularly:</w:t>
      </w:r>
      <w:r>
        <w:t xml:space="preserve"> Periodically review your video-in-progress to spot any issues such as typos, design inconsistencies, or visual glitches. </w:t>
      </w:r>
    </w:p>
    <w:p w14:paraId="162D5715" w14:textId="77777777" w:rsidR="00800FF3" w:rsidRDefault="00000000">
      <w:pPr>
        <w:numPr>
          <w:ilvl w:val="0"/>
          <w:numId w:val="1"/>
        </w:numPr>
        <w:ind w:hanging="360"/>
      </w:pPr>
      <w:r>
        <w:rPr>
          <w:b/>
        </w:rPr>
        <w:t>Testing:</w:t>
      </w:r>
      <w:r>
        <w:t xml:space="preserve"> Test your video by playing it back within Canva to ensure everything looks and sounds as expected. Look for issues like image or text alignment problems, poor audio quality, or any unwanted visual artifacts. </w:t>
      </w:r>
    </w:p>
    <w:p w14:paraId="6472718E" w14:textId="77777777" w:rsidR="00800FF3" w:rsidRDefault="00000000">
      <w:pPr>
        <w:numPr>
          <w:ilvl w:val="0"/>
          <w:numId w:val="1"/>
        </w:numPr>
        <w:ind w:hanging="360"/>
      </w:pPr>
      <w:r>
        <w:rPr>
          <w:b/>
        </w:rPr>
        <w:t>Iterative Editing:</w:t>
      </w:r>
      <w:r>
        <w:t xml:space="preserve"> If you find problems, go back to the relevant Canva design elements (images, text, animations) and make necessary edits. Make sure to update the storyboard and script accordingly. </w:t>
      </w:r>
    </w:p>
    <w:p w14:paraId="157B45E1" w14:textId="77777777" w:rsidR="00800FF3" w:rsidRDefault="00000000">
      <w:pPr>
        <w:numPr>
          <w:ilvl w:val="0"/>
          <w:numId w:val="1"/>
        </w:numPr>
        <w:spacing w:after="198"/>
        <w:ind w:hanging="360"/>
      </w:pPr>
      <w:r>
        <w:rPr>
          <w:b/>
        </w:rPr>
        <w:t>Collaboration:</w:t>
      </w:r>
      <w:r>
        <w:t xml:space="preserve"> If you're working in a team, encourage collaborators to review and provide feedback on the video. Their fresh perspective can help identify issues you may have missed. </w:t>
      </w:r>
    </w:p>
    <w:p w14:paraId="353494CB" w14:textId="77777777" w:rsidR="00800FF3" w:rsidRDefault="00000000">
      <w:pPr>
        <w:spacing w:after="249" w:line="259" w:lineRule="auto"/>
        <w:ind w:left="-5" w:hanging="10"/>
      </w:pPr>
      <w:r>
        <w:rPr>
          <w:b/>
        </w:rPr>
        <w:t>Traceability:</w:t>
      </w:r>
      <w:r>
        <w:t xml:space="preserve"> </w:t>
      </w:r>
    </w:p>
    <w:p w14:paraId="3D3CF13C" w14:textId="77777777" w:rsidR="00800FF3" w:rsidRDefault="00000000">
      <w:pPr>
        <w:numPr>
          <w:ilvl w:val="0"/>
          <w:numId w:val="2"/>
        </w:numPr>
        <w:ind w:hanging="360"/>
      </w:pPr>
      <w:r>
        <w:rPr>
          <w:b/>
        </w:rPr>
        <w:t>Project Organization:</w:t>
      </w:r>
      <w:r>
        <w:t xml:space="preserve"> Keep your Canva project organized. Use folders and labels to categorize your project elements, making it easier to trace and manage assets. </w:t>
      </w:r>
    </w:p>
    <w:p w14:paraId="65FF5B31" w14:textId="77777777" w:rsidR="00800FF3" w:rsidRDefault="00000000">
      <w:pPr>
        <w:numPr>
          <w:ilvl w:val="0"/>
          <w:numId w:val="2"/>
        </w:numPr>
        <w:ind w:hanging="360"/>
      </w:pPr>
      <w:r>
        <w:rPr>
          <w:b/>
        </w:rPr>
        <w:t>Version Control:</w:t>
      </w:r>
      <w:r>
        <w:t xml:space="preserve"> Duplicate your project at significant milestones. For example, create a new version when you've completed a section of the video. This allows you to track the evolution of your project and easily revert to previous versions if needed. </w:t>
      </w:r>
    </w:p>
    <w:p w14:paraId="105A632F" w14:textId="77777777" w:rsidR="00800FF3" w:rsidRDefault="00000000">
      <w:pPr>
        <w:numPr>
          <w:ilvl w:val="0"/>
          <w:numId w:val="2"/>
        </w:numPr>
        <w:ind w:hanging="360"/>
      </w:pPr>
      <w:r>
        <w:rPr>
          <w:b/>
        </w:rPr>
        <w:t>Asset Management:</w:t>
      </w:r>
      <w:r>
        <w:t xml:space="preserve"> Use Canva's asset library to store and manage your brand elements, such as logos, </w:t>
      </w:r>
      <w:proofErr w:type="spellStart"/>
      <w:r>
        <w:t>colors</w:t>
      </w:r>
      <w:proofErr w:type="spellEnd"/>
      <w:r>
        <w:t xml:space="preserve">, and fonts. This ensures consistency throughout your video. </w:t>
      </w:r>
    </w:p>
    <w:p w14:paraId="769BC9A1" w14:textId="77777777" w:rsidR="00800FF3" w:rsidRDefault="00000000">
      <w:pPr>
        <w:numPr>
          <w:ilvl w:val="0"/>
          <w:numId w:val="2"/>
        </w:numPr>
        <w:ind w:hanging="360"/>
      </w:pPr>
      <w:r>
        <w:rPr>
          <w:b/>
        </w:rPr>
        <w:t>Storyboard and Script:</w:t>
      </w:r>
      <w:r>
        <w:t xml:space="preserve"> Maintain a documented storyboard and script. Update these documents as your project progresses. This helps trace your video's narrative and layout. </w:t>
      </w:r>
    </w:p>
    <w:p w14:paraId="5193113C" w14:textId="77777777" w:rsidR="00800FF3" w:rsidRDefault="00000000">
      <w:pPr>
        <w:numPr>
          <w:ilvl w:val="0"/>
          <w:numId w:val="2"/>
        </w:numPr>
        <w:ind w:hanging="360"/>
      </w:pPr>
      <w:r>
        <w:rPr>
          <w:b/>
        </w:rPr>
        <w:t>Feedback Tracking:</w:t>
      </w:r>
      <w:r>
        <w:t xml:space="preserve"> Keep a record of feedback and revisions made based on feedback. This helps trace the evolution of your video and ensures you address all relevant comments and suggestions. </w:t>
      </w:r>
    </w:p>
    <w:p w14:paraId="12090C6E" w14:textId="77777777" w:rsidR="00800FF3" w:rsidRDefault="00000000">
      <w:pPr>
        <w:numPr>
          <w:ilvl w:val="0"/>
          <w:numId w:val="2"/>
        </w:numPr>
        <w:spacing w:after="198"/>
        <w:ind w:hanging="360"/>
      </w:pPr>
      <w:r>
        <w:rPr>
          <w:b/>
        </w:rPr>
        <w:lastRenderedPageBreak/>
        <w:t>Collaboration Notes:</w:t>
      </w:r>
      <w:r>
        <w:t xml:space="preserve"> If you're working with a team, make use of Canva's collaboration features, which allow you to leave comments and notes for specific elements. This can be valuable for traceability when discussing changes and improvements. </w:t>
      </w:r>
    </w:p>
    <w:p w14:paraId="002EA571" w14:textId="77777777" w:rsidR="00800FF3" w:rsidRDefault="00000000">
      <w:pPr>
        <w:spacing w:after="0" w:line="259" w:lineRule="auto"/>
        <w:ind w:left="0" w:firstLine="0"/>
      </w:pPr>
      <w:r>
        <w:t xml:space="preserve"> </w:t>
      </w:r>
    </w:p>
    <w:sectPr w:rsidR="00800FF3">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04FA"/>
    <w:multiLevelType w:val="hybridMultilevel"/>
    <w:tmpl w:val="50A07956"/>
    <w:lvl w:ilvl="0" w:tplc="595236B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6C6CD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0CE6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C637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806CF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D2D9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2005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22F0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84B0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4C5941"/>
    <w:multiLevelType w:val="hybridMultilevel"/>
    <w:tmpl w:val="CDBE931E"/>
    <w:lvl w:ilvl="0" w:tplc="55E24FB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8C46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E4063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E636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36E3A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8A66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D4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26DC1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1EA4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09546702">
    <w:abstractNumId w:val="0"/>
  </w:num>
  <w:num w:numId="2" w16cid:durableId="2131630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FF3"/>
    <w:rsid w:val="00800FF3"/>
    <w:rsid w:val="00D61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3FE0"/>
  <w15:docId w15:val="{C4B56848-0A4B-4DFA-BA01-326C9560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77" w:lineRule="auto"/>
      <w:ind w:left="73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Sharmika L</cp:lastModifiedBy>
  <cp:revision>2</cp:revision>
  <dcterms:created xsi:type="dcterms:W3CDTF">2023-11-02T15:04:00Z</dcterms:created>
  <dcterms:modified xsi:type="dcterms:W3CDTF">2023-11-02T15:04:00Z</dcterms:modified>
</cp:coreProperties>
</file>