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ROUND ASSIGNMENT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DOCUMENTATION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28 Oct 2020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Source: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"https://fastapi.tiangolo.com/"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https://fastapi.tiangolo.com/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FastAPI, Flask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Insights: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FastAPI </w:t>
      </w: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Installation (cmd line)</w:t>
      </w:r>
    </w:p>
    <w:p>
      <w:pPr>
        <w:ind w:leftChars="200"/>
        <w:rPr>
          <w:rFonts w:hint="default"/>
          <w:lang w:val="en-US"/>
        </w:rPr>
      </w:pPr>
    </w:p>
    <w:p>
      <w:pPr>
        <w:ind w:leftChars="100" w:firstLine="420" w:firstLineChars="0"/>
        <w:jc w:val="left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424805" cy="690880"/>
            <wp:effectExtent l="0" t="0" r="4445" b="139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Chars="200"/>
        <w:rPr>
          <w:rFonts w:hint="default"/>
          <w:lang w:val="en-US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Importing FastAPI</w:t>
      </w:r>
    </w:p>
    <w:p>
      <w:pPr>
        <w:ind w:leftChars="300"/>
        <w:jc w:val="left"/>
      </w:pPr>
      <w:r>
        <w:drawing>
          <wp:inline distT="0" distB="0" distL="114300" distR="114300">
            <wp:extent cx="2174240" cy="343535"/>
            <wp:effectExtent l="0" t="0" r="16510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/>
          <w:lang w:val="en-US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Using FastAPI to perform get request</w:t>
      </w:r>
    </w:p>
    <w:p>
      <w:pPr>
        <w:ind w:leftChars="200"/>
        <w:rPr>
          <w:rFonts w:hint="default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3406140" cy="1209675"/>
            <wp:effectExtent l="0" t="0" r="381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jc w:val="center"/>
      </w:pPr>
    </w:p>
    <w:p>
      <w:pPr>
        <w:ind w:leftChars="20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uvicorn </w:t>
      </w:r>
      <w:r>
        <w:rPr>
          <w:rFonts w:hint="default"/>
          <w:lang w:val="en-US"/>
        </w:rPr>
        <w:t>module is used to detect changes in the file and reloads whenever any change has been detected. It prevents us from running the file again and again while working.</w:t>
      </w:r>
    </w:p>
    <w:p>
      <w:pPr>
        <w:ind w:leftChars="200"/>
        <w:jc w:val="center"/>
      </w:pPr>
    </w:p>
    <w:p>
      <w:pPr>
        <w:ind w:leftChars="300"/>
        <w:jc w:val="left"/>
      </w:pPr>
      <w:r>
        <w:drawing>
          <wp:inline distT="0" distB="0" distL="114300" distR="114300">
            <wp:extent cx="4510405" cy="1077595"/>
            <wp:effectExtent l="0" t="0" r="4445" b="825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</w:pPr>
    </w:p>
    <w:p>
      <w:pPr>
        <w:ind w:leftChars="200"/>
        <w:rPr>
          <w:rFonts w:hint="default" w:ascii="Consolas" w:hAnsi="Consolas" w:cs="Consolas"/>
          <w:lang w:val="en-US"/>
        </w:rPr>
      </w:pPr>
      <w:r>
        <w:rPr>
          <w:rFonts w:hint="default"/>
          <w:lang w:val="en-US"/>
        </w:rPr>
        <w:t>Get request to the root route</w:t>
      </w:r>
      <w:r>
        <w:rPr>
          <w:rFonts w:hint="default" w:ascii="Consolas" w:hAnsi="Consolas" w:cs="Consolas"/>
          <w:lang w:val="en-US"/>
        </w:rPr>
        <w:t xml:space="preserve"> ‘/’</w:t>
      </w:r>
    </w:p>
    <w:p>
      <w:pPr>
        <w:ind w:leftChars="200"/>
        <w:rPr>
          <w:rFonts w:hint="default" w:ascii="Consolas" w:hAnsi="Consolas" w:cs="Consolas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2921000" cy="892810"/>
            <wp:effectExtent l="9525" t="9525" r="22225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b="3257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892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Chars="200"/>
      </w:pPr>
    </w:p>
    <w:p>
      <w:pPr>
        <w:ind w:leftChars="200"/>
        <w:rPr>
          <w:rFonts w:hint="default" w:ascii="Consolas" w:hAnsi="Consolas" w:cs="Consolas"/>
          <w:lang w:val="en-US"/>
        </w:rPr>
      </w:pPr>
      <w:r>
        <w:rPr>
          <w:rFonts w:hint="default"/>
          <w:lang w:val="en-US"/>
        </w:rPr>
        <w:t>Get request to the custom route</w:t>
      </w:r>
      <w:r>
        <w:rPr>
          <w:rFonts w:hint="default" w:ascii="Consolas" w:hAnsi="Consolas" w:cs="Consolas"/>
          <w:lang w:val="en-US"/>
        </w:rPr>
        <w:t xml:space="preserve"> ‘/items/{item_id}’</w:t>
      </w:r>
    </w:p>
    <w:p>
      <w:pPr>
        <w:ind w:leftChars="200"/>
        <w:rPr>
          <w:rFonts w:hint="default" w:hAnsi="Product Sans" w:cs="Product Sans" w:asciiTheme="minorAscii"/>
          <w:lang w:val="en-US"/>
        </w:rPr>
      </w:pPr>
      <w:r>
        <w:rPr>
          <w:rFonts w:hint="default" w:hAnsi="Product Sans" w:cs="Product Sans" w:asciiTheme="minorAscii"/>
          <w:lang w:val="en-US"/>
        </w:rPr>
        <w:t xml:space="preserve">To access values from url parameters, parameter to be accessed is given a variable name which is enclosed within curly braces ( { } ). Values can be accessed within the function definition using the variable name. </w:t>
      </w:r>
    </w:p>
    <w:p>
      <w:pPr>
        <w:ind w:leftChars="200"/>
        <w:rPr>
          <w:rFonts w:hint="default" w:ascii="Consolas" w:hAnsi="Consolas" w:cs="Consolas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2602230" cy="925830"/>
            <wp:effectExtent l="9525" t="9525" r="17145" b="1714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rcRect b="24631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925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Chars="200"/>
      </w:pPr>
    </w:p>
    <w:p>
      <w:pPr>
        <w:ind w:leftChars="200"/>
      </w:pPr>
    </w:p>
    <w:p>
      <w:pPr>
        <w:ind w:leftChars="200"/>
        <w:rPr>
          <w:rFonts w:hint="default" w:hAnsi="Consolas" w:cs="Consolas" w:asciiTheme="minorAscii"/>
          <w:lang w:val="en-US"/>
        </w:rPr>
      </w:pPr>
      <w:r>
        <w:rPr>
          <w:rFonts w:hint="default"/>
          <w:lang w:val="en-US"/>
        </w:rPr>
        <w:t>Get request to the custom route</w:t>
      </w:r>
      <w:r>
        <w:rPr>
          <w:rFonts w:hint="default" w:ascii="Consolas" w:hAnsi="Consolas" w:cs="Consolas"/>
          <w:lang w:val="en-US"/>
        </w:rPr>
        <w:t xml:space="preserve"> ‘/items/{item_id}’ </w:t>
      </w:r>
      <w:r>
        <w:rPr>
          <w:rFonts w:hint="default" w:hAnsi="Consolas" w:cs="Consolas" w:asciiTheme="minorAscii"/>
          <w:lang w:val="en-US"/>
        </w:rPr>
        <w:t>providing optional parameter</w:t>
      </w:r>
    </w:p>
    <w:p>
      <w:pPr>
        <w:ind w:leftChars="300"/>
        <w:jc w:val="left"/>
        <w:rPr>
          <w:rFonts w:hint="default" w:hAnsi="Consolas" w:cs="Consolas" w:asciiTheme="minorAscii"/>
          <w:lang w:val="en-US"/>
        </w:rPr>
      </w:pPr>
      <w:r>
        <w:drawing>
          <wp:inline distT="0" distB="0" distL="114300" distR="114300">
            <wp:extent cx="2671445" cy="779145"/>
            <wp:effectExtent l="9525" t="9525" r="2413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default" w:ascii="Consolas" w:hAnsi="Consolas" w:cs="Consolas"/>
          <w:lang w:val="en-US"/>
        </w:rPr>
      </w:pPr>
    </w:p>
    <w:p>
      <w:pPr>
        <w:ind w:leftChars="200"/>
        <w:rPr>
          <w:rFonts w:hint="default"/>
          <w:lang w:val="en-US"/>
        </w:rPr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>Defining a model for accepting values from body in PUT request</w:t>
      </w:r>
    </w:p>
    <w:p>
      <w:pPr>
        <w:ind w:leftChars="200"/>
        <w:rPr>
          <w:rFonts w:hint="default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2340610" cy="1316355"/>
            <wp:effectExtent l="0" t="0" r="2540" b="171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</w:pPr>
    </w:p>
    <w:p>
      <w:pPr>
        <w:ind w:leftChars="20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BaseModel </w:t>
      </w:r>
      <w:r>
        <w:rPr>
          <w:rFonts w:hint="default"/>
          <w:lang w:val="en-US"/>
        </w:rPr>
        <w:t xml:space="preserve">from </w:t>
      </w:r>
      <w:r>
        <w:rPr>
          <w:rFonts w:hint="default"/>
          <w:b/>
          <w:bCs/>
          <w:lang w:val="en-US"/>
        </w:rPr>
        <w:t xml:space="preserve">pydantic </w:t>
      </w:r>
      <w:r>
        <w:rPr>
          <w:rFonts w:hint="default"/>
          <w:lang w:val="en-US"/>
        </w:rPr>
        <w:t>is used to define model for the data to be accepted.</w:t>
      </w:r>
    </w:p>
    <w:p>
      <w:pPr>
        <w:ind w:left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the PUT request, the data submitted from body(here, item{} ) could be received by </w:t>
      </w:r>
      <w:r>
        <w:rPr>
          <w:rFonts w:hint="default"/>
          <w:b/>
          <w:bCs/>
          <w:lang w:val="en-US"/>
        </w:rPr>
        <w:t>update_item</w:t>
      </w:r>
      <w:r>
        <w:rPr>
          <w:rFonts w:hint="default"/>
          <w:lang w:val="en-US"/>
        </w:rPr>
        <w:t xml:space="preserve"> function</w:t>
      </w:r>
    </w:p>
    <w:p>
      <w:pPr>
        <w:ind w:leftChars="200"/>
        <w:rPr>
          <w:rFonts w:hint="default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3255010" cy="1383030"/>
            <wp:effectExtent l="0" t="0" r="254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300"/>
        <w:jc w:val="left"/>
      </w:pP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Swagger UI ( localhost:8000/docs ) PUT request could be tested.</w:t>
      </w:r>
    </w:p>
    <w:p>
      <w:pPr>
        <w:ind w:firstLine="420" w:firstLineChars="0"/>
        <w:jc w:val="left"/>
        <w:rPr>
          <w:rFonts w:hint="default"/>
          <w:lang w:val="en-US"/>
        </w:rPr>
      </w:pPr>
    </w:p>
    <w:p>
      <w:pPr>
        <w:ind w:leftChars="300"/>
        <w:jc w:val="left"/>
      </w:pPr>
      <w:r>
        <w:drawing>
          <wp:inline distT="0" distB="0" distL="114300" distR="114300">
            <wp:extent cx="4833620" cy="2590800"/>
            <wp:effectExtent l="0" t="0" r="508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jc w:val="center"/>
      </w:pPr>
    </w:p>
    <w:p>
      <w:pPr>
        <w:ind w:leftChars="200"/>
        <w:jc w:val="both"/>
      </w:pPr>
    </w:p>
    <w:p>
      <w:pPr>
        <w:ind w:leftChars="200"/>
        <w:jc w:val="both"/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0"/>
          <w:szCs w:val="20"/>
          <w:lang w:val="en-US"/>
        </w:rPr>
      </w:pPr>
      <w:r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0"/>
          <w:szCs w:val="20"/>
          <w:lang w:val="en-US"/>
        </w:rPr>
        <w:t>Response received:</w:t>
      </w:r>
    </w:p>
    <w:p>
      <w:pPr>
        <w:ind w:leftChars="200"/>
        <w:jc w:val="both"/>
        <w:rPr>
          <w:rFonts w:hint="default" w:hAnsi="Times New Roman" w:eastAsia="SimSun" w:cs="Times New Roman" w:asciiTheme="minorAscii"/>
          <w:i w:val="0"/>
          <w:caps w:val="0"/>
          <w:color w:val="000000"/>
          <w:spacing w:val="0"/>
          <w:sz w:val="20"/>
          <w:szCs w:val="20"/>
          <w:lang w:val="en-US"/>
        </w:rPr>
      </w:pPr>
    </w:p>
    <w:p>
      <w:pPr>
        <w:ind w:leftChars="20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  <w:t>{ "item_id": 6, "item_name": "pencil", "item_price": 4 }</w:t>
      </w:r>
    </w:p>
    <w:p>
      <w:pPr>
        <w:ind w:leftChars="20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</w:rPr>
      </w:pPr>
    </w:p>
    <w:p>
      <w:pPr>
        <w:ind w:leftChars="20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7"/>
          <w:szCs w:val="27"/>
          <w:lang w:val="en-US"/>
        </w:rPr>
      </w:pPr>
    </w:p>
    <w:sectPr>
      <w:headerReference r:id="rId3" w:type="default"/>
      <w:footerReference r:id="rId4" w:type="default"/>
      <w:pgSz w:w="11850" w:h="16783"/>
      <w:pgMar w:top="720" w:right="720" w:bottom="720" w:left="720" w:header="432" w:footer="432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duct Sans">
    <w:panose1 w:val="020B0403030502040203"/>
    <w:charset w:val="00"/>
    <w:family w:val="auto"/>
    <w:pitch w:val="default"/>
    <w:sig w:usb0="80000287" w:usb1="00000010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Glacial Indifference">
    <w:panose1 w:val="00000000000000000000"/>
    <w:charset w:val="00"/>
    <w:family w:val="auto"/>
    <w:pitch w:val="default"/>
    <w:sig w:usb0="80000027" w:usb1="10000048" w:usb2="00000000" w:usb3="00000000" w:csb0="00000001" w:csb1="00000000"/>
  </w:font>
  <w:font w:name="Shar2">
    <w:panose1 w:val="02000503000000000000"/>
    <w:charset w:val="00"/>
    <w:family w:val="auto"/>
    <w:pitch w:val="default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L2q6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FS9qu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/>
      <w:jc w:val="left"/>
      <w:rPr>
        <w:rFonts w:hint="default"/>
        <w:lang w:val="en-US"/>
      </w:rPr>
    </w:pPr>
    <w:r>
      <w:rPr>
        <w:rFonts w:hint="default"/>
        <w:lang w:val="en-US"/>
      </w:rPr>
      <w:t>Tactlab Internship - Round 2                                                                                    Sharmila S</w:t>
    </w:r>
  </w:p>
  <w:p>
    <w:pPr>
      <w:pStyle w:val="3"/>
      <w:wordWrap/>
      <w:jc w:val="right"/>
      <w:rPr>
        <w:rFonts w:hint="default"/>
        <w:lang w:val="en-US"/>
      </w:rPr>
    </w:pPr>
    <w:r>
      <w:rPr>
        <w:rFonts w:hint="default"/>
        <w:lang w:val="en-US"/>
      </w:rPr>
      <w:t>312318104151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D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2020-10-28T07:52:17Z</dcterms:created>
  <dc:creator>SHARMILA. S</dc:creator>
  <cp:lastModifiedBy>sharmila22082001</cp:lastModifiedBy>
  <dcterms:modified xsi:type="dcterms:W3CDTF">2020-10-28T09:16:54Z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