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433A1">
      <w:pPr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Salesforce Implementation Project</w:t>
      </w:r>
    </w:p>
    <w:p w14:paraId="37DBF209">
      <w:pPr>
        <w:rPr>
          <w:rFonts w:hint="default" w:ascii="Times New Roman" w:hAnsi="Times New Roman" w:eastAsia="SimSun" w:cs="Times New Roman"/>
          <w:b/>
          <w:bCs/>
          <w:sz w:val="30"/>
          <w:szCs w:val="30"/>
        </w:rPr>
      </w:pPr>
    </w:p>
    <w:p w14:paraId="73A64930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30"/>
          <w:szCs w:val="30"/>
        </w:rPr>
        <w:t>Title:</w:t>
      </w:r>
      <w:r>
        <w:rPr>
          <w:rFonts w:hint="default" w:ascii="Times New Roman" w:hAnsi="Times New Roman" w:eastAsia="SimSun" w:cs="Times New Roman"/>
          <w:sz w:val="30"/>
          <w:szCs w:val="30"/>
        </w:rPr>
        <w:t xml:space="preserve"> Smart City Waste &amp; Recycling Management System</w:t>
      </w:r>
      <w:r>
        <w:rPr>
          <w:rFonts w:hint="default" w:ascii="Times New Roman" w:hAnsi="Times New Roman" w:eastAsia="SimSun" w:cs="Times New Roman"/>
          <w:sz w:val="30"/>
          <w:szCs w:val="30"/>
        </w:rPr>
        <w:br w:type="textWrapping"/>
      </w:r>
      <w:r>
        <w:rPr>
          <w:rStyle w:val="6"/>
          <w:rFonts w:hint="default" w:ascii="Times New Roman" w:hAnsi="Times New Roman" w:eastAsia="SimSun" w:cs="Times New Roman"/>
          <w:sz w:val="30"/>
          <w:szCs w:val="30"/>
        </w:rPr>
        <w:t>Domain:</w:t>
      </w:r>
      <w:r>
        <w:rPr>
          <w:rFonts w:hint="default" w:ascii="Times New Roman" w:hAnsi="Times New Roman" w:eastAsia="SimSun" w:cs="Times New Roman"/>
          <w:sz w:val="30"/>
          <w:szCs w:val="30"/>
        </w:rPr>
        <w:t xml:space="preserve"> Smart Cities / Municipal Services</w:t>
      </w:r>
      <w:r>
        <w:rPr>
          <w:rFonts w:hint="default" w:ascii="Times New Roman" w:hAnsi="Times New Roman" w:eastAsia="SimSun" w:cs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                                                     </w:t>
      </w:r>
      <w:r>
        <w:rPr>
          <w:rStyle w:val="6"/>
          <w:rFonts w:hint="default" w:ascii="Times New Roman" w:hAnsi="Times New Roman" w:eastAsia="SimSun" w:cs="Times New Roman"/>
          <w:sz w:val="30"/>
          <w:szCs w:val="30"/>
        </w:rPr>
        <w:t>Solution Category:</w:t>
      </w:r>
      <w:r>
        <w:rPr>
          <w:rFonts w:hint="default" w:ascii="Times New Roman" w:hAnsi="Times New Roman" w:eastAsia="SimSun" w:cs="Times New Roman"/>
          <w:sz w:val="30"/>
          <w:szCs w:val="30"/>
        </w:rPr>
        <w:t xml:space="preserve"> Salesforce CRM + IoT Integration</w:t>
      </w:r>
    </w:p>
    <w:p w14:paraId="5A1EB08D">
      <w:pPr>
        <w:keepNext w:val="0"/>
        <w:keepLines w:val="0"/>
        <w:widowControl/>
        <w:suppressLineNumbers w:val="0"/>
        <w:pBdr>
          <w:bottom w:val="single" w:color="auto" w:sz="12" w:space="0"/>
        </w:pBdr>
        <w:jc w:val="left"/>
        <w:rPr>
          <w:rFonts w:hint="default" w:ascii="Times New Roman" w:hAnsi="Times New Roman" w:eastAsia="SimSun" w:cs="Times New Roman"/>
          <w:kern w:val="0"/>
          <w:sz w:val="30"/>
          <w:szCs w:val="30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sz w:val="30"/>
          <w:szCs w:val="30"/>
        </w:rPr>
        <w:t>Primary Users:</w:t>
      </w:r>
      <w:r>
        <w:rPr>
          <w:rStyle w:val="6"/>
          <w:rFonts w:hint="default" w:ascii="Times New Roman" w:hAnsi="Times New Roman" w:eastAsia="SimSun" w:cs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0"/>
          <w:szCs w:val="30"/>
          <w:lang w:val="en-US" w:eastAsia="zh-CN" w:bidi="ar"/>
        </w:rPr>
        <w:t>City Officials, Waste Collection Staff, Truck Drivers, and Citizens.</w:t>
      </w:r>
    </w:p>
    <w:p w14:paraId="0E410DA1">
      <w:pPr>
        <w:keepNext w:val="0"/>
        <w:keepLines w:val="0"/>
        <w:widowControl/>
        <w:suppressLineNumbers w:val="0"/>
        <w:pBdr>
          <w:bottom w:val="single" w:color="auto" w:sz="12" w:space="0"/>
        </w:pBdr>
        <w:jc w:val="left"/>
        <w:rPr>
          <w:rFonts w:hint="default" w:ascii="Times New Roman" w:hAnsi="Times New Roman" w:eastAsia="SimSun" w:cs="Times New Roman"/>
          <w:kern w:val="0"/>
          <w:sz w:val="30"/>
          <w:szCs w:val="30"/>
          <w:lang w:val="en-US" w:eastAsia="zh-CN" w:bidi="ar"/>
        </w:rPr>
      </w:pPr>
    </w:p>
    <w:p w14:paraId="477A224D">
      <w:pPr>
        <w:jc w:val="left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1FD67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Problem Statement</w:t>
      </w:r>
    </w:p>
    <w:p w14:paraId="0E03257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30"/>
          <w:szCs w:val="30"/>
        </w:rPr>
      </w:pPr>
      <w:r>
        <w:rPr>
          <w:rFonts w:hint="default"/>
          <w:sz w:val="30"/>
          <w:szCs w:val="30"/>
        </w:rPr>
        <w:t>➤</w:t>
      </w:r>
      <w:r>
        <w:rPr>
          <w:rFonts w:hint="default"/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GreenCity Municipal Corporation faces growing challenges in managing urban waste and recycling. Overflowing bins, inefficient truck routing, and limited citizen participation create operational inefficiencies, higher costs, and environmental concerns.</w:t>
      </w:r>
    </w:p>
    <w:p w14:paraId="446F67B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sz w:val="30"/>
          <w:szCs w:val="30"/>
        </w:rPr>
        <w:t>➤</w:t>
      </w:r>
      <w:r>
        <w:rPr>
          <w:rFonts w:hint="default"/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 xml:space="preserve">To address this, the corporation requires a </w:t>
      </w:r>
      <w:r>
        <w:rPr>
          <w:rStyle w:val="6"/>
          <w:sz w:val="30"/>
          <w:szCs w:val="30"/>
        </w:rPr>
        <w:t>Salesforce-based Waste &amp; Recycling Management Platform</w:t>
      </w:r>
      <w:r>
        <w:rPr>
          <w:sz w:val="30"/>
          <w:szCs w:val="30"/>
        </w:rPr>
        <w:t xml:space="preserve"> that</w:t>
      </w:r>
      <w:r>
        <w:t>:</w:t>
      </w:r>
    </w:p>
    <w:p w14:paraId="2C99E209">
      <w:pP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/>
          <w:lang w:val="en-US"/>
        </w:rPr>
        <w:t xml:space="preserve">                      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•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Tracks waste bins, IoT fill-level data, trucks, and routes.</w:t>
      </w:r>
    </w:p>
    <w:p w14:paraId="678CB360">
      <w:pP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     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t>•</w:t>
      </w:r>
      <w:r>
        <w:rPr>
          <w:rFonts w:hint="default" w:ascii="Times New Roman" w:hAnsi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Automates waste pickup assignment to nearest available trucks.</w:t>
      </w:r>
    </w:p>
    <w:p w14:paraId="3197F07E">
      <w:pP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     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t xml:space="preserve">•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Provides real-time notifications to citizens.</w:t>
      </w:r>
    </w:p>
    <w:p w14:paraId="22402346">
      <w:pP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     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t>•</w:t>
      </w:r>
      <w:r>
        <w:rPr>
          <w:rFonts w:hint="default" w:ascii="Times New Roman" w:hAnsi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Rewards citizens for recycling participation.</w:t>
      </w:r>
    </w:p>
    <w:p w14:paraId="594D1D2F">
      <w:pPr>
        <w:pBdr>
          <w:bottom w:val="single" w:color="auto" w:sz="12" w:space="0"/>
        </w:pBd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     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t xml:space="preserve">•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Enables predictive dashboards for sustainable decision-making.</w:t>
      </w:r>
    </w:p>
    <w:p w14:paraId="61BC1350">
      <w:pPr>
        <w:pBdr>
          <w:bottom w:val="single" w:color="auto" w:sz="12" w:space="0"/>
        </w:pBd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</w:p>
    <w:p w14:paraId="589D29F2">
      <w:pPr>
        <w:jc w:val="left"/>
        <w:rPr>
          <w:rFonts w:hint="default" w:ascii="Times New Roman" w:hAnsi="Times New Roman" w:eastAsia="SimSun" w:cs="Times New Roman"/>
          <w:b/>
          <w:bCs/>
          <w:sz w:val="30"/>
          <w:szCs w:val="30"/>
          <w:u w:val="single"/>
          <w:lang w:val="en-US"/>
        </w:rPr>
      </w:pPr>
    </w:p>
    <w:p w14:paraId="271FAD9E">
      <w:pPr>
        <w:jc w:val="left"/>
        <w:rPr>
          <w:rFonts w:hint="default" w:ascii="Times New Roman" w:hAnsi="Times New Roman" w:eastAsia="SimSu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none"/>
          <w:lang w:val="en-US"/>
        </w:rPr>
        <w:t xml:space="preserve">Phase - 1 : </w:t>
      </w:r>
      <w:r>
        <w:rPr>
          <w:rFonts w:hint="default" w:ascii="Times New Roman" w:hAnsi="Times New Roman" w:eastAsia="SimSun"/>
          <w:b/>
          <w:bCs/>
          <w:sz w:val="36"/>
          <w:szCs w:val="36"/>
          <w:u w:val="none"/>
          <w:lang w:val="en-US"/>
        </w:rPr>
        <w:t>Problem Understanding &amp; Industry Analysis</w:t>
      </w:r>
    </w:p>
    <w:p w14:paraId="0390981D">
      <w:pPr>
        <w:jc w:val="left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58E8AB4">
      <w:pPr>
        <w:jc w:val="left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Requirements Analysis</w:t>
      </w:r>
    </w:p>
    <w:p w14:paraId="498AAEBC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23FD7689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System Needs</w:t>
      </w:r>
    </w:p>
    <w:p w14:paraId="6897DB08">
      <w:pPr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4FCF34A6">
      <w:pPr>
        <w:numPr>
          <w:ilvl w:val="0"/>
          <w:numId w:val="0"/>
        </w:numPr>
        <w:ind w:firstLine="420" w:firstLineChars="1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• Maintain detailed records of bins, including geographic location and IoT-based fill level data.</w:t>
      </w:r>
    </w:p>
    <w:p w14:paraId="0AF6EB5F">
      <w:pPr>
        <w:numPr>
          <w:ilvl w:val="0"/>
          <w:numId w:val="0"/>
        </w:numPr>
        <w:ind w:leftChars="0" w:firstLine="422" w:firstLineChars="1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•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Track fleet information: drivers, vehicle capacity, and assigned collection zones.</w:t>
      </w:r>
    </w:p>
    <w:p w14:paraId="5003CFBF">
      <w:pPr>
        <w:numPr>
          <w:ilvl w:val="0"/>
          <w:numId w:val="0"/>
        </w:numPr>
        <w:ind w:leftChars="0" w:firstLine="422" w:firstLineChars="1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•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Ensure pickup requests are generated automatically and avoid duplication for the same bin.</w:t>
      </w:r>
    </w:p>
    <w:p w14:paraId="289EFDF1">
      <w:pPr>
        <w:numPr>
          <w:ilvl w:val="0"/>
          <w:numId w:val="0"/>
        </w:numPr>
        <w:ind w:leftChars="0" w:firstLine="422" w:firstLineChars="1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•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Provide real-time communication to citizens regarding bin collection and reward point updates.</w:t>
      </w:r>
    </w:p>
    <w:p w14:paraId="6202BA2B">
      <w:pPr>
        <w:numPr>
          <w:ilvl w:val="0"/>
          <w:numId w:val="0"/>
        </w:numPr>
        <w:ind w:leftChars="0" w:firstLine="422" w:firstLineChars="1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•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Deliver analytical dashboards to city officials for performance and sustainability insights.</w:t>
      </w:r>
    </w:p>
    <w:p w14:paraId="001014E4">
      <w:pPr>
        <w:numPr>
          <w:ilvl w:val="0"/>
          <w:numId w:val="0"/>
        </w:numPr>
        <w:ind w:leftChars="0" w:firstLine="420" w:firstLineChars="1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0F0AC407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Key Stakeholders &amp; Their Expectations</w:t>
      </w:r>
    </w:p>
    <w:p w14:paraId="750D8762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18A07866">
      <w:pPr>
        <w:numPr>
          <w:ilvl w:val="0"/>
          <w:numId w:val="0"/>
        </w:numPr>
        <w:ind w:firstLine="422" w:firstLineChars="1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• Municipal Administrators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→ Require visibility into waste collection patterns, recycling rates, and cost savings through dashboards.</w:t>
      </w:r>
    </w:p>
    <w:p w14:paraId="43D6B1CF">
      <w:pPr>
        <w:numPr>
          <w:ilvl w:val="0"/>
          <w:numId w:val="0"/>
        </w:numPr>
        <w:ind w:firstLine="422" w:firstLineChars="1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• Truck Operators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→ Need efficient job allocation that considers proximity and load capacity.</w:t>
      </w:r>
    </w:p>
    <w:p w14:paraId="2040204D">
      <w:pPr>
        <w:numPr>
          <w:ilvl w:val="0"/>
          <w:numId w:val="0"/>
        </w:numPr>
        <w:ind w:firstLine="422" w:firstLineChars="1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• Community Members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→ Expect timely waste collection services and transparency in reward programs.</w:t>
      </w:r>
    </w:p>
    <w:p w14:paraId="7E580D2F">
      <w:pPr>
        <w:numPr>
          <w:ilvl w:val="0"/>
          <w:numId w:val="0"/>
        </w:numPr>
        <w:ind w:firstLine="422" w:firstLineChars="1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• Technical Support Team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→ Responsible for IoT connectivity, data synchronization, and smooth functioning of recycling records.</w:t>
      </w:r>
    </w:p>
    <w:p w14:paraId="1586F8CA">
      <w:pPr>
        <w:numPr>
          <w:ilvl w:val="0"/>
          <w:numId w:val="0"/>
        </w:numPr>
        <w:ind w:firstLine="420" w:firstLineChars="1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7C7486C7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Current vs. Proposed Workflow</w:t>
      </w:r>
    </w:p>
    <w:p w14:paraId="612EF89F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70945FA6">
      <w:pPr>
        <w:numPr>
          <w:ilvl w:val="0"/>
          <w:numId w:val="0"/>
        </w:numPr>
        <w:ind w:firstLine="141" w:firstLineChars="5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➤ Existing Approach: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Collection relies heavily on manual reporting, complaint calls, and irregular routing. This leads to inefficiencies, delays, and dissatisfaction among residents.</w:t>
      </w:r>
    </w:p>
    <w:p w14:paraId="00AE8911">
      <w:pPr>
        <w:numPr>
          <w:ilvl w:val="0"/>
          <w:numId w:val="0"/>
        </w:numPr>
        <w:ind w:firstLine="141" w:firstLineChars="50"/>
        <w:jc w:val="left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➤ Planned Salesforce-Enabled Workflow:</w:t>
      </w:r>
    </w:p>
    <w:p w14:paraId="574693BD">
      <w:pPr>
        <w:numPr>
          <w:ilvl w:val="0"/>
          <w:numId w:val="0"/>
        </w:numPr>
        <w:ind w:firstLine="1265" w:firstLineChars="4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•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IoT sensors detect when bins reach capacity.</w:t>
      </w:r>
    </w:p>
    <w:p w14:paraId="57492CA9">
      <w:pPr>
        <w:numPr>
          <w:ilvl w:val="0"/>
          <w:numId w:val="0"/>
        </w:numPr>
        <w:ind w:firstLine="1265" w:firstLineChars="4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•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A pickup request is generated and automatically assigned to the closest available truck.</w:t>
      </w:r>
    </w:p>
    <w:p w14:paraId="17D3527D">
      <w:pPr>
        <w:numPr>
          <w:ilvl w:val="0"/>
          <w:numId w:val="0"/>
        </w:numPr>
        <w:ind w:firstLine="1265" w:firstLineChars="4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•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Citizens are notified of the collection status and updated reward balances.</w:t>
      </w:r>
    </w:p>
    <w:p w14:paraId="100FEAF0">
      <w:pPr>
        <w:numPr>
          <w:ilvl w:val="0"/>
          <w:numId w:val="0"/>
        </w:numPr>
        <w:ind w:firstLine="1265" w:firstLineChars="4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•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Dashboards consolidate data for city officials, providing clear operational insights.</w:t>
      </w:r>
    </w:p>
    <w:p w14:paraId="55BA9F5A">
      <w:pPr>
        <w:numPr>
          <w:ilvl w:val="0"/>
          <w:numId w:val="0"/>
        </w:numPr>
        <w:ind w:firstLine="1260" w:firstLineChars="4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00F5724C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Industry Context &amp; Special Considerations</w:t>
      </w:r>
    </w:p>
    <w:p w14:paraId="4291A9C9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1A267FFD">
      <w:pPr>
        <w:numPr>
          <w:ilvl w:val="0"/>
          <w:numId w:val="0"/>
        </w:numPr>
        <w:ind w:firstLine="703" w:firstLineChars="2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•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Smart city initiatives emphasize sustainability and efficiency in public services.</w:t>
      </w:r>
    </w:p>
    <w:p w14:paraId="743C6FCD">
      <w:pPr>
        <w:numPr>
          <w:ilvl w:val="0"/>
          <w:numId w:val="0"/>
        </w:numPr>
        <w:ind w:firstLine="703" w:firstLineChars="2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•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Recycling adoption improves significantly when linked to gamified reward systems.</w:t>
      </w:r>
    </w:p>
    <w:p w14:paraId="297040C2">
      <w:pPr>
        <w:numPr>
          <w:ilvl w:val="0"/>
          <w:numId w:val="0"/>
        </w:numPr>
        <w:ind w:firstLine="703" w:firstLineChars="2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•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IoT technology supports predictive analysis for route optimization and overflow prevention.</w:t>
      </w:r>
    </w:p>
    <w:p w14:paraId="06E5D27F">
      <w:pPr>
        <w:numPr>
          <w:ilvl w:val="0"/>
          <w:numId w:val="0"/>
        </w:numPr>
        <w:ind w:firstLine="700" w:firstLineChars="2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07B812D8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Technology &amp; Marketplace Exploration</w:t>
      </w:r>
    </w:p>
    <w:p w14:paraId="22991DB1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44F89AE7">
      <w:pPr>
        <w:numPr>
          <w:ilvl w:val="0"/>
          <w:numId w:val="0"/>
        </w:numPr>
        <w:ind w:firstLine="703" w:firstLineChars="250"/>
        <w:jc w:val="left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• Mapping and Route Tools →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GIS integration to streamline driver assignments.</w:t>
      </w:r>
    </w:p>
    <w:p w14:paraId="38689CF8">
      <w:pPr>
        <w:numPr>
          <w:ilvl w:val="0"/>
          <w:numId w:val="0"/>
        </w:numPr>
        <w:ind w:firstLine="703" w:firstLineChars="2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• IoT Middleware Solutions →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Connect bin-level sensors directly with Salesforce records.</w:t>
      </w:r>
    </w:p>
    <w:p w14:paraId="026DCD57">
      <w:pPr>
        <w:numPr>
          <w:ilvl w:val="0"/>
          <w:numId w:val="0"/>
        </w:numPr>
        <w:pBdr>
          <w:bottom w:val="single" w:color="auto" w:sz="12" w:space="0"/>
        </w:pBdr>
        <w:ind w:firstLine="703" w:firstLineChars="2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• Gamification / Rewards Apps →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Enhance citizen engagement through redeemable points.</w:t>
      </w:r>
    </w:p>
    <w:p w14:paraId="57555CA2">
      <w:pPr>
        <w:numPr>
          <w:ilvl w:val="0"/>
          <w:numId w:val="0"/>
        </w:numPr>
        <w:pBdr>
          <w:bottom w:val="single" w:color="auto" w:sz="12" w:space="0"/>
        </w:pBdr>
        <w:ind w:firstLine="700" w:firstLineChars="25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68F7B137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sz w:val="30"/>
          <w:szCs w:val="30"/>
          <w:lang w:val="en-US"/>
        </w:rPr>
      </w:pPr>
    </w:p>
    <w:p w14:paraId="1FB5BBE2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>Phase 2: Org Setup &amp; Configuration</w:t>
      </w:r>
    </w:p>
    <w:p w14:paraId="6DF46B1B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</w:pPr>
    </w:p>
    <w:p w14:paraId="254E4E3C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86DEE"/>
    <w:rsid w:val="4C4D2160"/>
    <w:rsid w:val="5FA8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2025-09-19T11:03:00Z</dcterms:created>
  <dc:creator>Sharmiya</dc:creator>
  <cp:lastModifiedBy>Sharmiya</cp:lastModifiedBy>
  <dcterms:modified xsi:type="dcterms:W3CDTF">2025-09-20T15:27:53Z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577629672B334D5DAC2D69496DA2B716_11</vt:lpwstr>
  </property>
</Properties>
</file>