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Figure 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Topology sensitivity analysis across four GEO datasets. Box plots showing the cross-dataset distribution of representative topology features: (A) community_count, (B) modularity, (C) diameter, (D) spectral_entropy, (E) betti_0, and (F) mean_expression (non-batch-sensitive control). Kruskal–Wallis p-values are annotated above each panel. Features in panels A–E show significant cross-dataset distributional shift (p &lt; 0.001). The expression control in panel F shows no significant shift (p &gt; 0.05), confirming ComBat successfully corrected expression-level batch effects while topology features remain confounded.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Figure 2.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SHAP beeswarm plot for the hybrid model under Protocol 1 (dataset-naive CV). Features are ranked by mean absolute SHAP value. Colour encodes feature value (red = high, blue = low). Features marked with a star symbol are batch-sensitive (p &lt; 0.001, Kruskal–Wallis). The dominance of batch-sensitive topology features in the top-10 SHAP rankings illustrates why Protocol 1 importance scores cannot be used to rank circRNA biomarkers for clinical follow-up without platform-controlled replication.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Figure 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Structural comparison of representative patient-specific ceRNA subgraphs. Left: Healthy patient subgraph exhibiting dense modular organisation with high-degree circRNA hubs. Right: Stage I cancer patient subgraph exhibiting hub dissolution, reduced modularity, and network fragmentation. Nodes are coloured by type: green = circRNA, orange = miRNA, grey = mRNA.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Figure 4.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Performance comparison across evaluation protocols. Bar chart comparing AUROC under Protocol 1 (dataset-naive CV, AUROC 0.927), Protocol 2 (dataset-stratified CV, range 0.45–0.76 shown as range bar), and LODO validation per held-out dataset (GSE73002: 0.749; GSE115513: 0.540). The dashed line at AUROC 0.5 indicates chance performance. The gap between Protocol 1 and Protocol 2/LODO quantifies the inflation attributable to dataset-naive evaluation.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.3228346456694" w:top="1700.7874015748032" w:left="1700.7874015748032" w:right="1417.32283464566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