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1D" w:rsidRPr="00F867AB" w:rsidRDefault="00F6482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F867AB">
        <w:rPr>
          <w:rFonts w:ascii="Times New Roman" w:eastAsia="Times New Roman" w:hAnsi="Times New Roman" w:cs="Times New Roman"/>
          <w:b/>
          <w:sz w:val="28"/>
          <w:szCs w:val="32"/>
        </w:rPr>
        <w:t>Technical PPT Presentation Guidelines</w:t>
      </w:r>
    </w:p>
    <w:p w:rsidR="00B2381D" w:rsidRPr="00F867AB" w:rsidRDefault="00F6482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F867AB">
        <w:rPr>
          <w:rFonts w:ascii="Times New Roman" w:eastAsia="Times New Roman" w:hAnsi="Times New Roman" w:cs="Times New Roman"/>
          <w:b/>
          <w:sz w:val="24"/>
          <w:szCs w:val="28"/>
        </w:rPr>
        <w:t>1. Participation &amp; Registration</w:t>
      </w:r>
    </w:p>
    <w:p w:rsidR="00B2381D" w:rsidRPr="00F867AB" w:rsidRDefault="00F64825">
      <w:pPr>
        <w:numPr>
          <w:ilvl w:val="0"/>
          <w:numId w:val="1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szCs w:val="24"/>
        </w:rPr>
        <w:t xml:space="preserve">Each entry can have </w:t>
      </w:r>
      <w:r w:rsidRPr="00F867AB">
        <w:rPr>
          <w:rFonts w:ascii="Times New Roman" w:eastAsia="Times New Roman" w:hAnsi="Times New Roman" w:cs="Times New Roman"/>
          <w:b/>
          <w:szCs w:val="24"/>
        </w:rPr>
        <w:t>one or more participants</w:t>
      </w:r>
      <w:r w:rsidRPr="00F867AB">
        <w:rPr>
          <w:rFonts w:ascii="Times New Roman" w:eastAsia="Times New Roman" w:hAnsi="Times New Roman" w:cs="Times New Roman"/>
          <w:szCs w:val="24"/>
        </w:rPr>
        <w:t xml:space="preserve"> in a team.</w:t>
      </w:r>
    </w:p>
    <w:p w:rsidR="00B2381D" w:rsidRPr="00F867AB" w:rsidRDefault="00F64825">
      <w:pPr>
        <w:numPr>
          <w:ilvl w:val="0"/>
          <w:numId w:val="1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b/>
          <w:szCs w:val="24"/>
        </w:rPr>
        <w:t>No on-the-spot registrations</w:t>
      </w:r>
      <w:r w:rsidRPr="00F867AB">
        <w:rPr>
          <w:rFonts w:ascii="Times New Roman" w:eastAsia="Times New Roman" w:hAnsi="Times New Roman" w:cs="Times New Roman"/>
          <w:szCs w:val="24"/>
        </w:rPr>
        <w:t xml:space="preserve"> will be allowed at the venue. Participants must register before the deadline.</w:t>
      </w:r>
    </w:p>
    <w:p w:rsidR="00B2381D" w:rsidRPr="00F867AB" w:rsidRDefault="00F64825">
      <w:pPr>
        <w:spacing w:after="160" w:line="259" w:lineRule="auto"/>
        <w:rPr>
          <w:rFonts w:ascii="Times New Roman" w:eastAsia="Times New Roman" w:hAnsi="Times New Roman" w:cs="Times New Roman"/>
          <w:b/>
          <w:sz w:val="20"/>
        </w:rPr>
      </w:pPr>
      <w:r w:rsidRPr="00F867AB">
        <w:rPr>
          <w:rFonts w:ascii="Times New Roman" w:eastAsia="Times New Roman" w:hAnsi="Times New Roman" w:cs="Times New Roman"/>
          <w:b/>
          <w:sz w:val="20"/>
        </w:rPr>
        <w:t>2</w:t>
      </w:r>
      <w:r w:rsidRPr="00F867AB">
        <w:rPr>
          <w:rFonts w:ascii="Times New Roman" w:eastAsia="Times New Roman" w:hAnsi="Times New Roman" w:cs="Times New Roman"/>
          <w:b/>
          <w:sz w:val="24"/>
          <w:szCs w:val="28"/>
        </w:rPr>
        <w:t>. Presentation Requirements</w:t>
      </w:r>
    </w:p>
    <w:p w:rsidR="00B2381D" w:rsidRPr="00F867AB" w:rsidRDefault="00F64825">
      <w:pPr>
        <w:numPr>
          <w:ilvl w:val="0"/>
          <w:numId w:val="2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szCs w:val="24"/>
        </w:rPr>
        <w:t xml:space="preserve">Participants must prepare a </w:t>
      </w:r>
      <w:r w:rsidRPr="00F867AB">
        <w:rPr>
          <w:rFonts w:ascii="Times New Roman" w:eastAsia="Times New Roman" w:hAnsi="Times New Roman" w:cs="Times New Roman"/>
          <w:b/>
          <w:szCs w:val="24"/>
        </w:rPr>
        <w:t>10 to 15-slide PPT</w:t>
      </w:r>
      <w:r w:rsidRPr="00F867AB">
        <w:rPr>
          <w:rFonts w:ascii="Times New Roman" w:eastAsia="Times New Roman" w:hAnsi="Times New Roman" w:cs="Times New Roman"/>
          <w:szCs w:val="24"/>
        </w:rPr>
        <w:t xml:space="preserve"> in a </w:t>
      </w:r>
      <w:r w:rsidRPr="00F867AB">
        <w:rPr>
          <w:rFonts w:ascii="Times New Roman" w:eastAsia="Times New Roman" w:hAnsi="Times New Roman" w:cs="Times New Roman"/>
          <w:b/>
          <w:szCs w:val="24"/>
        </w:rPr>
        <w:t>well-structured format</w:t>
      </w:r>
      <w:r w:rsidRPr="00F867AB">
        <w:rPr>
          <w:rFonts w:ascii="Times New Roman" w:eastAsia="Times New Roman" w:hAnsi="Times New Roman" w:cs="Times New Roman"/>
          <w:szCs w:val="24"/>
        </w:rPr>
        <w:t xml:space="preserve"> and submit it to the coordinators before the deadline.</w:t>
      </w:r>
    </w:p>
    <w:p w:rsidR="00B2381D" w:rsidRPr="00F867AB" w:rsidRDefault="00F64825">
      <w:pPr>
        <w:numPr>
          <w:ilvl w:val="0"/>
          <w:numId w:val="2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szCs w:val="24"/>
        </w:rPr>
        <w:t xml:space="preserve">The presentation should strictly adhere to a </w:t>
      </w:r>
      <w:r w:rsidRPr="00F867AB">
        <w:rPr>
          <w:rFonts w:ascii="Times New Roman" w:eastAsia="Times New Roman" w:hAnsi="Times New Roman" w:cs="Times New Roman"/>
          <w:b/>
          <w:szCs w:val="24"/>
        </w:rPr>
        <w:t>technical domain-focused theme</w:t>
      </w:r>
      <w:r w:rsidRPr="00F867AB">
        <w:rPr>
          <w:rFonts w:ascii="Times New Roman" w:eastAsia="Times New Roman" w:hAnsi="Times New Roman" w:cs="Times New Roman"/>
          <w:szCs w:val="24"/>
        </w:rPr>
        <w:t>; unrelated topics will</w:t>
      </w:r>
      <w:r w:rsidRPr="00F867AB">
        <w:rPr>
          <w:rFonts w:ascii="Times New Roman" w:eastAsia="Times New Roman" w:hAnsi="Times New Roman" w:cs="Times New Roman"/>
          <w:szCs w:val="24"/>
        </w:rPr>
        <w:t xml:space="preserve"> not be accepted.</w:t>
      </w:r>
    </w:p>
    <w:p w:rsidR="00B2381D" w:rsidRPr="00F867AB" w:rsidRDefault="00F64825">
      <w:pPr>
        <w:numPr>
          <w:ilvl w:val="0"/>
          <w:numId w:val="2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b/>
          <w:szCs w:val="24"/>
        </w:rPr>
        <w:t>Presentation time is 7-10 minutes</w:t>
      </w:r>
      <w:r w:rsidRPr="00F867AB">
        <w:rPr>
          <w:rFonts w:ascii="Times New Roman" w:eastAsia="Times New Roman" w:hAnsi="Times New Roman" w:cs="Times New Roman"/>
          <w:szCs w:val="24"/>
        </w:rPr>
        <w:t>. Exceeding the time limit may result in penalties.</w:t>
      </w:r>
    </w:p>
    <w:p w:rsidR="00B2381D" w:rsidRPr="00F867AB" w:rsidRDefault="00F6482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F867AB">
        <w:rPr>
          <w:rFonts w:ascii="Times New Roman" w:eastAsia="Times New Roman" w:hAnsi="Times New Roman" w:cs="Times New Roman"/>
          <w:b/>
          <w:sz w:val="20"/>
        </w:rPr>
        <w:t xml:space="preserve">3. </w:t>
      </w:r>
      <w:r w:rsidRPr="00F867AB">
        <w:rPr>
          <w:rFonts w:ascii="Times New Roman" w:eastAsia="Times New Roman" w:hAnsi="Times New Roman" w:cs="Times New Roman"/>
          <w:b/>
          <w:sz w:val="24"/>
          <w:szCs w:val="28"/>
        </w:rPr>
        <w:t>Equipment &amp; Materials</w:t>
      </w:r>
    </w:p>
    <w:p w:rsidR="00B2381D" w:rsidRPr="00F867AB" w:rsidRDefault="00F64825">
      <w:pPr>
        <w:numPr>
          <w:ilvl w:val="0"/>
          <w:numId w:val="5"/>
        </w:numPr>
        <w:spacing w:after="160" w:line="259" w:lineRule="auto"/>
        <w:rPr>
          <w:szCs w:val="24"/>
        </w:rPr>
      </w:pPr>
      <w:r w:rsidRPr="00F867AB">
        <w:rPr>
          <w:rFonts w:ascii="Times New Roman" w:eastAsia="Times New Roman" w:hAnsi="Times New Roman" w:cs="Times New Roman"/>
          <w:szCs w:val="24"/>
        </w:rPr>
        <w:t xml:space="preserve">A </w:t>
      </w:r>
      <w:r w:rsidRPr="00F867AB">
        <w:rPr>
          <w:rFonts w:ascii="Times New Roman" w:eastAsia="Times New Roman" w:hAnsi="Times New Roman" w:cs="Times New Roman"/>
          <w:b/>
          <w:szCs w:val="24"/>
        </w:rPr>
        <w:t>projector and essential presentation equipment</w:t>
      </w:r>
      <w:r w:rsidRPr="00F867AB">
        <w:rPr>
          <w:rFonts w:ascii="Times New Roman" w:eastAsia="Times New Roman" w:hAnsi="Times New Roman" w:cs="Times New Roman"/>
          <w:szCs w:val="24"/>
        </w:rPr>
        <w:t xml:space="preserve"> will be provided by the coordinators.</w:t>
      </w:r>
    </w:p>
    <w:p w:rsidR="00B2381D" w:rsidRPr="00F867AB" w:rsidRDefault="00F648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Cs w:val="24"/>
        </w:rPr>
      </w:pPr>
      <w:r w:rsidRPr="00F867AB">
        <w:rPr>
          <w:rFonts w:ascii="Times New Roman" w:eastAsia="Times New Roman" w:hAnsi="Times New Roman" w:cs="Times New Roman"/>
          <w:color w:val="000000"/>
          <w:szCs w:val="24"/>
        </w:rPr>
        <w:t xml:space="preserve">Participants must </w:t>
      </w:r>
      <w:r w:rsidRPr="00F867AB">
        <w:rPr>
          <w:rFonts w:ascii="Times New Roman" w:eastAsia="Times New Roman" w:hAnsi="Times New Roman" w:cs="Times New Roman"/>
          <w:b/>
          <w:color w:val="000000"/>
          <w:szCs w:val="24"/>
        </w:rPr>
        <w:t>submit their presentations to the designated email provided for the event</w:t>
      </w:r>
      <w:r w:rsidRPr="00F867AB">
        <w:rPr>
          <w:rFonts w:ascii="Times New Roman" w:eastAsia="Times New Roman" w:hAnsi="Times New Roman" w:cs="Times New Roman"/>
          <w:color w:val="000000"/>
          <w:szCs w:val="24"/>
        </w:rPr>
        <w:t xml:space="preserve">. As the presentations will be accessed directly from the event system, </w:t>
      </w:r>
      <w:r w:rsidRPr="00F867AB">
        <w:rPr>
          <w:rFonts w:ascii="Times New Roman" w:eastAsia="Times New Roman" w:hAnsi="Times New Roman" w:cs="Times New Roman"/>
          <w:b/>
          <w:color w:val="000000"/>
          <w:szCs w:val="24"/>
        </w:rPr>
        <w:t>bringing personal laptops is not required</w:t>
      </w:r>
      <w:r w:rsidRPr="00F867AB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:rsidR="00B2381D" w:rsidRPr="00F867AB" w:rsidRDefault="00F6482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F867AB">
        <w:rPr>
          <w:rFonts w:ascii="Times New Roman" w:eastAsia="Times New Roman" w:hAnsi="Times New Roman" w:cs="Times New Roman"/>
          <w:b/>
          <w:sz w:val="20"/>
        </w:rPr>
        <w:t xml:space="preserve">4. </w:t>
      </w:r>
      <w:r w:rsidRPr="00F867AB">
        <w:rPr>
          <w:rFonts w:ascii="Times New Roman" w:eastAsia="Times New Roman" w:hAnsi="Times New Roman" w:cs="Times New Roman"/>
          <w:b/>
          <w:sz w:val="24"/>
          <w:szCs w:val="28"/>
        </w:rPr>
        <w:t>Rules &amp; Conduct</w:t>
      </w:r>
    </w:p>
    <w:p w:rsidR="00B2381D" w:rsidRPr="00F867AB" w:rsidRDefault="00F64825">
      <w:pPr>
        <w:numPr>
          <w:ilvl w:val="0"/>
          <w:numId w:val="3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szCs w:val="24"/>
        </w:rPr>
        <w:t>Judges may ask questions based on the presentatio</w:t>
      </w:r>
      <w:r w:rsidRPr="00F867AB">
        <w:rPr>
          <w:rFonts w:ascii="Times New Roman" w:eastAsia="Times New Roman" w:hAnsi="Times New Roman" w:cs="Times New Roman"/>
          <w:szCs w:val="24"/>
        </w:rPr>
        <w:t xml:space="preserve">n; participants must be </w:t>
      </w:r>
      <w:r w:rsidRPr="00F867AB">
        <w:rPr>
          <w:rFonts w:ascii="Times New Roman" w:eastAsia="Times New Roman" w:hAnsi="Times New Roman" w:cs="Times New Roman"/>
          <w:b/>
          <w:szCs w:val="24"/>
        </w:rPr>
        <w:t>prepared to answer</w:t>
      </w:r>
      <w:r w:rsidRPr="00F867AB">
        <w:rPr>
          <w:rFonts w:ascii="Times New Roman" w:eastAsia="Times New Roman" w:hAnsi="Times New Roman" w:cs="Times New Roman"/>
          <w:szCs w:val="24"/>
        </w:rPr>
        <w:t xml:space="preserve"> confidently.</w:t>
      </w:r>
    </w:p>
    <w:p w:rsidR="00B2381D" w:rsidRPr="00F867AB" w:rsidRDefault="00F64825">
      <w:pPr>
        <w:numPr>
          <w:ilvl w:val="0"/>
          <w:numId w:val="3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szCs w:val="24"/>
        </w:rPr>
        <w:t xml:space="preserve">Participants </w:t>
      </w:r>
      <w:r w:rsidRPr="00F867AB">
        <w:rPr>
          <w:rFonts w:ascii="Times New Roman" w:eastAsia="Times New Roman" w:hAnsi="Times New Roman" w:cs="Times New Roman"/>
          <w:b/>
          <w:szCs w:val="24"/>
        </w:rPr>
        <w:t>must carry and display a valid ID</w:t>
      </w:r>
      <w:r w:rsidRPr="00F867AB">
        <w:rPr>
          <w:rFonts w:ascii="Times New Roman" w:eastAsia="Times New Roman" w:hAnsi="Times New Roman" w:cs="Times New Roman"/>
          <w:szCs w:val="24"/>
        </w:rPr>
        <w:t xml:space="preserve"> when demanded.</w:t>
      </w:r>
    </w:p>
    <w:p w:rsidR="00B2381D" w:rsidRPr="00F867AB" w:rsidRDefault="00F64825">
      <w:pPr>
        <w:numPr>
          <w:ilvl w:val="0"/>
          <w:numId w:val="3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b/>
          <w:szCs w:val="24"/>
        </w:rPr>
        <w:t>Fair play and professionalism</w:t>
      </w:r>
      <w:r w:rsidRPr="00F867AB">
        <w:rPr>
          <w:rFonts w:ascii="Times New Roman" w:eastAsia="Times New Roman" w:hAnsi="Times New Roman" w:cs="Times New Roman"/>
          <w:szCs w:val="24"/>
        </w:rPr>
        <w:t xml:space="preserve"> must be maintained throughout the event.</w:t>
      </w:r>
    </w:p>
    <w:p w:rsidR="00B2381D" w:rsidRPr="00F867AB" w:rsidRDefault="00F6482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F867AB">
        <w:rPr>
          <w:rFonts w:ascii="Times New Roman" w:eastAsia="Times New Roman" w:hAnsi="Times New Roman" w:cs="Times New Roman"/>
          <w:b/>
          <w:sz w:val="24"/>
          <w:szCs w:val="28"/>
        </w:rPr>
        <w:t>6. General Guidelines</w:t>
      </w:r>
    </w:p>
    <w:p w:rsidR="00B2381D" w:rsidRPr="00F867AB" w:rsidRDefault="00F64825">
      <w:pPr>
        <w:numPr>
          <w:ilvl w:val="0"/>
          <w:numId w:val="4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szCs w:val="24"/>
        </w:rPr>
        <w:t xml:space="preserve">Ensure that all guidelines are followed to </w:t>
      </w:r>
      <w:r w:rsidRPr="00F867AB">
        <w:rPr>
          <w:rFonts w:ascii="Times New Roman" w:eastAsia="Times New Roman" w:hAnsi="Times New Roman" w:cs="Times New Roman"/>
          <w:b/>
          <w:szCs w:val="24"/>
        </w:rPr>
        <w:t>avoid disqualification</w:t>
      </w:r>
      <w:r w:rsidRPr="00F867AB">
        <w:rPr>
          <w:rFonts w:ascii="Times New Roman" w:eastAsia="Times New Roman" w:hAnsi="Times New Roman" w:cs="Times New Roman"/>
          <w:szCs w:val="24"/>
        </w:rPr>
        <w:t>.</w:t>
      </w:r>
    </w:p>
    <w:p w:rsidR="00B2381D" w:rsidRPr="00F867AB" w:rsidRDefault="00F64825">
      <w:pPr>
        <w:numPr>
          <w:ilvl w:val="0"/>
          <w:numId w:val="4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szCs w:val="24"/>
        </w:rPr>
        <w:t xml:space="preserve">Submissions that do not comply with the event rules may be </w:t>
      </w:r>
      <w:r w:rsidRPr="00F867AB">
        <w:rPr>
          <w:rFonts w:ascii="Times New Roman" w:eastAsia="Times New Roman" w:hAnsi="Times New Roman" w:cs="Times New Roman"/>
          <w:b/>
          <w:szCs w:val="24"/>
        </w:rPr>
        <w:t>rejected or penalized</w:t>
      </w:r>
      <w:r w:rsidRPr="00F867AB">
        <w:rPr>
          <w:rFonts w:ascii="Times New Roman" w:eastAsia="Times New Roman" w:hAnsi="Times New Roman" w:cs="Times New Roman"/>
          <w:szCs w:val="24"/>
        </w:rPr>
        <w:t>.</w:t>
      </w:r>
    </w:p>
    <w:p w:rsidR="00B2381D" w:rsidRPr="00F867AB" w:rsidRDefault="00F64825" w:rsidP="00F867AB">
      <w:pPr>
        <w:numPr>
          <w:ilvl w:val="0"/>
          <w:numId w:val="4"/>
        </w:numPr>
        <w:spacing w:after="160" w:line="259" w:lineRule="auto"/>
        <w:rPr>
          <w:sz w:val="20"/>
        </w:rPr>
      </w:pPr>
      <w:r w:rsidRPr="00F867AB">
        <w:rPr>
          <w:rFonts w:ascii="Times New Roman" w:eastAsia="Times New Roman" w:hAnsi="Times New Roman" w:cs="Times New Roman"/>
          <w:szCs w:val="24"/>
        </w:rPr>
        <w:t xml:space="preserve">Participants must ensure a </w:t>
      </w:r>
      <w:r w:rsidRPr="00F867AB">
        <w:rPr>
          <w:rFonts w:ascii="Times New Roman" w:eastAsia="Times New Roman" w:hAnsi="Times New Roman" w:cs="Times New Roman"/>
          <w:b/>
          <w:szCs w:val="24"/>
        </w:rPr>
        <w:t>smooth and professional</w:t>
      </w:r>
      <w:r w:rsidRPr="00F867AB">
        <w:rPr>
          <w:rFonts w:ascii="Times New Roman" w:eastAsia="Times New Roman" w:hAnsi="Times New Roman" w:cs="Times New Roman"/>
          <w:szCs w:val="24"/>
        </w:rPr>
        <w:t xml:space="preserve"> presentation experience.</w:t>
      </w:r>
    </w:p>
    <w:p w:rsidR="00B2381D" w:rsidRDefault="00F64825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Coordinators: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5084"/>
      </w:tblGrid>
      <w:tr w:rsidR="00F867AB" w:rsidTr="007E5E81"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Contact</w:t>
            </w:r>
          </w:p>
        </w:tc>
      </w:tr>
      <w:tr w:rsidR="00F867AB" w:rsidTr="007E5E81"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67AB" w:rsidTr="007E5E81"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67AB" w:rsidTr="007E5E81"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67AB" w:rsidTr="007E5E81"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84" w:type="dxa"/>
          </w:tcPr>
          <w:p w:rsidR="00F867AB" w:rsidRDefault="00F867AB" w:rsidP="007E5E81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2381D" w:rsidRDefault="00B2381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B2381D">
      <w:headerReference w:type="default" r:id="rId7"/>
      <w:footerReference w:type="default" r:id="rId8"/>
      <w:pgSz w:w="11907" w:h="16839"/>
      <w:pgMar w:top="1134" w:right="720" w:bottom="1134" w:left="1009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825" w:rsidRDefault="00F64825">
      <w:pPr>
        <w:spacing w:after="0" w:line="240" w:lineRule="auto"/>
      </w:pPr>
      <w:r>
        <w:separator/>
      </w:r>
    </w:p>
  </w:endnote>
  <w:endnote w:type="continuationSeparator" w:id="0">
    <w:p w:rsidR="00F64825" w:rsidRDefault="00F6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81D" w:rsidRDefault="00B238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0"/>
      <w:tblW w:w="1020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207"/>
    </w:tblGrid>
    <w:tr w:rsidR="00B2381D">
      <w:trPr>
        <w:jc w:val="center"/>
      </w:trPr>
      <w:tc>
        <w:tcPr>
          <w:tcW w:w="10207" w:type="dxa"/>
          <w:tcBorders>
            <w:top w:val="single" w:sz="4" w:space="0" w:color="000000"/>
            <w:left w:val="nil"/>
            <w:bottom w:val="nil"/>
            <w:right w:val="nil"/>
          </w:tcBorders>
        </w:tcPr>
        <w:p w:rsidR="00B2381D" w:rsidRDefault="00F648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sz w:val="14"/>
              <w:szCs w:val="14"/>
            </w:rPr>
          </w:pPr>
          <w:proofErr w:type="spellStart"/>
          <w:r>
            <w:rPr>
              <w:b/>
              <w:sz w:val="14"/>
              <w:szCs w:val="14"/>
            </w:rPr>
            <w:t>Mahatmaji</w:t>
          </w:r>
          <w:proofErr w:type="spellEnd"/>
          <w:r>
            <w:rPr>
              <w:b/>
              <w:sz w:val="14"/>
              <w:szCs w:val="14"/>
            </w:rPr>
            <w:t xml:space="preserve"> Puram, BAPATLA-522102, </w:t>
          </w:r>
          <w:proofErr w:type="spellStart"/>
          <w:r>
            <w:rPr>
              <w:b/>
              <w:sz w:val="14"/>
              <w:szCs w:val="14"/>
            </w:rPr>
            <w:t>Bapatla</w:t>
          </w:r>
          <w:proofErr w:type="spellEnd"/>
          <w:r>
            <w:rPr>
              <w:b/>
              <w:sz w:val="14"/>
              <w:szCs w:val="14"/>
            </w:rPr>
            <w:t xml:space="preserve"> (Dt.), A.P., INDIA Off.:08643-224244, 225234, 224266 </w:t>
          </w:r>
        </w:p>
        <w:p w:rsidR="00B2381D" w:rsidRDefault="00F648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</w:pPr>
          <w:r>
            <w:rPr>
              <w:b/>
              <w:sz w:val="14"/>
              <w:szCs w:val="14"/>
            </w:rPr>
            <w:t xml:space="preserve">E-mail: </w:t>
          </w:r>
          <w:hyperlink r:id="rId1">
            <w:r>
              <w:rPr>
                <w:b/>
                <w:color w:val="000000"/>
                <w:sz w:val="14"/>
                <w:szCs w:val="14"/>
                <w:u w:val="single"/>
              </w:rPr>
              <w:t>beccbds09@gmail.com</w:t>
            </w:r>
          </w:hyperlink>
          <w:r>
            <w:rPr>
              <w:b/>
              <w:sz w:val="14"/>
              <w:szCs w:val="14"/>
            </w:rPr>
            <w:t xml:space="preserve">, </w:t>
          </w:r>
          <w:hyperlink r:id="rId2">
            <w:r>
              <w:rPr>
                <w:b/>
                <w:color w:val="000000"/>
                <w:sz w:val="14"/>
                <w:szCs w:val="14"/>
                <w:u w:val="single"/>
              </w:rPr>
              <w:t>cbds@becbapatla.ac.in</w:t>
            </w:r>
          </w:hyperlink>
          <w:r>
            <w:rPr>
              <w:b/>
              <w:sz w:val="14"/>
              <w:szCs w:val="14"/>
            </w:rPr>
            <w:t xml:space="preserve">, </w:t>
          </w:r>
          <w:hyperlink r:id="rId3">
            <w:r>
              <w:rPr>
                <w:b/>
                <w:color w:val="000000"/>
                <w:sz w:val="14"/>
                <w:szCs w:val="14"/>
                <w:u w:val="single"/>
              </w:rPr>
              <w:t>hodcbds@becbapatla.ac.in</w:t>
            </w:r>
          </w:hyperlink>
          <w:r>
            <w:rPr>
              <w:b/>
              <w:sz w:val="14"/>
              <w:szCs w:val="14"/>
            </w:rPr>
            <w:t>, bec.principal@becbapatla.ac.in, Web: www.becbapatla.ac.in</w:t>
          </w:r>
        </w:p>
      </w:tc>
    </w:tr>
  </w:tbl>
  <w:p w:rsidR="00B2381D" w:rsidRDefault="00B238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sz w:val="2"/>
        <w:szCs w:val="2"/>
      </w:rPr>
    </w:pPr>
  </w:p>
  <w:p w:rsidR="00B2381D" w:rsidRDefault="00B238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B2381D" w:rsidRDefault="00B238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825" w:rsidRDefault="00F64825">
      <w:pPr>
        <w:spacing w:after="0" w:line="240" w:lineRule="auto"/>
      </w:pPr>
      <w:r>
        <w:separator/>
      </w:r>
    </w:p>
  </w:footnote>
  <w:footnote w:type="continuationSeparator" w:id="0">
    <w:p w:rsidR="00F64825" w:rsidRDefault="00F6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81D" w:rsidRDefault="00B238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B2381D" w:rsidRDefault="00B238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"/>
      <w:tblW w:w="10632" w:type="dxa"/>
      <w:tblLayout w:type="fixed"/>
      <w:tblLook w:val="0400" w:firstRow="0" w:lastRow="0" w:firstColumn="0" w:lastColumn="0" w:noHBand="0" w:noVBand="1"/>
    </w:tblPr>
    <w:tblGrid>
      <w:gridCol w:w="1667"/>
      <w:gridCol w:w="8682"/>
      <w:gridCol w:w="283"/>
    </w:tblGrid>
    <w:tr w:rsidR="00B2381D">
      <w:trPr>
        <w:trHeight w:val="704"/>
      </w:trPr>
      <w:tc>
        <w:tcPr>
          <w:tcW w:w="1667" w:type="dxa"/>
          <w:vMerge w:val="restart"/>
        </w:tcPr>
        <w:p w:rsidR="00B2381D" w:rsidRDefault="00F648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noProof/>
              <w:lang w:val="en-IN"/>
            </w:rPr>
            <w:drawing>
              <wp:inline distT="0" distB="0" distL="0" distR="0">
                <wp:extent cx="996950" cy="977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97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2" w:type="dxa"/>
        </w:tcPr>
        <w:p w:rsidR="00B2381D" w:rsidRDefault="00F648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sz w:val="24"/>
              <w:szCs w:val="24"/>
            </w:rPr>
          </w:pPr>
          <w:proofErr w:type="spellStart"/>
          <w:r>
            <w:rPr>
              <w:rFonts w:ascii="Old English Text MT" w:eastAsia="Old English Text MT" w:hAnsi="Old English Text MT" w:cs="Old English Text MT"/>
              <w:b/>
              <w:sz w:val="32"/>
              <w:szCs w:val="32"/>
            </w:rPr>
            <w:t>Bapatla</w:t>
          </w:r>
          <w:proofErr w:type="spellEnd"/>
          <w:r>
            <w:rPr>
              <w:rFonts w:ascii="Old English Text MT" w:eastAsia="Old English Text MT" w:hAnsi="Old English Text MT" w:cs="Old English Text MT"/>
              <w:b/>
              <w:sz w:val="32"/>
              <w:szCs w:val="32"/>
            </w:rPr>
            <w:t xml:space="preserve"> Engineering College: </w:t>
          </w:r>
          <w:proofErr w:type="spellStart"/>
          <w:proofErr w:type="gramStart"/>
          <w:r>
            <w:rPr>
              <w:rFonts w:ascii="Old English Text MT" w:eastAsia="Old English Text MT" w:hAnsi="Old English Text MT" w:cs="Old English Text MT"/>
              <w:b/>
              <w:sz w:val="32"/>
              <w:szCs w:val="32"/>
            </w:rPr>
            <w:t>Bapatla</w:t>
          </w:r>
          <w:proofErr w:type="spellEnd"/>
          <w:r>
            <w:rPr>
              <w:rFonts w:ascii="Old English Text MT" w:eastAsia="Old English Text MT" w:hAnsi="Old English Text MT" w:cs="Old English Text MT"/>
              <w:b/>
              <w:sz w:val="32"/>
              <w:szCs w:val="32"/>
            </w:rPr>
            <w:t xml:space="preserve">  </w:t>
          </w:r>
          <w:r>
            <w:rPr>
              <w:b/>
              <w:sz w:val="24"/>
              <w:szCs w:val="24"/>
            </w:rPr>
            <w:t>(</w:t>
          </w:r>
          <w:proofErr w:type="gramEnd"/>
          <w:r>
            <w:rPr>
              <w:b/>
              <w:sz w:val="24"/>
              <w:szCs w:val="24"/>
            </w:rPr>
            <w:t>Autonomous)</w:t>
          </w:r>
        </w:p>
        <w:p w:rsidR="00B2381D" w:rsidRDefault="00F648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(</w:t>
          </w:r>
          <w:r>
            <w:rPr>
              <w:i/>
              <w:sz w:val="24"/>
              <w:szCs w:val="24"/>
            </w:rPr>
            <w:t xml:space="preserve">Sponsored by the </w:t>
          </w:r>
          <w:proofErr w:type="spellStart"/>
          <w:r>
            <w:rPr>
              <w:i/>
              <w:sz w:val="24"/>
              <w:szCs w:val="24"/>
            </w:rPr>
            <w:t>Bapatla</w:t>
          </w:r>
          <w:proofErr w:type="spellEnd"/>
          <w:r>
            <w:rPr>
              <w:i/>
              <w:sz w:val="24"/>
              <w:szCs w:val="24"/>
            </w:rPr>
            <w:t xml:space="preserve"> Education Society</w:t>
          </w:r>
          <w:r>
            <w:rPr>
              <w:sz w:val="24"/>
              <w:szCs w:val="24"/>
            </w:rPr>
            <w:t>)</w:t>
          </w:r>
        </w:p>
      </w:tc>
      <w:tc>
        <w:tcPr>
          <w:tcW w:w="283" w:type="dxa"/>
          <w:vMerge w:val="restart"/>
        </w:tcPr>
        <w:p w:rsidR="00B2381D" w:rsidRDefault="00B238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Old English Text MT" w:eastAsia="Old English Text MT" w:hAnsi="Old English Text MT" w:cs="Old English Text MT"/>
              <w:b/>
              <w:sz w:val="32"/>
              <w:szCs w:val="32"/>
            </w:rPr>
          </w:pPr>
        </w:p>
      </w:tc>
    </w:tr>
    <w:tr w:rsidR="00B2381D">
      <w:trPr>
        <w:trHeight w:val="146"/>
      </w:trPr>
      <w:tc>
        <w:tcPr>
          <w:tcW w:w="1667" w:type="dxa"/>
          <w:vMerge/>
        </w:tcPr>
        <w:p w:rsidR="00B2381D" w:rsidRDefault="00B2381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Old English Text MT" w:eastAsia="Old English Text MT" w:hAnsi="Old English Text MT" w:cs="Old English Text MT"/>
              <w:b/>
              <w:sz w:val="32"/>
              <w:szCs w:val="32"/>
            </w:rPr>
          </w:pPr>
        </w:p>
      </w:tc>
      <w:tc>
        <w:tcPr>
          <w:tcW w:w="8682" w:type="dxa"/>
        </w:tcPr>
        <w:p w:rsidR="00B2381D" w:rsidRDefault="00F648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Department of Cyber Security, Data Science &amp; Artificial Intelligence &amp; Machine Learning.</w:t>
          </w:r>
        </w:p>
        <w:p w:rsidR="00B2381D" w:rsidRDefault="00B238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sz w:val="10"/>
              <w:szCs w:val="10"/>
            </w:rPr>
          </w:pPr>
        </w:p>
      </w:tc>
      <w:tc>
        <w:tcPr>
          <w:tcW w:w="283" w:type="dxa"/>
          <w:vMerge/>
        </w:tcPr>
        <w:p w:rsidR="00B2381D" w:rsidRDefault="00B2381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10"/>
              <w:szCs w:val="10"/>
            </w:rPr>
          </w:pPr>
        </w:p>
      </w:tc>
    </w:tr>
  </w:tbl>
  <w:p w:rsidR="00B2381D" w:rsidRDefault="00B238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2675"/>
    <w:multiLevelType w:val="multilevel"/>
    <w:tmpl w:val="FDEE2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035021"/>
    <w:multiLevelType w:val="multilevel"/>
    <w:tmpl w:val="6DD61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3E270F3"/>
    <w:multiLevelType w:val="multilevel"/>
    <w:tmpl w:val="D23E3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79B2C12"/>
    <w:multiLevelType w:val="multilevel"/>
    <w:tmpl w:val="B53C3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D15242"/>
    <w:multiLevelType w:val="multilevel"/>
    <w:tmpl w:val="E152B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1D"/>
    <w:rsid w:val="005932DF"/>
    <w:rsid w:val="00B2381D"/>
    <w:rsid w:val="00F64825"/>
    <w:rsid w:val="00F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27FF"/>
  <w15:docId w15:val="{45B817D5-0A59-4DEA-BBBA-8184FB67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tabs>
          <w:tab w:val="left" w:pos="720"/>
        </w:tabs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8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odcbds@becbapatla.ac.in" TargetMode="External"/><Relationship Id="rId2" Type="http://schemas.openxmlformats.org/officeDocument/2006/relationships/hyperlink" Target="mailto:cbds@becbapatla.ac.in" TargetMode="External"/><Relationship Id="rId1" Type="http://schemas.openxmlformats.org/officeDocument/2006/relationships/hyperlink" Target="mailto:beccbds0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hp</cp:lastModifiedBy>
  <cp:revision>2</cp:revision>
  <dcterms:created xsi:type="dcterms:W3CDTF">2025-03-26T02:40:00Z</dcterms:created>
  <dcterms:modified xsi:type="dcterms:W3CDTF">2025-03-26T02:40:00Z</dcterms:modified>
</cp:coreProperties>
</file>