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C517C39">
      <w:pPr>
        <w:pBdr>
          <w:top w:val="none" w:color="000000" w:sz="4" w:space="0"/>
          <w:left w:val="none" w:color="000000" w:sz="4" w:space="0"/>
          <w:bottom w:val="none" w:color="000000" w:sz="4" w:space="0"/>
          <w:right w:val="none" w:color="000000" w:sz="4" w:space="0"/>
        </w:pBdr>
        <w:spacing w:after="158" w:line="720" w:lineRule="auto"/>
        <w:ind w:right="0" w:firstLine="0" w:left="0"/>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34050" cy="9906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70795" name=""/>
                        <pic:cNvPicPr>
                          <a:picLocks noChangeAspect="1"/>
                        </pic:cNvPicPr>
                        <pic:nvPr/>
                      </pic:nvPicPr>
                      <pic:blipFill rotWithShape="1">
                        <a:blip r:embed="rId10"/>
                        <a:stretch/>
                      </pic:blipFill>
                      <pic:spPr bwMode="auto">
                        <a:xfrm>
                          <a:off x="0" y="0"/>
                          <a:ext cx="5734049" cy="990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50pt;height:78.0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rPr>
      </w:r>
    </w:p>
    <w:p w14:paraId="3497BEDA">
      <w:pPr>
        <w:pBdr>
          <w:top w:val="none" w:color="000000" w:sz="4" w:space="0"/>
          <w:left w:val="none" w:color="000000" w:sz="4" w:space="0"/>
          <w:bottom w:val="none" w:color="000000" w:sz="4" w:space="0"/>
          <w:right w:val="none" w:color="000000" w:sz="4" w:space="0"/>
        </w:pBdr>
        <w:spacing w:after="202" w:line="276" w:lineRule="atLeast"/>
        <w:ind w:right="115" w:firstLine="0" w:left="115"/>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r>
        <w:rPr>
          <w:rFonts w:ascii="Times New Roman" w:hAnsi="Times New Roman" w:cs="Times New Roman"/>
        </w:rPr>
      </w:r>
    </w:p>
    <w:p w14:paraId="7F7912B8">
      <w:pPr>
        <w:pBdr>
          <w:top w:val="none" w:color="000000" w:sz="4" w:space="0"/>
          <w:left w:val="none" w:color="000000" w:sz="4" w:space="0"/>
          <w:bottom w:val="none" w:color="000000" w:sz="4" w:space="0"/>
          <w:right w:val="none" w:color="000000" w:sz="4" w:space="0"/>
        </w:pBdr>
        <w:spacing w:after="158" w:line="432" w:lineRule="auto"/>
        <w:ind w:right="0" w:firstLine="0" w:left="0"/>
        <w:jc w:val="center"/>
        <w:rPr>
          <w:rFonts w:ascii="Times New Roman" w:hAnsi="Times New Roman" w:cs="Times New Roman"/>
        </w:rPr>
      </w:pPr>
      <w:r>
        <w:rPr>
          <w:rFonts w:ascii="Times New Roman" w:hAnsi="Times New Roman" w:eastAsia="Times New Roman" w:cs="Times New Roman"/>
          <w:b/>
          <w:color w:val="000000"/>
          <w:sz w:val="24"/>
        </w:rPr>
        <w:t xml:space="preserve">INSTITUTO TECNOLÓGICO DE COSTA RICA</w:t>
      </w:r>
      <w:r>
        <w:rPr>
          <w:rFonts w:ascii="Times New Roman" w:hAnsi="Times New Roman" w:eastAsia="Times New Roman" w:cs="Times New Roman"/>
        </w:rPr>
      </w:r>
      <w:r>
        <w:rPr>
          <w:rFonts w:ascii="Times New Roman" w:hAnsi="Times New Roman" w:cs="Times New Roman"/>
        </w:rPr>
      </w:r>
    </w:p>
    <w:p w14:paraId="1BC1E4A0">
      <w:pPr>
        <w:pBdr>
          <w:top w:val="none" w:color="000000" w:sz="4" w:space="0"/>
          <w:left w:val="none" w:color="000000" w:sz="4" w:space="0"/>
          <w:bottom w:val="none" w:color="000000" w:sz="4" w:space="0"/>
          <w:right w:val="none" w:color="000000" w:sz="4" w:space="0"/>
        </w:pBdr>
        <w:spacing w:after="158" w:line="432" w:lineRule="auto"/>
        <w:ind w:right="0" w:firstLine="0" w:left="0"/>
        <w:jc w:val="center"/>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r>
        <w:rPr>
          <w:rFonts w:ascii="Times New Roman" w:hAnsi="Times New Roman" w:cs="Times New Roman"/>
        </w:rPr>
      </w:r>
    </w:p>
    <w:p w14:paraId="0F3F85D7">
      <w:pPr>
        <w:pBdr>
          <w:top w:val="none" w:color="000000" w:sz="4" w:space="0"/>
          <w:left w:val="none" w:color="000000" w:sz="4" w:space="0"/>
          <w:bottom w:val="none" w:color="000000" w:sz="4" w:space="0"/>
          <w:right w:val="none" w:color="000000" w:sz="4" w:space="0"/>
        </w:pBdr>
        <w:spacing w:after="158" w:line="432" w:lineRule="auto"/>
        <w:ind w:right="0" w:firstLine="0" w:left="0"/>
        <w:jc w:val="center"/>
        <w:rPr>
          <w:rFonts w:ascii="Times New Roman" w:hAnsi="Times New Roman" w:cs="Times New Roman"/>
        </w:rPr>
      </w:pPr>
      <w:r>
        <w:rPr>
          <w:rFonts w:ascii="Times New Roman" w:hAnsi="Times New Roman" w:eastAsia="Times New Roman" w:cs="Times New Roman"/>
          <w:b/>
          <w:color w:val="000000"/>
          <w:sz w:val="24"/>
        </w:rPr>
        <w:t xml:space="preserve">SISTEMAS OPERATIVOS, GRUPO 51</w:t>
      </w:r>
      <w:r>
        <w:rPr>
          <w:rFonts w:ascii="Times New Roman" w:hAnsi="Times New Roman" w:eastAsia="Times New Roman" w:cs="Times New Roman"/>
        </w:rPr>
      </w:r>
      <w:r>
        <w:rPr>
          <w:rFonts w:ascii="Times New Roman" w:hAnsi="Times New Roman" w:cs="Times New Roman"/>
        </w:rPr>
      </w:r>
    </w:p>
    <w:p w14:paraId="769A7DC4">
      <w:pPr>
        <w:pBdr>
          <w:top w:val="none" w:color="000000" w:sz="4" w:space="0"/>
          <w:left w:val="none" w:color="000000" w:sz="4" w:space="0"/>
          <w:bottom w:val="none" w:color="000000" w:sz="4" w:space="0"/>
          <w:right w:val="none" w:color="000000" w:sz="4" w:space="0"/>
        </w:pBdr>
        <w:spacing w:after="202" w:line="276" w:lineRule="atLeast"/>
        <w:ind w:right="115"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r>
        <w:rPr>
          <w:rFonts w:ascii="Times New Roman" w:hAnsi="Times New Roman" w:cs="Times New Roman"/>
        </w:rPr>
      </w:r>
    </w:p>
    <w:p w14:paraId="66B2A33E">
      <w:pPr>
        <w:pBdr>
          <w:top w:val="none" w:color="000000" w:sz="4" w:space="0"/>
          <w:left w:val="none" w:color="000000" w:sz="4" w:space="0"/>
          <w:bottom w:val="none" w:color="000000" w:sz="4" w:space="0"/>
          <w:right w:val="none" w:color="000000" w:sz="4" w:space="0"/>
        </w:pBdr>
        <w:spacing w:after="158" w:line="432" w:lineRule="auto"/>
        <w:ind w:right="0" w:firstLine="0" w:left="0"/>
        <w:jc w:val="center"/>
        <w:rPr>
          <w:rFonts w:ascii="Times New Roman" w:hAnsi="Times New Roman" w:cs="Times New Roman"/>
        </w:rPr>
      </w:pPr>
      <w:r>
        <w:rPr>
          <w:rFonts w:ascii="Times New Roman" w:hAnsi="Times New Roman" w:eastAsia="Times New Roman" w:cs="Times New Roman"/>
          <w:b/>
          <w:color w:val="000000"/>
          <w:sz w:val="24"/>
          <w:lang w:val="es-ES"/>
        </w:rPr>
        <w:t xml:space="preserve">PROYECTO</w:t>
      </w:r>
      <w:r>
        <w:rPr>
          <w:rFonts w:ascii="Times New Roman" w:hAnsi="Times New Roman" w:cs="Times New Roman"/>
        </w:rPr>
      </w:r>
    </w:p>
    <w:p w14:paraId="3A998655">
      <w:pPr>
        <w:pBdr>
          <w:top w:val="none" w:color="000000" w:sz="4" w:space="0"/>
          <w:left w:val="none" w:color="000000" w:sz="4" w:space="0"/>
          <w:bottom w:val="none" w:color="000000" w:sz="4" w:space="0"/>
          <w:right w:val="none" w:color="000000" w:sz="4" w:space="0"/>
        </w:pBdr>
        <w:spacing w:after="158" w:line="432" w:lineRule="auto"/>
        <w:ind w:right="0" w:firstLine="0" w:left="0"/>
        <w:jc w:val="center"/>
        <w:rPr>
          <w:rFonts w:ascii="Times New Roman" w:hAnsi="Times New Roman" w:cs="Times New Roman"/>
        </w:rPr>
      </w:pPr>
      <w:r>
        <w:rPr>
          <w:rFonts w:ascii="Times New Roman" w:hAnsi="Times New Roman" w:eastAsia="Times New Roman" w:cs="Times New Roman"/>
          <w:color w:val="000000"/>
          <w:sz w:val="22"/>
          <w:u w:val="none"/>
        </w:rPr>
        <w:t xml:space="preserve"> </w:t>
      </w:r>
      <w:r>
        <w:rPr>
          <w:rFonts w:ascii="Times New Roman" w:hAnsi="Times New Roman" w:eastAsia="Times New Roman" w:cs="Times New Roman"/>
        </w:rPr>
      </w:r>
      <w:r>
        <w:rPr>
          <w:rFonts w:ascii="Times New Roman" w:hAnsi="Times New Roman" w:cs="Times New Roman"/>
        </w:rPr>
      </w:r>
    </w:p>
    <w:p w14:paraId="28DBD0E9">
      <w:pPr>
        <w:pBdr>
          <w:top w:val="none" w:color="000000" w:sz="4" w:space="0"/>
          <w:left w:val="none" w:color="000000" w:sz="4" w:space="0"/>
          <w:bottom w:val="none" w:color="000000" w:sz="4" w:space="0"/>
          <w:right w:val="none" w:color="000000" w:sz="4" w:space="0"/>
        </w:pBdr>
        <w:spacing w:after="158" w:line="432" w:lineRule="auto"/>
        <w:ind w:right="0" w:firstLine="0" w:left="0"/>
        <w:jc w:val="center"/>
        <w:rPr>
          <w:rFonts w:ascii="Times New Roman" w:hAnsi="Times New Roman" w:cs="Times New Roman"/>
        </w:rPr>
      </w:pPr>
      <w:r>
        <w:rPr>
          <w:rFonts w:ascii="Times New Roman" w:hAnsi="Times New Roman" w:eastAsia="Times New Roman" w:cs="Times New Roman"/>
          <w:b/>
          <w:color w:val="000000"/>
          <w:sz w:val="24"/>
        </w:rPr>
        <w:t xml:space="preserve">PROFESOR:</w:t>
      </w:r>
      <w:r>
        <w:rPr>
          <w:rFonts w:ascii="Times New Roman" w:hAnsi="Times New Roman" w:eastAsia="Times New Roman" w:cs="Times New Roman"/>
        </w:rPr>
      </w:r>
      <w:r>
        <w:rPr>
          <w:rFonts w:ascii="Times New Roman" w:hAnsi="Times New Roman" w:cs="Times New Roman"/>
        </w:rPr>
      </w:r>
    </w:p>
    <w:p w14:paraId="3DA0C35F">
      <w:pPr>
        <w:pBdr>
          <w:top w:val="none" w:color="000000" w:sz="4" w:space="0"/>
          <w:left w:val="none" w:color="000000" w:sz="4" w:space="0"/>
          <w:bottom w:val="none" w:color="000000" w:sz="4" w:space="0"/>
          <w:right w:val="none" w:color="000000" w:sz="4" w:space="0"/>
        </w:pBdr>
        <w:spacing w:after="158" w:line="432" w:lineRule="auto"/>
        <w:ind w:right="0" w:firstLine="0" w:left="0"/>
        <w:jc w:val="center"/>
        <w:rPr>
          <w:rFonts w:ascii="Times New Roman" w:hAnsi="Times New Roman" w:cs="Times New Roman"/>
        </w:rPr>
      </w:pPr>
      <w:r>
        <w:rPr>
          <w:rFonts w:ascii="Times New Roman" w:hAnsi="Times New Roman" w:eastAsia="Times New Roman" w:cs="Times New Roman"/>
        </w:rPr>
      </w:r>
      <w:hyperlink r:id="rId11" w:tooltip="https://tecdigital.tec.ac.cr/dotlrn/community-member?user_id=429964" w:history="1">
        <w:r>
          <w:rPr>
            <w:rStyle w:val="926"/>
            <w:rFonts w:ascii="Times New Roman" w:hAnsi="Times New Roman" w:eastAsia="Times New Roman" w:cs="Times New Roman"/>
            <w:color w:val="000000"/>
            <w:sz w:val="24"/>
            <w:u w:val="none"/>
          </w:rPr>
          <w:t xml:space="preserve">Jorge Alberto Alfaro Velasco</w:t>
        </w:r>
      </w:hyperlink>
      <w:r>
        <w:rPr>
          <w:rFonts w:ascii="Times New Roman" w:hAnsi="Times New Roman" w:eastAsia="Times New Roman" w:cs="Times New Roman"/>
        </w:rPr>
      </w:r>
      <w:r>
        <w:rPr>
          <w:rFonts w:ascii="Times New Roman" w:hAnsi="Times New Roman" w:cs="Times New Roman"/>
        </w:rPr>
      </w:r>
    </w:p>
    <w:p w14:paraId="06184726">
      <w:pPr>
        <w:pBdr>
          <w:top w:val="none" w:color="000000" w:sz="4" w:space="0"/>
          <w:left w:val="none" w:color="000000" w:sz="4" w:space="0"/>
          <w:bottom w:val="none" w:color="000000" w:sz="4" w:space="0"/>
          <w:right w:val="none" w:color="000000" w:sz="4" w:space="0"/>
        </w:pBdr>
        <w:spacing w:after="158" w:line="432" w:lineRule="auto"/>
        <w:ind w:right="0" w:firstLine="0" w:left="0"/>
        <w:jc w:val="center"/>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r>
        <w:rPr>
          <w:rFonts w:ascii="Times New Roman" w:hAnsi="Times New Roman" w:cs="Times New Roman"/>
        </w:rPr>
      </w:r>
    </w:p>
    <w:p w14:paraId="67B43AB8">
      <w:pPr>
        <w:pBdr>
          <w:top w:val="none" w:color="000000" w:sz="4" w:space="0"/>
          <w:left w:val="none" w:color="000000" w:sz="4" w:space="0"/>
          <w:bottom w:val="none" w:color="000000" w:sz="4" w:space="0"/>
          <w:right w:val="none" w:color="000000" w:sz="4" w:space="0"/>
        </w:pBdr>
        <w:spacing w:after="158" w:line="432" w:lineRule="auto"/>
        <w:ind w:right="0" w:firstLine="0" w:left="0"/>
        <w:jc w:val="center"/>
        <w:rPr>
          <w:rFonts w:ascii="Times New Roman" w:hAnsi="Times New Roman" w:cs="Times New Roman"/>
        </w:rPr>
      </w:pPr>
      <w:r>
        <w:rPr>
          <w:rFonts w:ascii="Times New Roman" w:hAnsi="Times New Roman" w:eastAsia="Times New Roman" w:cs="Times New Roman"/>
          <w:b/>
          <w:color w:val="000000"/>
          <w:sz w:val="24"/>
        </w:rPr>
        <w:t xml:space="preserve">ESTUDIANTE</w:t>
      </w:r>
      <w:r>
        <w:rPr>
          <w:rFonts w:ascii="Times New Roman" w:hAnsi="Times New Roman" w:eastAsia="Times New Roman" w:cs="Times New Roman"/>
          <w:b/>
          <w:color w:val="000000"/>
          <w:sz w:val="24"/>
          <w:lang w:val="es-ES"/>
        </w:rPr>
        <w:t xml:space="preserve">S</w:t>
      </w:r>
      <w:r>
        <w:rPr>
          <w:rFonts w:ascii="Times New Roman" w:hAnsi="Times New Roman" w:eastAsia="Times New Roman" w:cs="Times New Roman"/>
          <w:b/>
          <w:color w:val="000000"/>
          <w:sz w:val="24"/>
        </w:rPr>
        <w:t xml:space="preserve">:</w:t>
      </w:r>
      <w:r>
        <w:rPr>
          <w:rFonts w:ascii="Times New Roman" w:hAnsi="Times New Roman" w:eastAsia="Times New Roman" w:cs="Times New Roman"/>
        </w:rPr>
      </w:r>
      <w:r>
        <w:rPr>
          <w:rFonts w:ascii="Times New Roman" w:hAnsi="Times New Roman" w:cs="Times New Roman"/>
        </w:rPr>
      </w:r>
    </w:p>
    <w:p w14:paraId="5F47237D">
      <w:pPr>
        <w:pBdr>
          <w:top w:val="none" w:color="000000" w:sz="4" w:space="0"/>
          <w:left w:val="none" w:color="000000" w:sz="4" w:space="0"/>
          <w:bottom w:val="none" w:color="000000" w:sz="4" w:space="0"/>
          <w:right w:val="none" w:color="000000" w:sz="4" w:space="0"/>
        </w:pBdr>
        <w:spacing w:after="158" w:line="432" w:lineRule="auto"/>
        <w:ind w:right="0" w:firstLine="0" w:left="0"/>
        <w:jc w:val="center"/>
        <w:rPr>
          <w:rFonts w:ascii="Times New Roman" w:hAnsi="Times New Roman" w:eastAsia="Times New Roman" w:cs="Times New Roman"/>
          <w:highlight w:val="none"/>
        </w:rPr>
      </w:pPr>
      <w:r>
        <w:rPr>
          <w:rFonts w:ascii="Times New Roman" w:hAnsi="Times New Roman" w:eastAsia="Times New Roman" w:cs="Times New Roman"/>
          <w:color w:val="000000"/>
          <w:sz w:val="24"/>
          <w:u w:val="none"/>
        </w:rPr>
        <w:t xml:space="preserve">Sharon Dayana Blanco Piedra</w:t>
      </w:r>
      <w:r>
        <w:rPr>
          <w:rFonts w:ascii="Times New Roman" w:hAnsi="Times New Roman" w:eastAsia="Times New Roman" w:cs="Times New Roman"/>
          <w:color w:val="000000"/>
          <w:sz w:val="22"/>
          <w:u w:val="none"/>
        </w:rPr>
        <w:t xml:space="preserve"> </w:t>
      </w:r>
      <w:r>
        <w:rPr>
          <w:rFonts w:ascii="Times New Roman" w:hAnsi="Times New Roman" w:eastAsia="Times New Roman" w:cs="Times New Roman"/>
        </w:rPr>
      </w:r>
      <w:r>
        <w:rPr>
          <w:rFonts w:ascii="Times New Roman" w:hAnsi="Times New Roman" w:cs="Times New Roman"/>
        </w:rPr>
      </w:r>
    </w:p>
    <w:p w14:paraId="7FFCE680">
      <w:pPr>
        <w:pBdr>
          <w:top w:val="none" w:color="000000" w:sz="4" w:space="0"/>
          <w:left w:val="none" w:color="000000" w:sz="4" w:space="0"/>
          <w:bottom w:val="none" w:color="000000" w:sz="4" w:space="0"/>
          <w:right w:val="none" w:color="000000" w:sz="4" w:space="0"/>
        </w:pBdr>
        <w:spacing w:after="158" w:line="432" w:lineRule="auto"/>
        <w:ind w:right="0" w:firstLine="0" w:left="0"/>
        <w:jc w:val="center"/>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lang w:val="es-ES"/>
        </w:rPr>
        <w:t xml:space="preserve">Britanny Romero Hernández</w:t>
      </w:r>
      <w:r>
        <w:rPr>
          <w:rFonts w:ascii="Times New Roman" w:hAnsi="Times New Roman" w:eastAsia="Times New Roman" w:cs="Times New Roman"/>
          <w:highlight w:val="none"/>
        </w:rPr>
      </w:r>
    </w:p>
    <w:p w14:paraId="256B8E3B">
      <w:pPr>
        <w:pBdr>
          <w:top w:val="none" w:color="000000" w:sz="4" w:space="0"/>
          <w:left w:val="none" w:color="000000" w:sz="4" w:space="0"/>
          <w:bottom w:val="none" w:color="000000" w:sz="4" w:space="0"/>
          <w:right w:val="none" w:color="000000" w:sz="4" w:space="0"/>
        </w:pBdr>
        <w:spacing w:after="158" w:line="432" w:lineRule="auto"/>
        <w:ind w:right="0" w:firstLine="0" w:left="0"/>
        <w:jc w:val="center"/>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r>
        <w:rPr>
          <w:rFonts w:ascii="Times New Roman" w:hAnsi="Times New Roman" w:cs="Times New Roman"/>
        </w:rPr>
      </w:r>
    </w:p>
    <w:p w14:paraId="55F05A5F">
      <w:pPr>
        <w:pBdr>
          <w:top w:val="none" w:color="000000" w:sz="4" w:space="0"/>
          <w:left w:val="none" w:color="000000" w:sz="4" w:space="0"/>
          <w:bottom w:val="none" w:color="000000" w:sz="4" w:space="0"/>
          <w:right w:val="none" w:color="000000" w:sz="4" w:space="0"/>
        </w:pBdr>
        <w:spacing w:after="0" w:line="432" w:lineRule="auto"/>
        <w:ind w:right="0" w:firstLine="0" w:left="0"/>
        <w:jc w:val="center"/>
        <w:rPr>
          <w:rFonts w:ascii="Times New Roman" w:hAnsi="Times New Roman" w:cs="Times New Roman"/>
        </w:rPr>
      </w:pPr>
      <w:r>
        <w:rPr>
          <w:rFonts w:ascii="Times New Roman" w:hAnsi="Times New Roman" w:eastAsia="Times New Roman" w:cs="Times New Roman"/>
          <w:b/>
          <w:color w:val="000000"/>
          <w:sz w:val="24"/>
        </w:rPr>
        <w:t xml:space="preserve">CAMPUS:</w:t>
      </w:r>
      <w:r>
        <w:rPr>
          <w:rFonts w:ascii="Times New Roman" w:hAnsi="Times New Roman" w:eastAsia="Times New Roman" w:cs="Times New Roman"/>
        </w:rPr>
      </w:r>
      <w:r>
        <w:rPr>
          <w:rFonts w:ascii="Times New Roman" w:hAnsi="Times New Roman" w:cs="Times New Roman"/>
        </w:rPr>
      </w:r>
    </w:p>
    <w:p w14:paraId="0450E9E9">
      <w:pPr>
        <w:pBdr>
          <w:top w:val="none" w:color="000000" w:sz="4" w:space="0"/>
          <w:left w:val="none" w:color="000000" w:sz="4" w:space="0"/>
          <w:bottom w:val="none" w:color="000000" w:sz="4" w:space="0"/>
          <w:right w:val="none" w:color="000000" w:sz="4" w:space="0"/>
        </w:pBdr>
        <w:spacing w:after="0" w:line="432" w:lineRule="auto"/>
        <w:ind w:right="0" w:firstLine="0" w:left="0"/>
        <w:jc w:val="center"/>
        <w:rPr>
          <w:rFonts w:ascii="Times New Roman" w:hAnsi="Times New Roman" w:cs="Times New Roman"/>
        </w:rPr>
      </w:pPr>
      <w:r>
        <w:rPr>
          <w:rFonts w:ascii="Times New Roman" w:hAnsi="Times New Roman" w:eastAsia="Times New Roman" w:cs="Times New Roman"/>
          <w:color w:val="000000"/>
          <w:sz w:val="24"/>
          <w:u w:val="none"/>
        </w:rPr>
        <w:t xml:space="preserve">SAN CARLOS</w:t>
      </w:r>
      <w:r>
        <w:rPr>
          <w:rFonts w:ascii="Times New Roman" w:hAnsi="Times New Roman" w:eastAsia="Times New Roman" w:cs="Times New Roman"/>
        </w:rPr>
      </w:r>
      <w:r>
        <w:rPr>
          <w:rFonts w:ascii="Times New Roman" w:hAnsi="Times New Roman" w:cs="Times New Roman"/>
        </w:rPr>
      </w:r>
    </w:p>
    <w:p w14:paraId="6BAC1074">
      <w:pPr>
        <w:pBdr>
          <w:top w:val="none" w:color="000000" w:sz="4" w:space="0"/>
          <w:left w:val="none" w:color="000000" w:sz="4" w:space="0"/>
          <w:bottom w:val="none" w:color="000000" w:sz="4" w:space="0"/>
          <w:right w:val="none" w:color="000000" w:sz="4" w:space="0"/>
        </w:pBdr>
        <w:spacing w:after="0" w:line="432" w:lineRule="auto"/>
        <w:ind w:right="0" w:firstLine="0" w:left="0"/>
        <w:jc w:val="center"/>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r>
        <w:rPr>
          <w:rFonts w:ascii="Times New Roman" w:hAnsi="Times New Roman" w:cs="Times New Roman"/>
        </w:rPr>
      </w:r>
    </w:p>
    <w:p w14:paraId="17259CF1">
      <w:pPr>
        <w:pBdr>
          <w:top w:val="none" w:color="000000" w:sz="4" w:space="0"/>
          <w:left w:val="none" w:color="000000" w:sz="4" w:space="0"/>
          <w:bottom w:val="none" w:color="000000" w:sz="4" w:space="0"/>
          <w:right w:val="none" w:color="000000" w:sz="4" w:space="0"/>
        </w:pBdr>
        <w:spacing w:after="202" w:line="276" w:lineRule="atLeast"/>
        <w:ind w:right="115"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r>
        <w:rPr>
          <w:rFonts w:ascii="Times New Roman" w:hAnsi="Times New Roman" w:cs="Times New Roman"/>
        </w:rPr>
      </w:r>
    </w:p>
    <w:p>
      <w:pPr>
        <w:pStyle w:val="933"/>
        <w:numPr>
          <w:ilvl w:val="0"/>
          <w:numId w:val="3"/>
        </w:num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Objetivo y alcance</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Este informe presenta la evidencia de las pruebas realizadas sobre la plataforma en su despliegue real, con el coordinador y los workers en computadoras distintas conectadas por red. Responde a lo que solicita el enunciado: evidencia de carga, distribución del trabajo, procesamiento de casos heterogéneos y comportamiento del sistema ante fallos y archivos pesados.</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Todas las cifras provienen de las métricas que registra el propio sistema: la base de datos del coordinador y los archivos de resultados que genera el cliente de carga (carpeta pruebas/). Las pruebas del plan que todavía no se ejecutaron en el despliegue distribuido se identifican en la sección «Pruebas pendientes».</w:t>
      </w:r>
      <w:r>
        <w:rPr>
          <w:rFonts w:ascii="Times New Roman" w:hAnsi="Times New Roman" w:cs="Times New Roman"/>
          <w:color w:val="000000" w:themeColor="text1"/>
          <w:sz w:val="24"/>
          <w:szCs w:val="24"/>
        </w:rPr>
      </w:r>
    </w:p>
    <w:p>
      <w:pPr>
        <w:pStyle w:val="933"/>
        <w:numPr>
          <w:ilvl w:val="0"/>
          <w:numId w:val="4"/>
        </w:num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Entorno de pruebas</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El coordinador (FastAPI), RabbitMQ 3.13 y PostgreSQL 15 se ejecutaron en la computadora de una integrante (red del TEC). Participaron cuatro workers en cuatro computadoras con hardware y sistemas operativos distintos. Los datos de la tabla se obtuvieron del dashboard, que muestra la IP desde la que el coordinador recibe la conexión de cada worker y las características de cada máquina.</w:t>
      </w:r>
      <w:r>
        <w:rPr>
          <w:rFonts w:ascii="Times New Roman" w:hAnsi="Times New Roman" w:cs="Times New Roman"/>
          <w:color w:val="000000" w:themeColor="text1"/>
          <w:sz w:val="24"/>
          <w:szCs w:val="24"/>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2100"/>
        <w:gridCol w:w="3260"/>
        <w:gridCol w:w="2700"/>
      </w:tblGrid>
      <w:tr>
        <w:trPr>
          <w:tblHeader/>
        </w:trPr>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Worker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IP vista por el coordinador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2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Máquina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7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Conexión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127.0.0.1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2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Intel Core i7-12700H, 20 núcleos, 15,2 GB, Linux (Docker)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7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Misma computadora del coordinador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172.24.72.133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2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Intel Core i7-6500U, 4 núcleos, 7,6 GB, Fedora Linux (Docker)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7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Red local del TEC</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172.24.67.251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2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Intel Core i5-12450H, 12 núcleos, 15,3 GB, Fedora Linux (Docker)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7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Red local del TEC</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worker-4</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100.87.72.123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2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AMD Ryzen 7 260, 16 núcleos, 15,3 GB, Windows 11 (Python)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7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Red externa, mediante VPN Tailscale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before="120"/>
        <w:ind/>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715000" cy="1828800"/>
                <wp:effectExtent l="0" t="0" r="0" b="0"/>
                <wp:docPr id="2" name="figura1" descr="Tabla de workers del dashboard: cuatro computadoras distintas, con su IP, procesador, memoria, sistema operativo y cantidad de sub-tareas procesada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715000" cy="1828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0.00pt;height:144.00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p>
      <w:pPr>
        <w:pBdr/>
        <w:spacing w:after="240"/>
        <w:ind/>
        <w:jc w:val="center"/>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Figura 1. </w:t>
      </w:r>
      <w:r>
        <w:rPr>
          <w:rFonts w:ascii="Times New Roman" w:hAnsi="Times New Roman" w:eastAsia="Times New Roman" w:cs="Times New Roman"/>
          <w:i/>
          <w:iCs/>
          <w:color w:val="000000" w:themeColor="text1"/>
          <w:sz w:val="22"/>
          <w:szCs w:val="22"/>
        </w:rPr>
        <w:t xml:space="preserve">Tabla de workers del dashboard: cuatro computadoras distintas, con su IP, procesador, memoria, sistema operativo y cantidad de sub-tareas procesadas.</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Configuración: </w:t>
      </w:r>
      <w:r>
        <w:rPr>
          <w:rFonts w:ascii="Times New Roman" w:hAnsi="Times New Roman" w:eastAsia="Times New Roman" w:cs="Times New Roman"/>
          <w:color w:val="000000" w:themeColor="text1"/>
          <w:sz w:val="24"/>
          <w:szCs w:val="24"/>
        </w:rPr>
        <w:t xml:space="preserve">los cuatro workers fueron genéricos (atienden las colas video, audio y ligera), con una sub-tarea a la vez cada uno y los umbrales de saturación por defecto (pausa con CPU ≥ 80 % en dos mediciones seguidas; reanuda con CPU ≤ 60 %).</w:t>
      </w:r>
      <w:r>
        <w:rPr>
          <w:rFonts w:ascii="Times New Roman" w:hAnsi="Times New Roman" w:cs="Times New Roman"/>
          <w:color w:val="000000" w:themeColor="text1"/>
          <w:sz w:val="24"/>
          <w:szCs w:val="24"/>
        </w:rPr>
      </w:r>
    </w:p>
    <w:p>
      <w:pPr>
        <w:pStyle w:val="933"/>
        <w:numPr>
          <w:ilvl w:val="0"/>
          <w:numId w:val="5"/>
        </w:num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Dataset de prueba</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El dataset se armó con archivos reales descargados de Wikimedia Commons, todos con licencia libre (conciertos, festivales, desfiles, música de piano, orquesta y coros, y fotografías de eventos). A partir de esos originales se generaron fragmentos de distinta duración, resolución y formato, más archivos de 400 a 600 MB para evaluar cargas pesadas. La atribución de cada original está en dataset_real/CREDITOS.md. Se complementó con archivos propios del equipo y con un dataset sintético usado en la primera carga.</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El dataset quedó organizado en 37 casos: 21 homogéneos (solo audio a convertir, solo canciones mp3, solo video o solo imágenes) y 16 heterogéneos (mezcla de video, audio e imágenes, incluidos casos de solo archivos pesados)</w:t>
      </w:r>
      <w:r>
        <w:rPr>
          <w:rFonts w:ascii="Times New Roman" w:hAnsi="Times New Roman" w:eastAsia="Times New Roman" w:cs="Times New Roman"/>
          <w:color w:val="000000" w:themeColor="text1"/>
          <w:sz w:val="24"/>
          <w:szCs w:val="24"/>
          <w:lang w:val="es-ES"/>
        </w:rPr>
        <w:t xml:space="preserve">, además de pruebas extra para medir otros ámbitos de la aplicación</w:t>
      </w:r>
      <w:r>
        <w:rPr>
          <w:rFonts w:ascii="Times New Roman" w:hAnsi="Times New Roman" w:eastAsia="Times New Roman" w:cs="Times New Roman"/>
          <w:color w:val="000000" w:themeColor="text1"/>
          <w:sz w:val="24"/>
          <w:szCs w:val="24"/>
        </w:rPr>
        <w:t xml:space="preserve">.</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 Figura 2 resume todos los archivos que recibió la plataforma durante las pruebas. Algunos casos se enviaron más de una vez, por lo que estos totales incluyen esas repeticiones.</w:t>
      </w:r>
      <w:r>
        <w:rPr>
          <w:rFonts w:ascii="Times New Roman" w:hAnsi="Times New Roman" w:cs="Times New Roman"/>
          <w:color w:val="000000" w:themeColor="text1"/>
          <w:sz w:val="24"/>
          <w:szCs w:val="24"/>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tblHeader/>
        </w:trPr>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68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Indicador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68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Valor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68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Archivos recibidos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680" w:type="dxa"/>
          </w:tcPr>
          <w:p>
            <w:pPr>
              <w:pBdr/>
              <w:spacing/>
              <w:ind/>
              <w:jc w:val="both"/>
              <w:rPr>
                <w:rFonts w:ascii="Times New Roman" w:hAnsi="Times New Roman" w:cs="Times New Roman"/>
                <w:b w:val="0"/>
                <w:bCs w:val="0"/>
                <w:color w:val="000000" w:themeColor="text1"/>
                <w:sz w:val="24"/>
                <w:szCs w:val="24"/>
                <w14:ligatures w14:val="none"/>
              </w:rPr>
            </w:pPr>
            <w:r>
              <w:rPr>
                <w:rFonts w:ascii="Times New Roman" w:hAnsi="Times New Roman" w:eastAsia="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14:ligatures w14:val="none"/>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68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Volumen total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680" w:type="dxa"/>
          </w:tcPr>
          <w:p>
            <w:pPr>
              <w:pBdr/>
              <w:spacing/>
              <w:ind/>
              <w:jc w:val="both"/>
              <w:rPr>
                <w:rFonts w:ascii="Times New Roman" w:hAnsi="Times New Roman" w:cs="Times New Roman"/>
                <w:b w:val="0"/>
                <w:bCs w:val="0"/>
                <w:color w:val="000000" w:themeColor="text1"/>
                <w:sz w:val="24"/>
                <w:szCs w:val="24"/>
                <w14:ligatures w14:val="none"/>
              </w:rPr>
            </w:pPr>
            <w:r>
              <w:rPr>
                <w:rFonts w:ascii="Times New Roman" w:hAnsi="Times New Roman" w:eastAsia="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14:ligatures w14:val="none"/>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68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Por tipo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68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158 videos (38,1 GB) · 261 audios (11,4 GB) · 215 imágenes (2,0 GB) · 2 otros (no soportados)</w:t>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68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Formatos distintos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68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12 (mp4, mkv, avi, mov, mp3, wav, flac, ogg, png, jpg, m4a, docx)</w:t>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68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Tamaño mínimo / mediano / máximo</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68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132 KB / 9,6 MB / 2,4 GB</w:t>
            </w:r>
            <w:r>
              <w:rPr>
                <w:rFonts w:ascii="Times New Roman" w:hAnsi="Times New Roman" w:cs="Times New Roman"/>
                <w:color w:val="000000" w:themeColor="text1"/>
                <w:sz w:val="24"/>
                <w:szCs w:val="24"/>
              </w:rPr>
            </w:r>
          </w:p>
        </w:tc>
      </w:tr>
    </w:tbl>
    <w:p>
      <w:pPr>
        <w:pBdr/>
        <w:spacing w:after="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mc:AlternateContent>
          <mc:Choice Requires="wpg">
            <w:drawing>
              <wp:inline xmlns:wp="http://schemas.openxmlformats.org/drawingml/2006/wordprocessingDrawing" distT="0" distB="0" distL="0" distR="0">
                <wp:extent cx="5943600" cy="269287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50476" name=""/>
                        <pic:cNvPicPr>
                          <a:picLocks noChangeAspect="1"/>
                        </pic:cNvPicPr>
                        <pic:nvPr/>
                      </pic:nvPicPr>
                      <pic:blipFill rotWithShape="1">
                        <a:blip r:embed="rId13"/>
                        <a:stretch/>
                      </pic:blipFill>
                      <pic:spPr bwMode="auto">
                        <a:xfrm>
                          <a:off x="0" y="0"/>
                          <a:ext cx="5943599" cy="26928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12.04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240"/>
        <w:ind/>
        <w:jc w:val="center"/>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Figura 2. </w:t>
      </w:r>
      <w:r>
        <w:rPr>
          <w:rFonts w:ascii="Times New Roman" w:hAnsi="Times New Roman" w:eastAsia="Times New Roman" w:cs="Times New Roman"/>
          <w:i/>
          <w:iCs/>
          <w:color w:val="000000" w:themeColor="text1"/>
          <w:sz w:val="22"/>
          <w:szCs w:val="22"/>
        </w:rPr>
        <w:t xml:space="preserve">Variedad de archivos recibidos: cantidad y volumen por tipo, cantidad por formato y distribución por rango de tamaño.</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pPr>
        <w:pStyle w:val="933"/>
        <w:numPr>
          <w:ilvl w:val="0"/>
          <w:numId w:val="6"/>
        </w:num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Pruebas de carga</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 ejecutaron tres cargas con el cliente (cliente.py carga … --metricas), que envía varios casos en paralelo, espera a que terminen todos y registra los tiempos. El tiempo secuencial estimado es la suma del tiempo de procesamiento de todas las sub-tareas; la aceleración (speedup) es ese tiempo dividido por el tiempo total.</w:t>
      </w:r>
      <w:r>
        <w:rPr>
          <w:rFonts w:ascii="Times New Roman" w:hAnsi="Times New Roman" w:cs="Times New Roman"/>
          <w:color w:val="000000" w:themeColor="text1"/>
          <w:sz w:val="24"/>
          <w:szCs w:val="24"/>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40"/>
        <w:gridCol w:w="2400"/>
        <w:gridCol w:w="2420"/>
        <w:gridCol w:w="2400"/>
      </w:tblGrid>
      <w:tr>
        <w:trPr>
          <w:tblHeader/>
        </w:trPr>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4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Indicador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Carga 1 (2 oct, 20:08)</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2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Carga 2 (2 oct, 22:47)</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Carga 3 (3 oct, 14:13)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4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Dataset</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Sintético, mixto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2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Real, casos homogéneos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Real, heterogéneos pesados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4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Casos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34</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2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15</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4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Archivos / sub-tareas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481 / 631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2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281 / 353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142 / 192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4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Envíos en paralelo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4</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2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4</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4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Tiempo de subida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9,1 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2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41,9 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196,3 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4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Tiempo total</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91,3 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2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560,4 s (9,3 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1 655,4 s (27,6 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4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Rendimiento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316 archivos/min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2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30,1 archivos/min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5,1 archivos/min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4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Tiempo secuencial estimado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203,8 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2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1 008,4 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1 939,2 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4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Aceleración (speedup)</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2,23×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2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1,80×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1,17×</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4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Resultado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27 completados, 7 parcialmente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2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21 completados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15 completados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4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Reparto w1 / w2 / w3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44,4 % / 11,3 % / 43,6 %</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2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69,1 % / 14,7 % / 16,1 %</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82,8 % / 8,9 % / 8,3 %</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14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Redistribuciones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2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34"/>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Análisis</w:t>
      </w:r>
      <w:r>
        <w:rPr>
          <w:rFonts w:ascii="Times New Roman" w:hAnsi="Times New Roman" w:cs="Times New Roman"/>
          <w:color w:val="000000" w:themeColor="text1"/>
          <w:sz w:val="24"/>
          <w:szCs w:val="24"/>
        </w:rPr>
      </w:r>
    </w:p>
    <w:p>
      <w:pPr>
        <w:pBdr/>
        <w:spacing w:after="80" w:line="290" w:lineRule="auto"/>
        <w:ind w:firstLine="0" w:left="0"/>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lang w:val="es-ES"/>
        </w:rPr>
        <w:t xml:space="preserve">Existe en la aplicación </w:t>
      </w:r>
      <w:r>
        <w:rPr>
          <w:rFonts w:ascii="Times New Roman" w:hAnsi="Times New Roman" w:eastAsia="Times New Roman" w:cs="Times New Roman"/>
          <w:b w:val="0"/>
          <w:bCs w:val="0"/>
          <w:color w:val="000000" w:themeColor="text1"/>
          <w:sz w:val="24"/>
          <w:szCs w:val="24"/>
        </w:rPr>
        <w:t xml:space="preserve">paralelismo real en las tres cargas</w:t>
      </w:r>
      <w:r>
        <w:rPr>
          <w:rFonts w:ascii="Times New Roman" w:hAnsi="Times New Roman" w:eastAsia="Times New Roman" w:cs="Times New Roman"/>
          <w:b w:val="0"/>
          <w:bCs w:val="0"/>
          <w:color w:val="000000" w:themeColor="text1"/>
          <w:sz w:val="24"/>
          <w:szCs w:val="24"/>
          <w:lang w:val="es-ES"/>
        </w:rPr>
        <w:t xml:space="preserve">, </w:t>
      </w:r>
      <w:r>
        <w:rPr>
          <w:rFonts w:ascii="Times New Roman" w:hAnsi="Times New Roman" w:eastAsia="Times New Roman" w:cs="Times New Roman"/>
          <w:b w:val="0"/>
          <w:bCs w:val="0"/>
          <w:color w:val="000000" w:themeColor="text1"/>
          <w:sz w:val="24"/>
          <w:szCs w:val="24"/>
        </w:rPr>
        <w:t xml:space="preserve">el speedup es mayor a 1, es decir, el sistema terminó antes que si las sub-tareas se hubieran procesado una por una.</w:t>
      </w:r>
      <w:r>
        <w:rPr>
          <w:rFonts w:ascii="Times New Roman" w:hAnsi="Times New Roman" w:eastAsia="Times New Roman" w:cs="Times New Roman"/>
          <w:b w:val="0"/>
          <w:bCs w:val="0"/>
          <w:color w:val="000000" w:themeColor="text1"/>
          <w:sz w:val="24"/>
          <w:szCs w:val="24"/>
          <w:lang w:val="es-ES"/>
        </w:rPr>
        <w:t xml:space="preserve"> Asimismo, l</w:t>
      </w:r>
      <w:r>
        <w:rPr>
          <w:rFonts w:ascii="Times New Roman" w:hAnsi="Times New Roman" w:eastAsia="Times New Roman" w:cs="Times New Roman"/>
          <w:b w:val="0"/>
          <w:bCs w:val="0"/>
          <w:color w:val="000000" w:themeColor="text1"/>
          <w:sz w:val="24"/>
          <w:szCs w:val="24"/>
        </w:rPr>
        <w:t xml:space="preserve">a aceleración baja a medida que los archivos son más pesados. En la carga 3, cada archivo de cientos de MB tiene que viajar por la red hasta el worker (descarga) y su resultado volver al coordinador (subida). worker-1 está en la misma computadora que el coordinador y no paga ese costo de red, así que termina sus tareas antes y toma más (82,8 %). La red se vuelve el cuello de botella con archivos grandes.</w:t>
      </w:r>
      <w:r>
        <w:rPr>
          <w:rFonts w:ascii="Times New Roman" w:hAnsi="Times New Roman" w:cs="Times New Roman"/>
          <w:b w:val="0"/>
          <w:bCs w:val="0"/>
          <w:color w:val="000000" w:themeColor="text1"/>
          <w:sz w:val="24"/>
          <w:szCs w:val="24"/>
        </w:rPr>
      </w:r>
    </w:p>
    <w:p>
      <w:pPr>
        <w:pBdr/>
        <w:spacing w:after="80" w:line="290" w:lineRule="auto"/>
        <w:ind w:firstLine="0" w:left="0"/>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lang w:val="es-ES"/>
        </w:rPr>
        <w:t xml:space="preserve">Después, el caso de</w:t>
      </w:r>
      <w:r>
        <w:rPr>
          <w:rFonts w:ascii="Times New Roman" w:hAnsi="Times New Roman" w:eastAsia="Times New Roman" w:cs="Times New Roman"/>
          <w:b w:val="0"/>
          <w:bCs w:val="0"/>
          <w:color w:val="000000" w:themeColor="text1"/>
          <w:sz w:val="24"/>
          <w:szCs w:val="24"/>
        </w:rPr>
        <w:t xml:space="preserve"> parcialmente completado</w:t>
      </w:r>
      <w:r>
        <w:rPr>
          <w:rFonts w:ascii="Times New Roman" w:hAnsi="Times New Roman" w:eastAsia="Times New Roman" w:cs="Times New Roman"/>
          <w:b w:val="0"/>
          <w:bCs w:val="0"/>
          <w:color w:val="000000" w:themeColor="text1"/>
          <w:sz w:val="24"/>
          <w:szCs w:val="24"/>
          <w:lang w:val="es-ES"/>
        </w:rPr>
        <w:t xml:space="preserve"> es esperado</w:t>
      </w:r>
      <w:r>
        <w:rPr>
          <w:rFonts w:ascii="Times New Roman" w:hAnsi="Times New Roman" w:eastAsia="Times New Roman" w:cs="Times New Roman"/>
          <w:b w:val="0"/>
          <w:bCs w:val="0"/>
          <w:color w:val="000000" w:themeColor="text1"/>
          <w:sz w:val="24"/>
          <w:szCs w:val="24"/>
        </w:rPr>
        <w:t xml:space="preserve">: ese dataset incluía a propósito archivos no soportados, que el sistema registró como fallidos sin detener el resto del caso.</w:t>
      </w:r>
      <w:r>
        <w:rPr>
          <w:rFonts w:ascii="Times New Roman" w:hAnsi="Times New Roman" w:cs="Times New Roman"/>
          <w:b w:val="0"/>
          <w:bCs w:val="0"/>
          <w:color w:val="000000" w:themeColor="text1"/>
          <w:sz w:val="24"/>
          <w:szCs w:val="24"/>
        </w:rPr>
      </w:r>
    </w:p>
    <w:p>
      <w:pPr>
        <w:pBdr/>
        <w:spacing w:after="80" w:line="290" w:lineRule="auto"/>
        <w:ind w:firstLine="0" w:left="0"/>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lang w:val="es-ES"/>
        </w:rPr>
        <w:t xml:space="preserve">Finalmente, e</w:t>
      </w:r>
      <w:r>
        <w:rPr>
          <w:rFonts w:ascii="Times New Roman" w:hAnsi="Times New Roman" w:eastAsia="Times New Roman" w:cs="Times New Roman"/>
          <w:b w:val="0"/>
          <w:bCs w:val="0"/>
          <w:color w:val="000000" w:themeColor="text1"/>
          <w:sz w:val="24"/>
          <w:szCs w:val="24"/>
        </w:rPr>
        <w:t xml:space="preserve">l tiempo de subida crece con el volumen: los 15 casos pesados de la carga 3 (varios GB) tardaron 196 s solo en subir. Gracias a la subida por partes, esto no saturó la memoria del coordinador.</w:t>
      </w:r>
      <w:r>
        <w:rPr>
          <w:rFonts w:ascii="Times New Roman" w:hAnsi="Times New Roman" w:cs="Times New Roman"/>
          <w:b w:val="0"/>
          <w:bCs w:val="0"/>
          <w:color w:val="000000" w:themeColor="text1"/>
          <w:sz w:val="24"/>
          <w:szCs w:val="24"/>
        </w:rPr>
      </w:r>
    </w:p>
    <w:p>
      <w:pPr>
        <w:pStyle w:val="933"/>
        <w:numPr>
          <w:ilvl w:val="0"/>
          <w:numId w:val="7"/>
        </w:num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Distribución del trabajo entre computadoras</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Al terminar las pruebas, la base de datos registró 922 sub-tareas procesadas por los cuatro workers, sin ninguna perdida:</w:t>
      </w:r>
      <w:r>
        <w:rPr>
          <w:rFonts w:ascii="Times New Roman" w:hAnsi="Times New Roman" w:cs="Times New Roman"/>
          <w:color w:val="000000" w:themeColor="text1"/>
          <w:sz w:val="24"/>
          <w:szCs w:val="24"/>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2300"/>
        <w:gridCol w:w="2400"/>
        <w:gridCol w:w="3060"/>
      </w:tblGrid>
      <w:tr>
        <w:trPr>
          <w:tblHeader/>
        </w:trPr>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Worker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Sub-tareas procesadas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Tiempo de procesamiento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0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Observación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602</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77,4 min</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0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Misma computadora del coordinador: no transfiere archivos por la red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128</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51,6 min</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0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Procesador más antiguo (4 núcleos) y picos de CPU que lo marcan saturado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lang w:val="es-ES"/>
              </w:rPr>
              <w:t xml:space="preserve">142</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34,6 min</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0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Red local del TEC; buen procesador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worker-4</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50</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4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22,1 min</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0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Conectado desde otra red por Tailscale; mayor latencia de red</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El reparto no es igual, y es el comportamiento esperado del modelo elegido. RabbitMQ entrega a cada worker una sub-tarea a la vez, y la siguiente va al worker que se libera primero. Así, cada computadora procesa en proporción a su velocidad efectiva, que incluye su CPU y su conexión con el coordinador, sin que nadie tenga que asignar el trabajo a mano (balanceo dinámico).</w:t>
      </w:r>
      <w:r>
        <w:rPr>
          <w:rFonts w:ascii="Times New Roman" w:hAnsi="Times New Roman" w:cs="Times New Roman"/>
          <w:b w:val="0"/>
          <w:bCs w:val="0"/>
          <w:color w:val="000000" w:themeColor="text1"/>
          <w:sz w:val="24"/>
          <w:szCs w:val="24"/>
        </w:rPr>
      </w:r>
    </w:p>
    <w:p>
      <w:pPr>
        <w:pStyle w:val="925"/>
        <w:numPr>
          <w:ilvl w:val="0"/>
          <w:numId w:val="18"/>
        </w:numPr>
        <w:pBdr/>
        <w:spacing w:after="80" w:line="29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worker-1 </w:t>
      </w:r>
      <w:r>
        <w:rPr>
          <w:rFonts w:ascii="Times New Roman" w:hAnsi="Times New Roman" w:eastAsia="Times New Roman" w:cs="Times New Roman"/>
          <w:color w:val="000000" w:themeColor="text1"/>
          <w:sz w:val="24"/>
          <w:szCs w:val="24"/>
        </w:rPr>
        <w:t xml:space="preserve">procesa más porque no paga la transferencia de archivos por red.</w:t>
      </w:r>
      <w:r>
        <w:rPr>
          <w:rFonts w:ascii="Times New Roman" w:hAnsi="Times New Roman" w:cs="Times New Roman"/>
          <w:color w:val="000000" w:themeColor="text1"/>
          <w:sz w:val="24"/>
          <w:szCs w:val="24"/>
        </w:rPr>
      </w:r>
    </w:p>
    <w:p>
      <w:pPr>
        <w:pStyle w:val="925"/>
        <w:numPr>
          <w:ilvl w:val="0"/>
          <w:numId w:val="18"/>
        </w:numPr>
        <w:pBdr/>
        <w:spacing w:after="80" w:line="29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worker-2 </w:t>
      </w:r>
      <w:r>
        <w:rPr>
          <w:rFonts w:ascii="Times New Roman" w:hAnsi="Times New Roman" w:eastAsia="Times New Roman" w:cs="Times New Roman"/>
          <w:color w:val="000000" w:themeColor="text1"/>
          <w:sz w:val="24"/>
          <w:szCs w:val="24"/>
        </w:rPr>
        <w:t xml:space="preserve">procesa menos por su procesador de 4 núcleos y porque su CPU se dispara por momentos. Cuando supera el 80 %, deja de pedir trabajo y los demás lo absorben.</w:t>
      </w:r>
      <w:r>
        <w:rPr>
          <w:rFonts w:ascii="Times New Roman" w:hAnsi="Times New Roman" w:cs="Times New Roman"/>
          <w:color w:val="000000" w:themeColor="text1"/>
          <w:sz w:val="24"/>
          <w:szCs w:val="24"/>
        </w:rPr>
      </w:r>
    </w:p>
    <w:p>
      <w:pPr>
        <w:pStyle w:val="925"/>
        <w:numPr>
          <w:ilvl w:val="0"/>
          <w:numId w:val="18"/>
        </w:numPr>
        <w:pBdr/>
        <w:spacing w:after="80" w:line="29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worker-4 </w:t>
      </w:r>
      <w:r>
        <w:rPr>
          <w:rFonts w:ascii="Times New Roman" w:hAnsi="Times New Roman" w:eastAsia="Times New Roman" w:cs="Times New Roman"/>
          <w:color w:val="000000" w:themeColor="text1"/>
          <w:sz w:val="24"/>
          <w:szCs w:val="24"/>
        </w:rPr>
        <w:t xml:space="preserve">procesa menos porque se conecta desde fuera de la red local, a través de Tailscale. Cada archivo tarda más en llegar, aunque su procesador es moderno.</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Las figuras siguientes muestran la trazabilidad de tres casos: el mapa de flujo indica qué worker procesó cada sub-tarea.</w:t>
      </w:r>
      <w:r>
        <w:rPr>
          <w:rFonts w:ascii="Times New Roman" w:hAnsi="Times New Roman" w:cs="Times New Roman"/>
          <w:color w:val="000000" w:themeColor="text1"/>
          <w:sz w:val="24"/>
          <w:szCs w:val="24"/>
        </w:rPr>
      </w:r>
    </w:p>
    <w:p>
      <w:pPr>
        <w:pBdr/>
        <w:spacing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715000" cy="3152775"/>
                <wp:effectExtent l="0" t="0" r="0" b="0"/>
                <wp:docPr id="4" name="figura3" descr="caso_pesado_001_video (10 videos de ~450 MB, 30 sub-tareas): repartido entre worker-3 (17), worker-4 (7) y worker-2 (6)."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715000" cy="3152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0.00pt;height:248.25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color w:val="000000" w:themeColor="text1"/>
          <w:sz w:val="24"/>
          <w:szCs w:val="24"/>
        </w:rPr>
      </w:r>
    </w:p>
    <w:p>
      <w:pPr>
        <w:pBdr/>
        <w:spacing w:after="240"/>
        <w:ind/>
        <w:jc w:val="center"/>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Figura 3. </w:t>
      </w:r>
      <w:r>
        <w:rPr>
          <w:rFonts w:ascii="Times New Roman" w:hAnsi="Times New Roman" w:eastAsia="Times New Roman" w:cs="Times New Roman"/>
          <w:i/>
          <w:iCs/>
          <w:color w:val="000000" w:themeColor="text1"/>
          <w:sz w:val="22"/>
          <w:szCs w:val="22"/>
        </w:rPr>
        <w:t xml:space="preserve">caso_pesado_001_video (10 videos de ~450 MB, 30 sub-tareas): repartido entre worker-3 (17), worker-4 (7) y worker-2 (6).</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pPr>
        <w:pBdr/>
        <w:spacing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715000" cy="3267075"/>
                <wp:effectExtent l="0" t="0" r="0" b="0"/>
                <wp:docPr id="5" name="figura4" descr="caso_036_heterogeneo_extremo (6 archivos de ~600 MB): worker-1 procesó 11 sub-tareas, worker-2 2 y worker-3 1."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715000" cy="3267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0.00pt;height:257.2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color w:val="000000" w:themeColor="text1"/>
          <w:sz w:val="24"/>
          <w:szCs w:val="24"/>
        </w:rPr>
      </w:r>
    </w:p>
    <w:p>
      <w:pPr>
        <w:pBdr/>
        <w:spacing w:after="240"/>
        <w:ind/>
        <w:jc w:val="center"/>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Figura 4. </w:t>
      </w:r>
      <w:r>
        <w:rPr>
          <w:rFonts w:ascii="Times New Roman" w:hAnsi="Times New Roman" w:eastAsia="Times New Roman" w:cs="Times New Roman"/>
          <w:i/>
          <w:iCs/>
          <w:color w:val="000000" w:themeColor="text1"/>
          <w:sz w:val="22"/>
          <w:szCs w:val="22"/>
        </w:rPr>
        <w:t xml:space="preserve">caso_036_heterogeneo_extremo (6 archivos de ~600 MB): worker-1 procesó 11 sub-tareas, worker-2 2 y worker-3 1.</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pPr>
        <w:pBdr/>
        <w:spacing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715000" cy="3267075"/>
                <wp:effectExtent l="0" t="0" r="0" b="0"/>
                <wp:docPr id="6" name="figura5" descr="caso_027_heterogeneo: worker-1 procesó las 14 sub-tareas, porque se liberaba antes que los demás y tomaba la siguiente."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5715000" cy="3267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0.00pt;height:257.2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color w:val="000000" w:themeColor="text1"/>
          <w:sz w:val="24"/>
          <w:szCs w:val="24"/>
        </w:rPr>
      </w:r>
    </w:p>
    <w:p>
      <w:pPr>
        <w:pBdr/>
        <w:spacing w:after="240"/>
        <w:ind/>
        <w:jc w:val="center"/>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Figura 5. </w:t>
      </w:r>
      <w:r>
        <w:rPr>
          <w:rFonts w:ascii="Times New Roman" w:hAnsi="Times New Roman" w:eastAsia="Times New Roman" w:cs="Times New Roman"/>
          <w:i/>
          <w:iCs/>
          <w:color w:val="000000" w:themeColor="text1"/>
          <w:sz w:val="22"/>
          <w:szCs w:val="22"/>
        </w:rPr>
        <w:t xml:space="preserve">caso_027_heterogeneo: worker-1 procesó las 14 sub-tareas, porque se liberaba antes que los demás y tomaba la siguiente.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pPr>
        <w:pStyle w:val="933"/>
        <w:numPr>
          <w:ilvl w:val="0"/>
          <w:numId w:val="8"/>
        </w:num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Casos heterogéneos y enrutamiento por tipo</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Los casos heterogéneos mezclan video, audio e imágenes. El coordinador decide las sub-tareas de cada archivo según su tipo y las envía a la cola correspondiente:</w:t>
      </w:r>
      <w:r>
        <w:rPr>
          <w:rFonts w:ascii="Times New Roman" w:hAnsi="Times New Roman" w:cs="Times New Roman"/>
          <w:color w:val="000000" w:themeColor="text1"/>
          <w:sz w:val="24"/>
          <w:szCs w:val="24"/>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4560"/>
        <w:gridCol w:w="2200"/>
      </w:tblGrid>
      <w:tr>
        <w:trPr>
          <w:tblHeader/>
        </w:trPr>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Tipo de archivo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5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Sub-tareas generadas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2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Cola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Video (mp4, mkv, avi, mov)</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5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Conversión de formato, extracción de audio y portada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2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video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Audio (wav, flac, ogg)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5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Conversión a mp3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2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audio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Canción mp3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5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Metadatos técnicos y asociados (álbum, fecha, género, letra)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2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ligera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Imagen (jpg, png)</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5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Miniatura de 320 px</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2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ligera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Otro (txt, pdf, m4a…)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45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Ninguna: se marca como formato no soportado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22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Por ejemplo, caso_037_heterogeneo_variado (Figura 7) contiene 3 videos (de 244 a 696 MB) y 2 audios WAV (302 y 679 MB). Se generaron 11 sub-tareas: 3 conversiones de video, 3 extracciones de audio, 3 portadas y 2 conversiones de audio, procesadas en paralelo por worker-2 y worker-3.</w:t>
      </w:r>
      <w:r>
        <w:rPr>
          <w:rFonts w:ascii="Times New Roman" w:hAnsi="Times New Roman" w:cs="Times New Roman"/>
          <w:color w:val="000000" w:themeColor="text1"/>
          <w:sz w:val="24"/>
          <w:szCs w:val="24"/>
        </w:rPr>
      </w:r>
    </w:p>
    <w:p>
      <w:pPr>
        <w:pStyle w:val="933"/>
        <w:numPr>
          <w:ilvl w:val="0"/>
          <w:numId w:val="9"/>
        </w:num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Tolerancia a fallos: desconexión de workers</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Durante las pruebas se desconectaron workers mientras procesaban sub-tareas, como ocurriría en un escenario real.</w:t>
      </w:r>
      <w:r>
        <w:rPr>
          <w:rFonts w:ascii="Times New Roman" w:hAnsi="Times New Roman" w:cs="Times New Roman"/>
          <w:color w:val="000000" w:themeColor="text1"/>
          <w:sz w:val="24"/>
          <w:szCs w:val="24"/>
        </w:rPr>
      </w:r>
    </w:p>
    <w:p>
      <w:pPr>
        <w:pStyle w:val="925"/>
        <w:numPr>
          <w:ilvl w:val="0"/>
          <w:numId w:val="19"/>
        </w:numPr>
        <w:pBdr/>
        <w:spacing w:after="80" w:line="290" w:lineRule="auto"/>
        <w:ind/>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worker-3 se desconectó por un rato mientras se procesaba caso_pesado_003_mixto (Figura 6). Las sub-tareas que tenía en curso no se habían confirmado, así que RabbitMQ las devolvió a la cola y otro worker las retomó.</w:t>
      </w:r>
      <w:r>
        <w:rPr>
          <w:rFonts w:ascii="Times New Roman" w:hAnsi="Times New Roman" w:cs="Times New Roman"/>
          <w:b w:val="0"/>
          <w:bCs w:val="0"/>
          <w:color w:val="000000" w:themeColor="text1"/>
          <w:sz w:val="24"/>
          <w:szCs w:val="24"/>
        </w:rPr>
      </w:r>
    </w:p>
    <w:p>
      <w:pPr>
        <w:pStyle w:val="925"/>
        <w:numPr>
          <w:ilvl w:val="0"/>
          <w:numId w:val="19"/>
        </w:numPr>
        <w:pBdr/>
        <w:spacing w:after="80" w:line="290" w:lineRule="auto"/>
        <w:ind/>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worker-1 se desconectó durante caso_037_heterogeneo_variado (Figura 7). El caso se completó igual, procesado solo por worker-2 y worker-3.</w:t>
      </w:r>
      <w:r>
        <w:rPr>
          <w:rFonts w:ascii="Times New Roman" w:hAnsi="Times New Roman" w:cs="Times New Roman"/>
          <w:b w:val="0"/>
          <w:bCs w:val="0"/>
          <w:color w:val="000000" w:themeColor="text1"/>
          <w:sz w:val="24"/>
          <w:szCs w:val="24"/>
        </w:rPr>
      </w:r>
    </w:p>
    <w:p>
      <w:pPr>
        <w:pBdr/>
        <w:spacing w:after="120" w:line="300" w:lineRule="auto"/>
        <w:ind/>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La base de datos registró 6 redistribuciones (sub-tareas que pasaron a otro worker porque el anterior se cayó). Ninguna sub-tarea se perdió ni se procesó dos veces, y todos los casos con archivos válidos terminaron completados, salvo los que se pausaron o cancelaron a propósito. El coordinador mantuvo cada caso abierto hasta que terminó su última sub-tarea (barrier/join), aunque una parte se procesara en otra computadora más tarde.</w:t>
      </w:r>
      <w:r>
        <w:rPr>
          <w:rFonts w:ascii="Times New Roman" w:hAnsi="Times New Roman" w:cs="Times New Roman"/>
          <w:b w:val="0"/>
          <w:bCs w:val="0"/>
          <w:color w:val="000000" w:themeColor="text1"/>
          <w:sz w:val="24"/>
          <w:szCs w:val="24"/>
        </w:rPr>
      </w:r>
    </w:p>
    <w:p>
      <w:pPr>
        <w:pBdr/>
        <w:spacing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715000" cy="3600450"/>
                <wp:effectExtent l="0" t="0" r="0" b="0"/>
                <wp:docPr id="7" name="figura6" descr="caso_pesado_003_mixto: worker-3 se desconectó durante el procesamiento; sus sub-tareas fueron retomadas por worker-2 y worker-4."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715000" cy="3600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0.00pt;height:283.5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color w:val="000000" w:themeColor="text1"/>
          <w:sz w:val="24"/>
          <w:szCs w:val="24"/>
        </w:rPr>
      </w:r>
    </w:p>
    <w:p>
      <w:pPr>
        <w:pBdr/>
        <w:spacing w:after="240"/>
        <w:ind/>
        <w:jc w:val="center"/>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Figura 6. </w:t>
      </w:r>
      <w:r>
        <w:rPr>
          <w:rFonts w:ascii="Times New Roman" w:hAnsi="Times New Roman" w:eastAsia="Times New Roman" w:cs="Times New Roman"/>
          <w:i/>
          <w:iCs/>
          <w:color w:val="000000" w:themeColor="text1"/>
          <w:sz w:val="22"/>
          <w:szCs w:val="22"/>
        </w:rPr>
        <w:t xml:space="preserve">caso_pesado_003_mixto: worker-3 se desconectó durante el procesamiento; sus sub-tareas fueron retomadas por worker-2 y worker-4.</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pPr>
        <w:pBdr/>
        <w:spacing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715000" cy="3267075"/>
                <wp:effectExtent l="0" t="0" r="0" b="0"/>
                <wp:docPr id="8" name="figura7" descr="caso_037_heterogeneo_variado con worker-1 desconectado: el caso se completó con worker-2 (5 sub-tareas) y worker-3 (6)."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5715000" cy="3267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0.00pt;height:257.25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color w:val="000000" w:themeColor="text1"/>
          <w:sz w:val="24"/>
          <w:szCs w:val="24"/>
        </w:rPr>
      </w:r>
    </w:p>
    <w:p>
      <w:pPr>
        <w:pBdr/>
        <w:spacing w:after="240"/>
        <w:ind/>
        <w:jc w:val="center"/>
        <w:rPr>
          <w:rFonts w:ascii="Times New Roman" w:hAnsi="Times New Roman" w:eastAsia="Times New Roman" w:cs="Times New Roman"/>
          <w:color w:val="000000" w:themeColor="text1"/>
          <w:sz w:val="22"/>
          <w:szCs w:val="22"/>
          <w:highlight w:val="none"/>
        </w:rPr>
      </w:pPr>
      <w:r>
        <w:rPr>
          <w:rFonts w:ascii="Times New Roman" w:hAnsi="Times New Roman" w:eastAsia="Times New Roman" w:cs="Times New Roman"/>
          <w:b/>
          <w:bCs/>
          <w:color w:val="000000" w:themeColor="text1"/>
          <w:sz w:val="22"/>
          <w:szCs w:val="22"/>
        </w:rPr>
        <w:t xml:space="preserve">Figura 7. </w:t>
      </w:r>
      <w:r>
        <w:rPr>
          <w:rFonts w:ascii="Times New Roman" w:hAnsi="Times New Roman" w:eastAsia="Times New Roman" w:cs="Times New Roman"/>
          <w:i/>
          <w:iCs/>
          <w:color w:val="000000" w:themeColor="text1"/>
          <w:sz w:val="22"/>
          <w:szCs w:val="22"/>
        </w:rPr>
        <w:t xml:space="preserve">caso_037_heterogeneo_variado con worker-1 desconectado: el caso se completó con worker-2 (5 sub-tareas) y worker-3 (6).</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5713877">
      <w:pPr>
        <w:pBdr/>
        <w:spacing w:after="240"/>
        <w:ind/>
        <w:jc w:val="center"/>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highlight w:val="none"/>
        </w:rPr>
      </w:r>
    </w:p>
    <w:p>
      <w:pPr>
        <w:pStyle w:val="933"/>
        <w:numPr>
          <w:ilvl w:val="0"/>
          <w:numId w:val="10"/>
        </w:numPr>
        <w:pBdr/>
        <w:spacing/>
        <w:ind/>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Arch</w:t>
      </w:r>
      <w:r>
        <w:rPr>
          <w:rFonts w:ascii="Times New Roman" w:hAnsi="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ivos no soportados</w:t>
      </w:r>
      <w:r>
        <w:rPr>
          <w:rFonts w:ascii="Times New Roman" w:hAnsi="Times New Roman" w:cs="Times New Roman"/>
          <w:color w:val="000000" w:themeColor="text1"/>
          <w:sz w:val="24"/>
          <w:szCs w:val="24"/>
        </w:rPr>
      </w:r>
      <w:r/>
      <w:r>
        <w:rPr>
          <w:rFonts w:ascii="Times New Roman" w:hAnsi="Times New Roman" w:eastAsia="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 envió un caso con una grabación de voz en formato .m4a, que la plataforma no soporta. El coordinador la registró de inmediato como fallida, con el motivo «Formato no soportado: .m4a», sin enviarla a ningún worker. Como era el único archivo del caso, el caso terminó como fallido. En los casos con archivos válidos y no soportados mezclados (carga 1 y caso_parcial, que incluía un documento .docx junto a un video), el estado final fue parcialmente completado: en caso_parcial, las 3 sub-tareas del video se completaron y solo el documento quedó como fallido.</w:t>
      </w:r>
      <w:r>
        <w:rPr>
          <w:rFonts w:ascii="Times New Roman" w:hAnsi="Times New Roman" w:cs="Times New Roman"/>
          <w:color w:val="000000" w:themeColor="text1"/>
          <w:sz w:val="24"/>
          <w:szCs w:val="24"/>
        </w:rPr>
      </w:r>
    </w:p>
    <w:p>
      <w:pPr>
        <w:pBdr/>
        <w:spacing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715000" cy="2181225"/>
                <wp:effectExtent l="0" t="0" r="0" b="0"/>
                <wp:docPr id="9" name="figura8" descr="Caso con un archivo .m4a no soportado: la sub-tarea queda fallida sin ocupar a ningún worker."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715000" cy="2181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0.00pt;height:171.75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color w:val="000000" w:themeColor="text1"/>
          <w:sz w:val="24"/>
          <w:szCs w:val="24"/>
        </w:rPr>
      </w:r>
    </w:p>
    <w:p>
      <w:pPr>
        <w:pBdr/>
        <w:spacing w:after="240"/>
        <w:ind/>
        <w:jc w:val="center"/>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Figura 8. </w:t>
      </w:r>
      <w:r>
        <w:rPr>
          <w:rFonts w:ascii="Times New Roman" w:hAnsi="Times New Roman" w:eastAsia="Times New Roman" w:cs="Times New Roman"/>
          <w:i/>
          <w:iCs/>
          <w:color w:val="000000" w:themeColor="text1"/>
          <w:sz w:val="22"/>
          <w:szCs w:val="22"/>
        </w:rPr>
        <w:t xml:space="preserve">Caso con un archivo .m4a no soportado: la sub-tarea queda fallida sin ocupar a ningún worker.</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pPr>
        <w:pStyle w:val="933"/>
        <w:numPr>
          <w:ilvl w:val="0"/>
          <w:numId w:val="12"/>
        </w:num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Cancelación de un caso</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 envió un caso con dos videos propios (VideoCompuYSociedad.mp4, 254 MB, y VideoTallerComYSo.mp4, 94 MB), que generó 6 sub-tareas: conversión, extracción de audio y portada de cada video. El caso se canceló desde el dashboard a los 3,5 segundos de haberse enviado.</w:t>
      </w:r>
      <w:r>
        <w:rPr>
          <w:rFonts w:ascii="Times New Roman" w:hAnsi="Times New Roman" w:cs="Times New Roman"/>
          <w:color w:val="000000" w:themeColor="text1"/>
          <w:sz w:val="24"/>
          <w:szCs w:val="24"/>
        </w:rPr>
      </w:r>
    </w:p>
    <w:p>
      <w:pPr>
        <w:pStyle w:val="925"/>
        <w:numPr>
          <w:ilvl w:val="0"/>
          <w:numId w:val="20"/>
        </w:numPr>
        <w:pBdr/>
        <w:spacing w:after="80" w:line="290" w:lineRule="auto"/>
        <w:ind/>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Resultado: las 6 sub-tareas quedaron en estado cancelada y el caso se cerró como cancelado (Figura 9). Ninguna llegó a asignarse a un worker, así que no se gastó tiempo de procesamiento en un trabajo que ya no se necesitaba.</w:t>
      </w:r>
      <w:r>
        <w:rPr>
          <w:rFonts w:ascii="Times New Roman" w:hAnsi="Times New Roman" w:cs="Times New Roman"/>
          <w:b w:val="0"/>
          <w:bCs w:val="0"/>
          <w:color w:val="000000" w:themeColor="text1"/>
          <w:sz w:val="24"/>
          <w:szCs w:val="24"/>
        </w:rPr>
      </w:r>
    </w:p>
    <w:p>
      <w:pPr>
        <w:pStyle w:val="925"/>
        <w:numPr>
          <w:ilvl w:val="0"/>
          <w:numId w:val="20"/>
        </w:numPr>
        <w:pBdr/>
        <w:spacing w:after="80" w:line="290" w:lineRule="auto"/>
        <w:ind/>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Cómo funciona: al cancelar, el coordinador marca como canceladas todas las sub-tareas sin terminar. Si un worker toma de la cola una tarea de ese caso, al pedir el archivo recibe la respuesta «caso cancelado» y la descarta sin procesarla. Las sub-tareas que ya estaban en ejecución terminan, pero su resultado se ignora.</w:t>
      </w:r>
      <w:r>
        <w:rPr>
          <w:rFonts w:ascii="Times New Roman" w:hAnsi="Times New Roman" w:cs="Times New Roman"/>
          <w:b w:val="0"/>
          <w:bCs w:val="0"/>
          <w:color w:val="000000" w:themeColor="text1"/>
          <w:sz w:val="24"/>
          <w:szCs w:val="24"/>
        </w:rPr>
      </w:r>
    </w:p>
    <w:p>
      <w:pPr>
        <w:pBdr/>
        <w:spacing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715000" cy="485775"/>
                <wp:effectExtent l="0" t="0" r="0" b="0"/>
                <wp:docPr id="10" name="figura9" descr="Caso cancelado: sus 6 sub-tareas quedaron canceladas y el progreso en 0 %."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5715000" cy="485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0.00pt;height:38.25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color w:val="000000" w:themeColor="text1"/>
          <w:sz w:val="24"/>
          <w:szCs w:val="24"/>
        </w:rPr>
      </w:r>
    </w:p>
    <w:p>
      <w:pPr>
        <w:pBdr/>
        <w:spacing w:after="240"/>
        <w:ind/>
        <w:jc w:val="center"/>
        <w:rPr>
          <w:rFonts w:ascii="Times New Roman" w:hAnsi="Times New Roman" w:cs="Times New Roman"/>
          <w:b w:val="0"/>
          <w:bCs w:val="0"/>
          <w:color w:val="000000" w:themeColor="text1"/>
          <w:sz w:val="22"/>
          <w:szCs w:val="22"/>
        </w:rPr>
      </w:pPr>
      <w:r>
        <w:rPr>
          <w:rFonts w:ascii="Times New Roman" w:hAnsi="Times New Roman" w:eastAsia="Times New Roman" w:cs="Times New Roman"/>
          <w:b w:val="0"/>
          <w:bCs w:val="0"/>
          <w:color w:val="000000" w:themeColor="text1"/>
          <w:sz w:val="22"/>
          <w:szCs w:val="22"/>
        </w:rPr>
        <w:t xml:space="preserve">Figura 9. </w:t>
      </w:r>
      <w:r>
        <w:rPr>
          <w:rFonts w:ascii="Times New Roman" w:hAnsi="Times New Roman" w:eastAsia="Times New Roman" w:cs="Times New Roman"/>
          <w:b w:val="0"/>
          <w:bCs w:val="0"/>
          <w:i/>
          <w:iCs/>
          <w:color w:val="000000" w:themeColor="text1"/>
          <w:sz w:val="22"/>
          <w:szCs w:val="22"/>
        </w:rPr>
        <w:t xml:space="preserve">Caso cancelado: sus 6 sub-tareas quedaron canceladas y el progreso en 0 %.</w:t>
      </w:r>
      <w:r>
        <w:rPr>
          <w:rFonts w:ascii="Times New Roman" w:hAnsi="Times New Roman" w:eastAsia="Times New Roman" w:cs="Times New Roman"/>
          <w:b w:val="0"/>
          <w:bCs w:val="0"/>
          <w:color w:val="000000" w:themeColor="text1"/>
          <w:sz w:val="22"/>
          <w:szCs w:val="22"/>
        </w:rPr>
      </w:r>
      <w:r>
        <w:rPr>
          <w:rFonts w:ascii="Times New Roman" w:hAnsi="Times New Roman" w:cs="Times New Roman"/>
          <w:b w:val="0"/>
          <w:bCs w:val="0"/>
          <w:color w:val="000000" w:themeColor="text1"/>
          <w:sz w:val="22"/>
          <w:szCs w:val="22"/>
        </w:rPr>
      </w:r>
    </w:p>
    <w:p>
      <w:pPr>
        <w:pStyle w:val="933"/>
        <w:numPr>
          <w:ilvl w:val="0"/>
          <w:numId w:val="12"/>
        </w:num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Pausa de un caso</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 envió caso_2, con 10 videos de unos 450 MB cada uno (4,4 GB y 30 sub-tareas), y se pausó desde el dashboard mientras se procesaba.</w:t>
      </w:r>
      <w:r>
        <w:rPr>
          <w:rFonts w:ascii="Times New Roman" w:hAnsi="Times New Roman" w:cs="Times New Roman"/>
          <w:color w:val="000000" w:themeColor="text1"/>
          <w:sz w:val="24"/>
          <w:szCs w:val="24"/>
        </w:rPr>
      </w:r>
    </w:p>
    <w:p>
      <w:pPr>
        <w:pStyle w:val="925"/>
        <w:numPr>
          <w:ilvl w:val="0"/>
          <w:numId w:val="21"/>
        </w:numPr>
        <w:pBdr/>
        <w:spacing w:after="80" w:line="290" w:lineRule="auto"/>
        <w:ind/>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Resultado: las sub-tareas que ya estaban en ejecución terminaron (8 completadas) y las 22 restantes quedaron en estado «en pausa», sin que ningún worker las procesara. Mientras el caso estuvo en pausa, los workers quedaron libres para atender otros casos.</w:t>
      </w:r>
      <w:r>
        <w:rPr>
          <w:rFonts w:ascii="Times New Roman" w:hAnsi="Times New Roman" w:cs="Times New Roman"/>
          <w:b w:val="0"/>
          <w:bCs w:val="0"/>
          <w:color w:val="000000" w:themeColor="text1"/>
          <w:sz w:val="24"/>
          <w:szCs w:val="24"/>
        </w:rPr>
      </w:r>
    </w:p>
    <w:p>
      <w:pPr>
        <w:pStyle w:val="925"/>
        <w:numPr>
          <w:ilvl w:val="0"/>
          <w:numId w:val="21"/>
        </w:numPr>
        <w:pBdr/>
        <w:spacing w:after="80" w:line="290" w:lineRule="auto"/>
        <w:ind/>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Cómo funciona: si un worker toma de la cola una sub-tarea de un caso en pausa, el coordinador le responde «caso en pausa» y el worker la devuelve sin procesarla. Al reanudar el caso, el coordinador vuelve a poner en la cola solo las sub-tareas pausadas; las que nunca salieron de la cola siguen ahí, así que ninguna se procesa dos veces.</w:t>
      </w:r>
      <w:r>
        <w:rPr>
          <w:rFonts w:ascii="Times New Roman" w:hAnsi="Times New Roman" w:cs="Times New Roman"/>
          <w:b w:val="0"/>
          <w:bCs w:val="0"/>
          <w:color w:val="000000" w:themeColor="text1"/>
          <w:sz w:val="24"/>
          <w:szCs w:val="24"/>
        </w:rPr>
      </w:r>
    </w:p>
    <w:p>
      <w:pPr>
        <w:pStyle w:val="933"/>
        <w:numPr>
          <w:ilvl w:val="0"/>
          <w:numId w:val="13"/>
        </w:num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Prioridades</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Cada caso tiene una prioridad de 1 (baja) a 10 (alta). Las colas de RabbitMQ entregan primero las sub-tareas de mayor prioridad, por lo que un caso urgente se adelanta a las sub-tareas que ya estaban esperando. La prioridad no interrumpe las sub-tareas que ya están en ejecución, y se aplica dentro de cada cola.</w:t>
      </w:r>
      <w:r>
        <w:rPr>
          <w:rFonts w:ascii="Times New Roman" w:hAnsi="Times New Roman" w:cs="Times New Roman"/>
          <w:color w:val="000000" w:themeColor="text1"/>
          <w:sz w:val="24"/>
          <w:szCs w:val="24"/>
        </w:rPr>
      </w:r>
    </w:p>
    <w:p>
      <w:pPr>
        <w:pStyle w:val="934"/>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Prueba controlada</w:t>
      </w:r>
      <w:r>
        <w:rPr>
          <w:rFonts w:ascii="Times New Roman" w:hAnsi="Times New Roman" w:cs="Times New Roman"/>
          <w:color w:val="000000" w:themeColor="text1"/>
          <w:sz w:val="24"/>
          <w:szCs w:val="24"/>
        </w:rPr>
      </w:r>
    </w:p>
    <w:p>
      <w:pPr>
        <w:pBdr/>
        <w:spacing w:after="120" w:line="300" w:lineRule="auto"/>
        <w:ind w:firstLine="0" w:left="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 usó el script scripts/prueba_prioridad.py, que envía casos de video (todas sus sub-tareas compiten en la misma cola) en este orden:</w:t>
      </w:r>
      <w:r>
        <w:rPr>
          <w:rFonts w:ascii="Times New Roman" w:hAnsi="Times New Roman" w:cs="Times New Roman"/>
          <w:color w:val="000000" w:themeColor="text1"/>
          <w:sz w:val="24"/>
          <w:szCs w:val="24"/>
        </w:rPr>
      </w:r>
    </w:p>
    <w:p>
      <w:pPr>
        <w:pStyle w:val="925"/>
        <w:numPr>
          <w:ilvl w:val="0"/>
          <w:numId w:val="22"/>
        </w:numPr>
        <w:pBdr/>
        <w:spacing w:after="80" w:line="290" w:lineRule="auto"/>
        <w:ind/>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Prioridad 1: caso_012_video (6 videos, 128 MB) y caso_013_video (6 videos, 264 MB), 36 sub-tareas en total.</w:t>
      </w:r>
      <w:r>
        <w:rPr>
          <w:rFonts w:ascii="Times New Roman" w:hAnsi="Times New Roman" w:cs="Times New Roman"/>
          <w:b w:val="0"/>
          <w:bCs w:val="0"/>
          <w:color w:val="000000" w:themeColor="text1"/>
          <w:sz w:val="24"/>
          <w:szCs w:val="24"/>
        </w:rPr>
      </w:r>
    </w:p>
    <w:p>
      <w:pPr>
        <w:pStyle w:val="925"/>
        <w:numPr>
          <w:ilvl w:val="0"/>
          <w:numId w:val="22"/>
        </w:numPr>
        <w:pBdr/>
        <w:spacing w:after="80" w:line="290" w:lineRule="auto"/>
        <w:ind/>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Prioridad 10: caso_014_video (6 videos, 243 MB, 18 sub-tareas), enviado a las 19:06:03, cuando ya había 30 sub-tareas esperando en la cola de video.</w:t>
      </w:r>
      <w:r>
        <w:rPr>
          <w:rFonts w:ascii="Times New Roman" w:hAnsi="Times New Roman" w:cs="Times New Roman"/>
          <w:b w:val="0"/>
          <w:bCs w:val="0"/>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El script registra en qué orden los workers tomaron cada sub-tarea:</w:t>
      </w:r>
      <w:r>
        <w:rPr>
          <w:rFonts w:ascii="Times New Roman" w:hAnsi="Times New Roman" w:cs="Times New Roman"/>
          <w:color w:val="000000" w:themeColor="text1"/>
          <w:sz w:val="24"/>
          <w:szCs w:val="24"/>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460"/>
        <w:gridCol w:w="3900"/>
      </w:tblGrid>
      <w:tr>
        <w:trPr>
          <w:tblHeader/>
        </w:trPr>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5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Indicador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9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Resultado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5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Sub-tareas de prioridad 1 esperando cuando llegó el urgente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9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29</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5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Sub-tareas del caso urgente (prioridad 10)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9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18</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5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Sub-tareas de prioridad 1 tomadas antes de repartir todas las del urgente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9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0</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5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Fin del caso urgente / fin de los casos de prioridad 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9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19:07:46 / 19:08:44</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5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Tiempo total de la prueba (54 sub-tareas, 3 workers)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9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162 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Desde que llegó el caso urgente (19:06:03), los tres workers tomaron únicamente sub-tareas de prioridad 10 hasta repartirlas todas (19:07:06). Recién después retomaron las de prioridad 1, que llevaban más tiempo esperando. La prioridad se respetó.</w:t>
      </w:r>
      <w:r>
        <w:rPr>
          <w:rFonts w:ascii="Times New Roman" w:hAnsi="Times New Roman" w:cs="Times New Roman"/>
          <w:b w:val="0"/>
          <w:bCs w:val="0"/>
          <w:color w:val="000000" w:themeColor="text1"/>
          <w:sz w:val="24"/>
          <w:szCs w:val="24"/>
        </w:rPr>
      </w:r>
    </w:p>
    <w:p>
      <w:pPr>
        <w:pBdr/>
        <w:spacing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715000" cy="4095750"/>
                <wp:effectExtent l="0" t="0" r="0" b="0"/>
                <wp:docPr id="11" name="figura10" descr="Inicio de la prueba: después de la marca «llega el caso urgente», todas las sub-tareas tomadas son de prioridad 10."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5715000" cy="4095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0.00pt;height:322.50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color w:val="000000" w:themeColor="text1"/>
          <w:sz w:val="24"/>
          <w:szCs w:val="24"/>
        </w:rPr>
      </w:r>
    </w:p>
    <w:p>
      <w:pPr>
        <w:pBdr/>
        <w:spacing w:after="240"/>
        <w:ind/>
        <w:jc w:val="center"/>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Figura 10. </w:t>
      </w:r>
      <w:r>
        <w:rPr>
          <w:rFonts w:ascii="Times New Roman" w:hAnsi="Times New Roman" w:eastAsia="Times New Roman" w:cs="Times New Roman"/>
          <w:i/>
          <w:iCs/>
          <w:color w:val="000000" w:themeColor="text1"/>
          <w:sz w:val="22"/>
          <w:szCs w:val="22"/>
        </w:rPr>
        <w:t xml:space="preserve">Inicio de la prueba: después de la marca «llega el caso urgente», todas las sub-tareas tomadas son de prioridad 10.</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pPr>
        <w:pBdr/>
        <w:spacing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715000" cy="4095750"/>
                <wp:effectExtent l="0" t="0" r="0" b="0"/>
                <wp:docPr id="12" name="figura11" descr="Final de la prueba: las sub-tareas de prioridad 1 se retoman recién a las 19:07:07; el resultado indica 0 sub-tareas de prioridad baja adelantadas."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2"/>
                        <a:stretch/>
                      </pic:blipFill>
                      <pic:spPr bwMode="auto">
                        <a:xfrm>
                          <a:off x="0" y="0"/>
                          <a:ext cx="5715000" cy="4095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0.00pt;height:322.50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cs="Times New Roman"/>
          <w:color w:val="000000" w:themeColor="text1"/>
          <w:sz w:val="24"/>
          <w:szCs w:val="24"/>
        </w:rPr>
      </w:r>
    </w:p>
    <w:p>
      <w:pPr>
        <w:pBdr/>
        <w:spacing w:after="240"/>
        <w:ind/>
        <w:jc w:val="center"/>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Figura 11. </w:t>
      </w:r>
      <w:r>
        <w:rPr>
          <w:rFonts w:ascii="Times New Roman" w:hAnsi="Times New Roman" w:eastAsia="Times New Roman" w:cs="Times New Roman"/>
          <w:i/>
          <w:iCs/>
          <w:color w:val="000000" w:themeColor="text1"/>
          <w:sz w:val="22"/>
          <w:szCs w:val="22"/>
        </w:rPr>
        <w:t xml:space="preserve">Final de la prueba: las sub-tareas de prioridad 1 se retoman recién a las 19:07:07; el resultado indica 0 sub-tareas de prioridad baja adelantadas.</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pPr>
        <w:pStyle w:val="934"/>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Observación en el dashboard</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 otra prueba se enviaron dos casos de 3 videos cada uno: caso_menos_prioritario (prioridad 2) a las 18:30:22 y caso_más prioritario (prioridad 10) a las 18:31:57. Aunque llegó un minuto y medio después, el caso de prioridad 10 avanzó más rápido (89 % frente a 67 % en la Figura 12).</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Sin embargo, el caso de prioridad 2 terminó primero (18:41:17 frente a 18:47:46): sus sub-tareas ya estaban en ejecución cuando llegó el urgente, y la prioridad no interrumpe lo que ya se está procesando. Esto confirma que la prioridad decide qué sub-tarea empieza primero, no cuál caso termina primero. Por la misma razón, un caso liviano de baja prioridad (por ejemplo, solo imágenes, en la cola ligera) puede terminar antes que uno pesado de alta prioridad.</w:t>
      </w:r>
      <w:r>
        <w:rPr>
          <w:rFonts w:ascii="Times New Roman" w:hAnsi="Times New Roman" w:cs="Times New Roman"/>
          <w:color w:val="000000" w:themeColor="text1"/>
          <w:sz w:val="24"/>
          <w:szCs w:val="24"/>
        </w:rPr>
      </w:r>
    </w:p>
    <w:p>
      <w:pPr>
        <w:pBdr/>
        <w:spacing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715000" cy="1466850"/>
                <wp:effectExtent l="0" t="0" r="0" b="0"/>
                <wp:docPr id="13" name="figura12" descr="Dashboard: el caso de prioridad 10, enviado después, avanza por delante del caso de prioridad 2."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3"/>
                        <a:stretch/>
                      </pic:blipFill>
                      <pic:spPr bwMode="auto">
                        <a:xfrm>
                          <a:off x="0" y="0"/>
                          <a:ext cx="5715000" cy="1466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0.00pt;height:115.50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cs="Times New Roman"/>
          <w:color w:val="000000" w:themeColor="text1"/>
          <w:sz w:val="24"/>
          <w:szCs w:val="24"/>
        </w:rPr>
      </w:r>
    </w:p>
    <w:p>
      <w:pPr>
        <w:pBdr/>
        <w:spacing w:after="240"/>
        <w:ind/>
        <w:jc w:val="center"/>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Figura 12. </w:t>
      </w:r>
      <w:r>
        <w:rPr>
          <w:rFonts w:ascii="Times New Roman" w:hAnsi="Times New Roman" w:eastAsia="Times New Roman" w:cs="Times New Roman"/>
          <w:i/>
          <w:iCs/>
          <w:color w:val="000000" w:themeColor="text1"/>
          <w:sz w:val="22"/>
          <w:szCs w:val="22"/>
        </w:rPr>
        <w:t xml:space="preserve">Dashboard: el caso de prioridad 10, enviado después, avanza por delante del caso de prioridad 2.</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pPr>
        <w:pStyle w:val="933"/>
        <w:numPr>
          <w:ilvl w:val="0"/>
          <w:numId w:val="14"/>
        </w:num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Archivos pesados (de 400 MB a 2,4 GB)</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Atendiendo lo solicitado en clase, se probaron casos con archivos de 400 MB a 2,4 GB, incluido uno con seis archivos de ~600 MB (3,5 GB en total) y un video propio de 2,4 GB.</w:t>
      </w:r>
      <w:r>
        <w:rPr>
          <w:rFonts w:ascii="Times New Roman" w:hAnsi="Times New Roman" w:cs="Times New Roman"/>
          <w:color w:val="000000" w:themeColor="text1"/>
          <w:sz w:val="24"/>
          <w:szCs w:val="24"/>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300"/>
        <w:gridCol w:w="1460"/>
        <w:gridCol w:w="1500"/>
        <w:gridCol w:w="1600"/>
      </w:tblGrid>
      <w:tr>
        <w:trPr>
          <w:tblHeader/>
        </w:trPr>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Archivo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Tamaño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Worker</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Conversión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Caso completo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c036_video_02_muy_pesado.mkv</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593 MB</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1,9 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20,3 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c036_video_04_muy_pesado.mp4</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597 MB</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1,3 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20,3 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c036_audio_05_muy_pesado.wav</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593 MB</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worker-1</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0,5 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20,3 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c037_video_04_muy_pesado.mov</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696 MB</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worker-3</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2,0 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16,6 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c037_audio_05_muy_pesado.wav</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679 MB</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2,3 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16,6 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c026_video_10_muy_pesado.mkv</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495 MB</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4,4 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VideoCompuYSociedad.mp4 (propio)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254 MB</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worker-2</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8,4 min</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2026-10-07 13-43-41.mkv (propio)</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3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2,4 GB</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4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worker-1</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5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11,3 min</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16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t>
            </w:r>
            <w:r>
              <w:rPr>
                <w:rFonts w:ascii="Times New Roman" w:hAnsi="Times New Roman" w:cs="Times New Roman"/>
                <w:color w:val="000000" w:themeColor="text1"/>
                <w:sz w:val="24"/>
                <w:szCs w:val="24"/>
              </w:rPr>
            </w:r>
          </w:p>
        </w:tc>
      </w:tr>
    </w:tbl>
    <w:p>
      <w:pPr>
        <w:pBdr/>
        <w:spacing w:after="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El sistema no se trabó: </w:t>
      </w:r>
      <w:r>
        <w:rPr>
          <w:rFonts w:ascii="Times New Roman" w:hAnsi="Times New Roman" w:eastAsia="Times New Roman" w:cs="Times New Roman"/>
          <w:color w:val="000000" w:themeColor="text1"/>
          <w:sz w:val="24"/>
          <w:szCs w:val="24"/>
        </w:rPr>
        <w:t xml:space="preserve">mientras se convertían los archivos grandes, los demás workers siguieron procesando otras sub-tareas, y los 15 casos de la carga 3 terminaron completados.</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 conversión es rápida en las máquinas modernas </w:t>
      </w:r>
      <w:r>
        <w:rPr>
          <w:rFonts w:ascii="Times New Roman" w:hAnsi="Times New Roman" w:eastAsia="Times New Roman" w:cs="Times New Roman"/>
          <w:color w:val="000000" w:themeColor="text1"/>
          <w:sz w:val="24"/>
          <w:szCs w:val="24"/>
        </w:rPr>
        <w:t xml:space="preserve">(1 a 2 minutos para ~600 MB), pero la conversión más larga (8,4 min) ocurrió en worker-2, la computadora más antigua. Esto muestra el efecto de la heterogeneidad de hardware. El archivo más grande (un video propio de 2,4 GB) se convirtió en 11,3 min en worker-1.</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El costo dominante es mover los archivos: </w:t>
      </w:r>
      <w:r>
        <w:rPr>
          <w:rFonts w:ascii="Times New Roman" w:hAnsi="Times New Roman" w:eastAsia="Times New Roman" w:cs="Times New Roman"/>
          <w:color w:val="000000" w:themeColor="text1"/>
          <w:sz w:val="24"/>
          <w:szCs w:val="24"/>
        </w:rPr>
        <w:t xml:space="preserve">el caso 036 tardó 20,3 min en total, cuando la conversión de sus archivos tomó pocos minutos. La diferencia se explica por la transferencia de 3,5 GB y la espera en cola detrás de otros casos.</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Medidas tomadas para soportarlo: </w:t>
      </w:r>
      <w:r>
        <w:rPr>
          <w:rFonts w:ascii="Times New Roman" w:hAnsi="Times New Roman" w:eastAsia="Times New Roman" w:cs="Times New Roman"/>
          <w:color w:val="000000" w:themeColor="text1"/>
          <w:sz w:val="24"/>
          <w:szCs w:val="24"/>
        </w:rPr>
        <w:t xml:space="preserve">subida y descarga por partes (sin cargar archivos completos en memoria), una carpeta temporal en disco para los uploads y un límite de 4 horas en RabbitMQ para que las conversiones largas no se reasignen por error.</w:t>
      </w:r>
      <w:r>
        <w:rPr>
          <w:rFonts w:ascii="Times New Roman" w:hAnsi="Times New Roman" w:cs="Times New Roman"/>
          <w:color w:val="000000" w:themeColor="text1"/>
          <w:sz w:val="24"/>
          <w:szCs w:val="24"/>
        </w:rPr>
      </w:r>
    </w:p>
    <w:p>
      <w:pPr>
        <w:pStyle w:val="933"/>
        <w:numPr>
          <w:ilvl w:val="0"/>
          <w:numId w:val="15"/>
        </w:num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Observación sobre la aceleración por caso</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 la trazabilidad de algunos casos (Figuras 3 a 7), la aceleración aparece menor a 1, por ejemplo 0,07× en caso_027_heterogeneo. No indica que el procesamiento secuencial sea más rápido. El «tiempo real» de un caso se mide desde que empieza su primera sub-tarea hasta que termina la última, e incluye el tiempo que sus sub-tareas esperaron en la cola mientras los workers atendían otros casos enviados al mismo tiempo. En caso_027, el procesamiento efectivo fue de 1 min 04 s, pero el caso convivió con otros 14 casos pesados durante 14 min.</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Por eso, el paralelismo se evalúa con las métricas globales de cada carga (sección «Pruebas de carga»), donde el speedup fue de 1,17× a 2,23×. Como mejora, la métrica por caso podría descontar los intervalos en que ninguna de sus sub-tareas estaba en ejecución.</w:t>
      </w:r>
      <w:r>
        <w:rPr>
          <w:rFonts w:ascii="Times New Roman" w:hAnsi="Times New Roman" w:cs="Times New Roman"/>
          <w:color w:val="000000" w:themeColor="text1"/>
          <w:sz w:val="24"/>
          <w:szCs w:val="24"/>
        </w:rPr>
      </w:r>
    </w:p>
    <w:p>
      <w:pPr>
        <w:pStyle w:val="933"/>
        <w:numPr>
          <w:ilvl w:val="0"/>
          <w:numId w:val="16"/>
        </w:num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Pruebas pendientes</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Las siguientes pruebas del plan fueron verificadas funcionalmente durante el desarrollo, en una sola máquina, pero todavía no se repitieron formalmente en el despliegue distribuido:</w:t>
      </w:r>
      <w:r>
        <w:rPr>
          <w:rFonts w:ascii="Times New Roman" w:hAnsi="Times New Roman" w:cs="Times New Roman"/>
          <w:color w:val="000000" w:themeColor="text1"/>
          <w:sz w:val="24"/>
          <w:szCs w:val="24"/>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6160"/>
      </w:tblGrid>
      <w:tr>
        <w:trPr>
          <w:tblHeader/>
        </w:trPr>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2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Prueba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shd w:val="clear" w:color="auto" w:fill="e7e6e6"/>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61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Estado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2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Escalabilidad con 1, 2, 3 y 4 workers</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61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Pendiente de medir en el despliegue distribuido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2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Workers genéricos vs. especializados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61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Pendiente; el sistema lo soporta con WORKER_POOLS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2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Saturación controlada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61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Observada en worker-2 (picos de CPU); pendiente una medición controlada</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2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Reanudación de un caso pausado</w:t>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61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La pausa se verificó en el despliegue distribuido (caso_2); la reanudación se verificó en desarrollo y falta documentarla en distribuido</w:t>
            </w:r>
            <w:r>
              <w:rPr>
                <w:rFonts w:ascii="Times New Roman" w:hAnsi="Times New Roman" w:cs="Times New Roman"/>
                <w:color w:val="000000" w:themeColor="text1"/>
                <w:sz w:val="24"/>
                <w:szCs w:val="24"/>
              </w:rPr>
            </w:r>
          </w:p>
        </w:tc>
      </w:tr>
      <w:tr>
        <w:trPr/>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320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Generación automática de casos por metadatos</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c>
          <w:tcPr>
            <w:tcBorders>
              <w:top w:val="single" w:color="a6a6a6" w:sz="4" w:space="0"/>
              <w:left w:val="single" w:color="a6a6a6" w:sz="4" w:space="0"/>
              <w:bottom w:val="single" w:color="a6a6a6" w:sz="4" w:space="0"/>
              <w:right w:val="single" w:color="a6a6a6" w:sz="4" w:space="0"/>
            </w:tcBorders>
            <w:tcMar>
              <w:left w:w="100" w:type="dxa"/>
              <w:top w:w="60" w:type="dxa"/>
              <w:right w:w="100" w:type="dxa"/>
              <w:bottom w:w="60" w:type="dxa"/>
            </w:tcMar>
            <w:tcW w:w="6160" w:type="dxa"/>
          </w:tcPr>
          <w:p>
            <w:pPr>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b w:val="0"/>
                <w:bCs w:val="0"/>
                <w:color w:val="000000" w:themeColor="text1"/>
                <w:sz w:val="24"/>
                <w:szCs w:val="24"/>
              </w:rPr>
              <w:t xml:space="preserve">Verificada en desarrollo (cliente.py auto --por evento); pendiente en distribuido</w:t>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tc>
      </w:tr>
    </w:tbl>
    <w:p>
      <w:pPr>
        <w:pBdr/>
        <w:spacing w:after="12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pPr>
        <w:pStyle w:val="933"/>
        <w:pBdr/>
        <w:spacing/>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Conclusiones</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 plataforma funciona de forma distribuida: </w:t>
      </w:r>
      <w:r>
        <w:rPr>
          <w:rFonts w:ascii="Times New Roman" w:hAnsi="Times New Roman" w:eastAsia="Times New Roman" w:cs="Times New Roman"/>
          <w:color w:val="000000" w:themeColor="text1"/>
          <w:sz w:val="24"/>
          <w:szCs w:val="24"/>
        </w:rPr>
        <w:t xml:space="preserve">cuatro computadoras con hardware y sistemas operativos distintos (Linux y Windows), una de ellas desde otra red, procesaron en total 922 sub-tareas de 636 archivos (51,6 GB).</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Hay paralelismo efectivo: </w:t>
      </w:r>
      <w:r>
        <w:rPr>
          <w:rFonts w:ascii="Times New Roman" w:hAnsi="Times New Roman" w:eastAsia="Times New Roman" w:cs="Times New Roman"/>
          <w:color w:val="000000" w:themeColor="text1"/>
          <w:sz w:val="24"/>
          <w:szCs w:val="24"/>
        </w:rPr>
        <w:t xml:space="preserve">el speedup global fue de 2,23× con archivos livianos y de 1,17× con archivos pesados.</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El balanceo dinámico se adapta a cada máquina: </w:t>
      </w:r>
      <w:r>
        <w:rPr>
          <w:rFonts w:ascii="Times New Roman" w:hAnsi="Times New Roman" w:eastAsia="Times New Roman" w:cs="Times New Roman"/>
          <w:color w:val="000000" w:themeColor="text1"/>
          <w:sz w:val="24"/>
          <w:szCs w:val="24"/>
        </w:rPr>
        <w:t xml:space="preserve">el worker más rápido o mejor conectado procesa más, y uno saturado deja de pedir trabajo, sin intervención manual.</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Las prioridades funcionan: </w:t>
      </w:r>
      <w:r>
        <w:rPr>
          <w:rFonts w:ascii="Times New Roman" w:hAnsi="Times New Roman" w:eastAsia="Times New Roman" w:cs="Times New Roman"/>
          <w:color w:val="000000" w:themeColor="text1"/>
          <w:sz w:val="24"/>
          <w:szCs w:val="24"/>
        </w:rPr>
        <w:t xml:space="preserve">en la prueba controlada, ninguna sub-tarea de prioridad baja se adelantó al caso urgente, aunque había 29 esperando desde antes.</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El sistema es tolerante a fallos: </w:t>
      </w:r>
      <w:r>
        <w:rPr>
          <w:rFonts w:ascii="Times New Roman" w:hAnsi="Times New Roman" w:eastAsia="Times New Roman" w:cs="Times New Roman"/>
          <w:color w:val="000000" w:themeColor="text1"/>
          <w:sz w:val="24"/>
          <w:szCs w:val="24"/>
        </w:rPr>
        <w:t xml:space="preserve">las desconexiones de workers provocaron 6 redistribuciones, sin pérdida de sub-tareas, y los casos se cerraron correctamente gracias al barrier/join.</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 archivos de 400 MB a 2,4 GB, el cuello de botella es la red, </w:t>
      </w:r>
      <w:r>
        <w:rPr>
          <w:rFonts w:ascii="Times New Roman" w:hAnsi="Times New Roman" w:eastAsia="Times New Roman" w:cs="Times New Roman"/>
          <w:color w:val="000000" w:themeColor="text1"/>
          <w:sz w:val="24"/>
          <w:szCs w:val="24"/>
        </w:rPr>
        <w:t xml:space="preserve">no la CPU: la transferencia de archivos domina el tiempo total, y un worker lejano (por VPN) o con procesador antiguo procesa menos.</w:t>
      </w:r>
      <w:r>
        <w:rPr>
          <w:rFonts w:ascii="Times New Roman" w:hAnsi="Times New Roman" w:cs="Times New Roman"/>
          <w:color w:val="000000" w:themeColor="text1"/>
          <w:sz w:val="24"/>
          <w:szCs w:val="24"/>
        </w:rPr>
      </w:r>
    </w:p>
    <w:p>
      <w:pPr>
        <w:pBdr/>
        <w:spacing w:after="120" w:line="30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Mejoras posibles: </w:t>
      </w:r>
      <w:r>
        <w:rPr>
          <w:rFonts w:ascii="Times New Roman" w:hAnsi="Times New Roman" w:eastAsia="Times New Roman" w:cs="Times New Roman"/>
          <w:color w:val="000000" w:themeColor="text1"/>
          <w:sz w:val="24"/>
          <w:szCs w:val="24"/>
        </w:rPr>
        <w:t xml:space="preserve">medir la aceleración por caso solo sobre los intervalos activos, detectar sub-tareas que dejan de avanzar y reasignarlas antes del límite de 4 horas, y completar las pruebas pendientes de la sección «Pruebas pendientes».</w:t>
      </w:r>
      <w:r>
        <w:rPr>
          <w:rFonts w:ascii="Times New Roman" w:hAnsi="Times New Roman" w:cs="Times New Roman"/>
          <w:color w:val="000000" w:themeColor="text1"/>
          <w:sz w:val="24"/>
          <w:szCs w:val="24"/>
        </w:rPr>
      </w:r>
    </w:p>
    <w:sectPr>
      <w:footerReference w:type="default" r:id="rId9"/>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color w:val="000000"/>
        <w:sz w:val="18"/>
        <w:szCs w:val="18"/>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00DE1044"/>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73A86D42"/>
    <w:lvl w:ilvl="0">
      <w:isLgl w:val="false"/>
      <w:lvlJc w:val="right"/>
      <w:lvlText w:val="%1."/>
      <w:numFmt w:val="decimal"/>
      <w:pPr>
        <w:pBdr/>
        <w:spacing/>
        <w:ind w:hanging="360" w:left="709"/>
      </w:pPr>
      <w:rPr/>
      <w:start w:val="2"/>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79873739"/>
    <w:lvl w:ilvl="0">
      <w:isLgl w:val="false"/>
      <w:lvlJc w:val="right"/>
      <w:lvlText w:val="%1."/>
      <w:numFmt w:val="decimal"/>
      <w:pPr>
        <w:pBdr/>
        <w:spacing/>
        <w:ind w:hanging="360" w:left="709"/>
      </w:pPr>
      <w:rPr/>
      <w:start w:val="3"/>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559EB9C6"/>
    <w:lvl w:ilvl="0">
      <w:isLgl w:val="false"/>
      <w:lvlJc w:val="right"/>
      <w:lvlText w:val="%1."/>
      <w:numFmt w:val="decimal"/>
      <w:pPr>
        <w:pBdr/>
        <w:spacing/>
        <w:ind w:hanging="360" w:left="709"/>
      </w:pPr>
      <w:rPr/>
      <w:start w:val="4"/>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3D985AE7"/>
    <w:lvl w:ilvl="0">
      <w:isLgl w:val="false"/>
      <w:lvlJc w:val="right"/>
      <w:lvlText w:val="%1."/>
      <w:numFmt w:val="decimal"/>
      <w:pPr>
        <w:pBdr/>
        <w:spacing/>
        <w:ind w:hanging="360" w:left="709"/>
      </w:pPr>
      <w:rPr/>
      <w:start w:val="5"/>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1CF87AE2"/>
    <w:lvl w:ilvl="0">
      <w:isLgl w:val="false"/>
      <w:lvlJc w:val="right"/>
      <w:lvlText w:val="%1."/>
      <w:numFmt w:val="decimal"/>
      <w:pPr>
        <w:pBdr/>
        <w:spacing/>
        <w:ind w:hanging="360" w:left="709"/>
      </w:pPr>
      <w:rPr/>
      <w:start w:val="6"/>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6849B674"/>
    <w:lvl w:ilvl="0">
      <w:isLgl w:val="false"/>
      <w:lvlJc w:val="right"/>
      <w:lvlText w:val="%1."/>
      <w:numFmt w:val="decimal"/>
      <w:pPr>
        <w:pBdr/>
        <w:spacing/>
        <w:ind w:hanging="360" w:left="709"/>
      </w:pPr>
      <w:rPr/>
      <w:start w:val="7"/>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E15BB83"/>
    <w:lvl w:ilvl="0">
      <w:isLgl w:val="false"/>
      <w:lvlJc w:val="right"/>
      <w:lvlText w:val="%1."/>
      <w:numFmt w:val="decimal"/>
      <w:pPr>
        <w:pBdr/>
        <w:spacing/>
        <w:ind w:hanging="360" w:left="709"/>
      </w:pPr>
      <w:rPr/>
      <w:start w:val="8"/>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4F6A4181"/>
    <w:lvl w:ilvl="0">
      <w:isLgl w:val="false"/>
      <w:lvlJc w:val="right"/>
      <w:lvlText w:val="%1."/>
      <w:numFmt w:val="decimal"/>
      <w:pPr>
        <w:pBdr/>
        <w:spacing/>
        <w:ind w:hanging="360" w:left="709"/>
      </w:pPr>
      <w:rPr/>
      <w:start w:val="8"/>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255B762D"/>
    <w:lvl w:ilvl="0">
      <w:isLgl w:val="false"/>
      <w:lvlJc w:val="right"/>
      <w:lvlText w:val="%1."/>
      <w:numFmt w:val="decimal"/>
      <w:pPr>
        <w:pBdr/>
        <w:spacing/>
        <w:ind w:hanging="360" w:left="709"/>
      </w:pPr>
      <w:rPr/>
      <w:start w:val="9"/>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173FF92"/>
    <w:lvl w:ilvl="0">
      <w:isLgl w:val="false"/>
      <w:lvlJc w:val="right"/>
      <w:lvlText w:val="%1."/>
      <w:numFmt w:val="decimal"/>
      <w:pPr>
        <w:pBdr/>
        <w:spacing/>
        <w:ind w:hanging="360" w:left="709"/>
      </w:pPr>
      <w:rPr/>
      <w:start w:val="1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71A3D8B6"/>
    <w:lvl w:ilvl="0">
      <w:isLgl w:val="false"/>
      <w:lvlJc w:val="right"/>
      <w:lvlText w:val="%1."/>
      <w:numFmt w:val="decimal"/>
      <w:pPr>
        <w:pBdr/>
        <w:spacing/>
        <w:ind w:hanging="360" w:left="709"/>
      </w:pPr>
      <w:rPr/>
      <w:start w:val="1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58D76950"/>
    <w:lvl w:ilvl="0">
      <w:isLgl w:val="false"/>
      <w:lvlJc w:val="right"/>
      <w:lvlText w:val="%1."/>
      <w:numFmt w:val="decimal"/>
      <w:pPr>
        <w:pBdr/>
        <w:spacing/>
        <w:ind w:hanging="360" w:left="709"/>
      </w:pPr>
      <w:rPr/>
      <w:start w:val="1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384F3122"/>
    <w:lvl w:ilvl="0">
      <w:isLgl w:val="false"/>
      <w:lvlJc w:val="right"/>
      <w:lvlText w:val="%1."/>
      <w:numFmt w:val="decimal"/>
      <w:pPr>
        <w:pBdr/>
        <w:spacing/>
        <w:ind w:hanging="360" w:left="709"/>
      </w:pPr>
      <w:rPr/>
      <w:start w:val="14"/>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24F6771A"/>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570541E3"/>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57D03537"/>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52FE4862"/>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3BA62107"/>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204F3143"/>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lvlOverride w:ilvl="0">
      <w:startOverride w:val="1"/>
    </w:lvlOverride>
  </w:num>
  <w:num w:numId="2">
    <w:abstractNumId w:val="1"/>
    <w:lvlOverride w:ilvl="0">
      <w:startOverride w:val="1"/>
    </w:lvlOverride>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Table Grid"/>
    <w:basedOn w:val="74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Table Grid Light"/>
    <w:basedOn w:val="7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1"/>
    <w:basedOn w:val="7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2"/>
    <w:basedOn w:val="74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3"/>
    <w:basedOn w:val="7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4"/>
    <w:basedOn w:val="7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5"/>
    <w:basedOn w:val="7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w:basedOn w:val="74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1"/>
    <w:basedOn w:val="7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2"/>
    <w:basedOn w:val="7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3"/>
    <w:basedOn w:val="7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4"/>
    <w:basedOn w:val="7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5"/>
    <w:basedOn w:val="7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6"/>
    <w:basedOn w:val="7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w:basedOn w:val="7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1"/>
    <w:basedOn w:val="7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2"/>
    <w:basedOn w:val="7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3"/>
    <w:basedOn w:val="7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4"/>
    <w:basedOn w:val="7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5"/>
    <w:basedOn w:val="7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6"/>
    <w:basedOn w:val="7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w:basedOn w:val="7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1"/>
    <w:basedOn w:val="7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2"/>
    <w:basedOn w:val="7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3"/>
    <w:basedOn w:val="7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4"/>
    <w:basedOn w:val="7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5"/>
    <w:basedOn w:val="7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6"/>
    <w:basedOn w:val="7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w:basedOn w:val="74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1"/>
    <w:basedOn w:val="74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2"/>
    <w:basedOn w:val="74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3"/>
    <w:basedOn w:val="74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4"/>
    <w:basedOn w:val="74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5"/>
    <w:basedOn w:val="74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6"/>
    <w:basedOn w:val="74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1"/>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2"/>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3"/>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4"/>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5"/>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6"/>
    <w:basedOn w:val="7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6 Colorful"/>
    <w:basedOn w:val="74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9">
    <w:name w:val="Grid Table 6 Colorful - Accent 1"/>
    <w:basedOn w:val="74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0">
    <w:name w:val="Grid Table 6 Colorful - Accent 2"/>
    <w:basedOn w:val="7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1">
    <w:name w:val="Grid Table 6 Colorful - Accent 3"/>
    <w:basedOn w:val="74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2">
    <w:name w:val="Grid Table 6 Colorful - Accent 4"/>
    <w:basedOn w:val="7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3">
    <w:name w:val="Grid Table 6 Colorful - Accent 5"/>
    <w:basedOn w:val="74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6 Colorful - Accent 6"/>
    <w:basedOn w:val="74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7 Colorful"/>
    <w:basedOn w:val="74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1"/>
    <w:basedOn w:val="74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2"/>
    <w:basedOn w:val="74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3"/>
    <w:basedOn w:val="74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4"/>
    <w:basedOn w:val="74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5"/>
    <w:basedOn w:val="74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6"/>
    <w:basedOn w:val="74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1"/>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2"/>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3"/>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4"/>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5"/>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6"/>
    <w:basedOn w:val="7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w:basedOn w:val="74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1"/>
    <w:basedOn w:val="74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2"/>
    <w:basedOn w:val="74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3"/>
    <w:basedOn w:val="74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4"/>
    <w:basedOn w:val="74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5"/>
    <w:basedOn w:val="74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6"/>
    <w:basedOn w:val="74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w:basedOn w:val="7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1"/>
    <w:basedOn w:val="74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2"/>
    <w:basedOn w:val="7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3"/>
    <w:basedOn w:val="74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4"/>
    <w:basedOn w:val="7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5"/>
    <w:basedOn w:val="74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6"/>
    <w:basedOn w:val="74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w:basedOn w:val="7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1"/>
    <w:basedOn w:val="74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2"/>
    <w:basedOn w:val="74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3"/>
    <w:basedOn w:val="74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4"/>
    <w:basedOn w:val="74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5"/>
    <w:basedOn w:val="74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6"/>
    <w:basedOn w:val="74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5 Dark"/>
    <w:basedOn w:val="74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1"/>
    <w:basedOn w:val="74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2"/>
    <w:basedOn w:val="74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3"/>
    <w:basedOn w:val="74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4"/>
    <w:basedOn w:val="74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5"/>
    <w:basedOn w:val="74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6"/>
    <w:basedOn w:val="74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6 Colorful"/>
    <w:basedOn w:val="74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1"/>
    <w:basedOn w:val="74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2"/>
    <w:basedOn w:val="74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3"/>
    <w:basedOn w:val="74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4"/>
    <w:basedOn w:val="74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5"/>
    <w:basedOn w:val="74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6"/>
    <w:basedOn w:val="74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7 Colorful"/>
    <w:basedOn w:val="74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5">
    <w:name w:val="List Table 7 Colorful - Accent 1"/>
    <w:basedOn w:val="74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46">
    <w:name w:val="List Table 7 Colorful - Accent 2"/>
    <w:basedOn w:val="74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7">
    <w:name w:val="List Table 7 Colorful - Accent 3"/>
    <w:basedOn w:val="74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8">
    <w:name w:val="List Table 7 Colorful - Accent 4"/>
    <w:basedOn w:val="74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9">
    <w:name w:val="List Table 7 Colorful - Accent 5"/>
    <w:basedOn w:val="74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50">
    <w:name w:val="List Table 7 Colorful - Accent 6"/>
    <w:basedOn w:val="74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1">
    <w:name w:val="Lined - Accent"/>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1"/>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2"/>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3"/>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4"/>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5"/>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6"/>
    <w:basedOn w:val="7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w:basedOn w:val="74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1"/>
    <w:basedOn w:val="74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2"/>
    <w:basedOn w:val="74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3"/>
    <w:basedOn w:val="74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4"/>
    <w:basedOn w:val="74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5"/>
    <w:basedOn w:val="74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6"/>
    <w:basedOn w:val="74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w:basedOn w:val="74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1"/>
    <w:basedOn w:val="7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2"/>
    <w:basedOn w:val="7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3"/>
    <w:basedOn w:val="7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4"/>
    <w:basedOn w:val="7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5"/>
    <w:basedOn w:val="7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6"/>
    <w:basedOn w:val="7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2">
    <w:name w:val="Heading 7"/>
    <w:basedOn w:val="918"/>
    <w:next w:val="918"/>
    <w:link w:val="88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3">
    <w:name w:val="Heading 8"/>
    <w:basedOn w:val="918"/>
    <w:next w:val="918"/>
    <w:link w:val="88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4">
    <w:name w:val="Heading 9"/>
    <w:basedOn w:val="918"/>
    <w:next w:val="918"/>
    <w:link w:val="88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5" w:default="1">
    <w:name w:val="Default Paragraph Font"/>
    <w:uiPriority w:val="1"/>
    <w:semiHidden/>
    <w:unhideWhenUsed/>
    <w:pPr>
      <w:pBdr/>
      <w:spacing/>
      <w:ind/>
    </w:pPr>
  </w:style>
  <w:style w:type="numbering" w:styleId="876" w:default="1">
    <w:name w:val="No List"/>
    <w:uiPriority w:val="99"/>
    <w:semiHidden/>
    <w:unhideWhenUsed/>
    <w:pPr>
      <w:pBdr/>
      <w:spacing/>
      <w:ind/>
    </w:pPr>
  </w:style>
  <w:style w:type="character" w:styleId="877">
    <w:name w:val="Heading 1 Char"/>
    <w:basedOn w:val="875"/>
    <w:link w:val="933"/>
    <w:uiPriority w:val="9"/>
    <w:pPr>
      <w:pBdr/>
      <w:spacing/>
      <w:ind/>
    </w:pPr>
    <w:rPr>
      <w:rFonts w:ascii="Arial" w:hAnsi="Arial" w:eastAsia="Arial" w:cs="Arial"/>
      <w:color w:val="0f4761" w:themeColor="accent1" w:themeShade="BF"/>
      <w:sz w:val="40"/>
      <w:szCs w:val="40"/>
    </w:rPr>
  </w:style>
  <w:style w:type="character" w:styleId="878">
    <w:name w:val="Heading 2 Char"/>
    <w:basedOn w:val="875"/>
    <w:link w:val="934"/>
    <w:uiPriority w:val="9"/>
    <w:pPr>
      <w:pBdr/>
      <w:spacing/>
      <w:ind/>
    </w:pPr>
    <w:rPr>
      <w:rFonts w:ascii="Arial" w:hAnsi="Arial" w:eastAsia="Arial" w:cs="Arial"/>
      <w:color w:val="0f4761" w:themeColor="accent1" w:themeShade="BF"/>
      <w:sz w:val="32"/>
      <w:szCs w:val="32"/>
    </w:rPr>
  </w:style>
  <w:style w:type="character" w:styleId="879">
    <w:name w:val="Heading 3 Char"/>
    <w:basedOn w:val="875"/>
    <w:link w:val="920"/>
    <w:uiPriority w:val="9"/>
    <w:pPr>
      <w:pBdr/>
      <w:spacing/>
      <w:ind/>
    </w:pPr>
    <w:rPr>
      <w:rFonts w:ascii="Arial" w:hAnsi="Arial" w:eastAsia="Arial" w:cs="Arial"/>
      <w:color w:val="0f4761" w:themeColor="accent1" w:themeShade="BF"/>
      <w:sz w:val="28"/>
      <w:szCs w:val="28"/>
    </w:rPr>
  </w:style>
  <w:style w:type="character" w:styleId="880">
    <w:name w:val="Heading 4 Char"/>
    <w:basedOn w:val="875"/>
    <w:link w:val="921"/>
    <w:uiPriority w:val="9"/>
    <w:pPr>
      <w:pBdr/>
      <w:spacing/>
      <w:ind/>
    </w:pPr>
    <w:rPr>
      <w:rFonts w:ascii="Arial" w:hAnsi="Arial" w:eastAsia="Arial" w:cs="Arial"/>
      <w:i/>
      <w:iCs/>
      <w:color w:val="0f4761" w:themeColor="accent1" w:themeShade="BF"/>
    </w:rPr>
  </w:style>
  <w:style w:type="character" w:styleId="881">
    <w:name w:val="Heading 5 Char"/>
    <w:basedOn w:val="875"/>
    <w:link w:val="922"/>
    <w:uiPriority w:val="9"/>
    <w:pPr>
      <w:pBdr/>
      <w:spacing/>
      <w:ind/>
    </w:pPr>
    <w:rPr>
      <w:rFonts w:ascii="Arial" w:hAnsi="Arial" w:eastAsia="Arial" w:cs="Arial"/>
      <w:color w:val="0f4761" w:themeColor="accent1" w:themeShade="BF"/>
    </w:rPr>
  </w:style>
  <w:style w:type="character" w:styleId="882">
    <w:name w:val="Heading 6 Char"/>
    <w:basedOn w:val="875"/>
    <w:link w:val="923"/>
    <w:uiPriority w:val="9"/>
    <w:pPr>
      <w:pBdr/>
      <w:spacing/>
      <w:ind/>
    </w:pPr>
    <w:rPr>
      <w:rFonts w:ascii="Arial" w:hAnsi="Arial" w:eastAsia="Arial" w:cs="Arial"/>
      <w:i/>
      <w:iCs/>
      <w:color w:val="595959" w:themeColor="text1" w:themeTint="A6"/>
    </w:rPr>
  </w:style>
  <w:style w:type="character" w:styleId="883">
    <w:name w:val="Heading 7 Char"/>
    <w:basedOn w:val="875"/>
    <w:link w:val="872"/>
    <w:uiPriority w:val="9"/>
    <w:pPr>
      <w:pBdr/>
      <w:spacing/>
      <w:ind/>
    </w:pPr>
    <w:rPr>
      <w:rFonts w:ascii="Arial" w:hAnsi="Arial" w:eastAsia="Arial" w:cs="Arial"/>
      <w:color w:val="595959" w:themeColor="text1" w:themeTint="A6"/>
    </w:rPr>
  </w:style>
  <w:style w:type="character" w:styleId="884">
    <w:name w:val="Heading 8 Char"/>
    <w:basedOn w:val="875"/>
    <w:link w:val="873"/>
    <w:uiPriority w:val="9"/>
    <w:pPr>
      <w:pBdr/>
      <w:spacing/>
      <w:ind/>
    </w:pPr>
    <w:rPr>
      <w:rFonts w:ascii="Arial" w:hAnsi="Arial" w:eastAsia="Arial" w:cs="Arial"/>
      <w:i/>
      <w:iCs/>
      <w:color w:val="272727" w:themeColor="text1" w:themeTint="D8"/>
    </w:rPr>
  </w:style>
  <w:style w:type="character" w:styleId="885">
    <w:name w:val="Heading 9 Char"/>
    <w:basedOn w:val="875"/>
    <w:link w:val="874"/>
    <w:uiPriority w:val="9"/>
    <w:pPr>
      <w:pBdr/>
      <w:spacing/>
      <w:ind/>
    </w:pPr>
    <w:rPr>
      <w:rFonts w:ascii="Arial" w:hAnsi="Arial" w:eastAsia="Arial" w:cs="Arial"/>
      <w:i/>
      <w:iCs/>
      <w:color w:val="272727" w:themeColor="text1" w:themeTint="D8"/>
    </w:rPr>
  </w:style>
  <w:style w:type="character" w:styleId="886">
    <w:name w:val="Title Char"/>
    <w:basedOn w:val="875"/>
    <w:link w:val="919"/>
    <w:uiPriority w:val="10"/>
    <w:pPr>
      <w:pBdr/>
      <w:spacing/>
      <w:ind/>
    </w:pPr>
    <w:rPr>
      <w:rFonts w:ascii="Arial" w:hAnsi="Arial" w:eastAsia="Arial" w:cs="Arial"/>
      <w:spacing w:val="-10"/>
      <w:sz w:val="56"/>
      <w:szCs w:val="56"/>
    </w:rPr>
  </w:style>
  <w:style w:type="paragraph" w:styleId="887">
    <w:name w:val="Subtitle"/>
    <w:basedOn w:val="918"/>
    <w:next w:val="918"/>
    <w:link w:val="888"/>
    <w:uiPriority w:val="11"/>
    <w:qFormat/>
    <w:pPr>
      <w:numPr>
        <w:ilvl w:val="1"/>
      </w:numPr>
      <w:pBdr/>
      <w:spacing/>
      <w:ind/>
    </w:pPr>
    <w:rPr>
      <w:color w:val="595959" w:themeColor="text1" w:themeTint="A6"/>
      <w:spacing w:val="15"/>
      <w:sz w:val="28"/>
      <w:szCs w:val="28"/>
    </w:rPr>
  </w:style>
  <w:style w:type="character" w:styleId="888">
    <w:name w:val="Subtitle Char"/>
    <w:basedOn w:val="875"/>
    <w:link w:val="887"/>
    <w:uiPriority w:val="11"/>
    <w:pPr>
      <w:pBdr/>
      <w:spacing/>
      <w:ind/>
    </w:pPr>
    <w:rPr>
      <w:color w:val="595959" w:themeColor="text1" w:themeTint="A6"/>
      <w:spacing w:val="15"/>
      <w:sz w:val="28"/>
      <w:szCs w:val="28"/>
    </w:rPr>
  </w:style>
  <w:style w:type="paragraph" w:styleId="889">
    <w:name w:val="Quote"/>
    <w:basedOn w:val="918"/>
    <w:next w:val="918"/>
    <w:link w:val="890"/>
    <w:uiPriority w:val="29"/>
    <w:qFormat/>
    <w:pPr>
      <w:pBdr/>
      <w:spacing w:before="160"/>
      <w:ind/>
      <w:jc w:val="center"/>
    </w:pPr>
    <w:rPr>
      <w:i/>
      <w:iCs/>
      <w:color w:val="404040" w:themeColor="text1" w:themeTint="BF"/>
    </w:rPr>
  </w:style>
  <w:style w:type="character" w:styleId="890">
    <w:name w:val="Quote Char"/>
    <w:basedOn w:val="875"/>
    <w:link w:val="889"/>
    <w:uiPriority w:val="29"/>
    <w:pPr>
      <w:pBdr/>
      <w:spacing/>
      <w:ind/>
    </w:pPr>
    <w:rPr>
      <w:i/>
      <w:iCs/>
      <w:color w:val="404040" w:themeColor="text1" w:themeTint="BF"/>
    </w:rPr>
  </w:style>
  <w:style w:type="character" w:styleId="891">
    <w:name w:val="Intense Emphasis"/>
    <w:basedOn w:val="875"/>
    <w:uiPriority w:val="21"/>
    <w:qFormat/>
    <w:pPr>
      <w:pBdr/>
      <w:spacing/>
      <w:ind/>
    </w:pPr>
    <w:rPr>
      <w:i/>
      <w:iCs/>
      <w:color w:val="0f4761" w:themeColor="accent1" w:themeShade="BF"/>
    </w:rPr>
  </w:style>
  <w:style w:type="paragraph" w:styleId="892">
    <w:name w:val="Intense Quote"/>
    <w:basedOn w:val="918"/>
    <w:next w:val="918"/>
    <w:link w:val="89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3">
    <w:name w:val="Intense Quote Char"/>
    <w:basedOn w:val="875"/>
    <w:link w:val="892"/>
    <w:uiPriority w:val="30"/>
    <w:pPr>
      <w:pBdr/>
      <w:spacing/>
      <w:ind/>
    </w:pPr>
    <w:rPr>
      <w:i/>
      <w:iCs/>
      <w:color w:val="0f4761" w:themeColor="accent1" w:themeShade="BF"/>
    </w:rPr>
  </w:style>
  <w:style w:type="character" w:styleId="894">
    <w:name w:val="Intense Reference"/>
    <w:basedOn w:val="875"/>
    <w:uiPriority w:val="32"/>
    <w:qFormat/>
    <w:pPr>
      <w:pBdr/>
      <w:spacing/>
      <w:ind/>
    </w:pPr>
    <w:rPr>
      <w:b/>
      <w:bCs/>
      <w:smallCaps/>
      <w:color w:val="0f4761" w:themeColor="accent1" w:themeShade="BF"/>
      <w:spacing w:val="5"/>
    </w:rPr>
  </w:style>
  <w:style w:type="paragraph" w:styleId="895">
    <w:name w:val="No Spacing"/>
    <w:basedOn w:val="918"/>
    <w:uiPriority w:val="1"/>
    <w:qFormat/>
    <w:pPr>
      <w:pBdr/>
      <w:spacing w:after="0" w:line="240" w:lineRule="auto"/>
      <w:ind/>
    </w:pPr>
  </w:style>
  <w:style w:type="character" w:styleId="896">
    <w:name w:val="Subtle Emphasis"/>
    <w:basedOn w:val="875"/>
    <w:uiPriority w:val="19"/>
    <w:qFormat/>
    <w:pPr>
      <w:pBdr/>
      <w:spacing/>
      <w:ind/>
    </w:pPr>
    <w:rPr>
      <w:i/>
      <w:iCs/>
      <w:color w:val="404040" w:themeColor="text1" w:themeTint="BF"/>
    </w:rPr>
  </w:style>
  <w:style w:type="character" w:styleId="897">
    <w:name w:val="Emphasis"/>
    <w:basedOn w:val="875"/>
    <w:uiPriority w:val="20"/>
    <w:qFormat/>
    <w:pPr>
      <w:pBdr/>
      <w:spacing/>
      <w:ind/>
    </w:pPr>
    <w:rPr>
      <w:i/>
      <w:iCs/>
    </w:rPr>
  </w:style>
  <w:style w:type="character" w:styleId="898">
    <w:name w:val="Subtle Reference"/>
    <w:basedOn w:val="875"/>
    <w:uiPriority w:val="31"/>
    <w:qFormat/>
    <w:pPr>
      <w:pBdr/>
      <w:spacing/>
      <w:ind/>
    </w:pPr>
    <w:rPr>
      <w:smallCaps/>
      <w:color w:val="5a5a5a" w:themeColor="text1" w:themeTint="A5"/>
    </w:rPr>
  </w:style>
  <w:style w:type="character" w:styleId="899">
    <w:name w:val="Book Title"/>
    <w:basedOn w:val="875"/>
    <w:uiPriority w:val="33"/>
    <w:qFormat/>
    <w:pPr>
      <w:pBdr/>
      <w:spacing/>
      <w:ind/>
    </w:pPr>
    <w:rPr>
      <w:b/>
      <w:bCs/>
      <w:i/>
      <w:iCs/>
      <w:spacing w:val="5"/>
    </w:rPr>
  </w:style>
  <w:style w:type="paragraph" w:styleId="900">
    <w:name w:val="Header"/>
    <w:basedOn w:val="918"/>
    <w:link w:val="901"/>
    <w:uiPriority w:val="99"/>
    <w:unhideWhenUsed/>
    <w:pPr>
      <w:pBdr/>
      <w:tabs>
        <w:tab w:val="center" w:leader="none" w:pos="4844"/>
        <w:tab w:val="right" w:leader="none" w:pos="9689"/>
      </w:tabs>
      <w:spacing w:after="0" w:line="240" w:lineRule="auto"/>
      <w:ind/>
    </w:pPr>
  </w:style>
  <w:style w:type="character" w:styleId="901">
    <w:name w:val="Header Char"/>
    <w:basedOn w:val="875"/>
    <w:link w:val="900"/>
    <w:uiPriority w:val="99"/>
    <w:pPr>
      <w:pBdr/>
      <w:spacing/>
      <w:ind/>
    </w:pPr>
  </w:style>
  <w:style w:type="paragraph" w:styleId="902">
    <w:name w:val="Footer"/>
    <w:basedOn w:val="918"/>
    <w:link w:val="903"/>
    <w:uiPriority w:val="99"/>
    <w:unhideWhenUsed/>
    <w:pPr>
      <w:pBdr/>
      <w:tabs>
        <w:tab w:val="center" w:leader="none" w:pos="4844"/>
        <w:tab w:val="right" w:leader="none" w:pos="9689"/>
      </w:tabs>
      <w:spacing w:after="0" w:line="240" w:lineRule="auto"/>
      <w:ind/>
    </w:pPr>
  </w:style>
  <w:style w:type="character" w:styleId="903">
    <w:name w:val="Footer Char"/>
    <w:basedOn w:val="875"/>
    <w:link w:val="902"/>
    <w:uiPriority w:val="99"/>
    <w:pPr>
      <w:pBdr/>
      <w:spacing/>
      <w:ind/>
    </w:pPr>
  </w:style>
  <w:style w:type="paragraph" w:styleId="904">
    <w:name w:val="Caption"/>
    <w:basedOn w:val="918"/>
    <w:next w:val="918"/>
    <w:uiPriority w:val="35"/>
    <w:unhideWhenUsed/>
    <w:qFormat/>
    <w:pPr>
      <w:pBdr/>
      <w:spacing w:after="200" w:line="240" w:lineRule="auto"/>
      <w:ind/>
    </w:pPr>
    <w:rPr>
      <w:i/>
      <w:iCs/>
      <w:color w:val="0e2841" w:themeColor="text2"/>
      <w:sz w:val="18"/>
      <w:szCs w:val="18"/>
    </w:rPr>
  </w:style>
  <w:style w:type="character" w:styleId="905">
    <w:name w:val="FollowedHyperlink"/>
    <w:basedOn w:val="875"/>
    <w:uiPriority w:val="99"/>
    <w:semiHidden/>
    <w:unhideWhenUsed/>
    <w:pPr>
      <w:pBdr/>
      <w:spacing/>
      <w:ind/>
    </w:pPr>
    <w:rPr>
      <w:color w:val="954f72" w:themeColor="followedHyperlink"/>
      <w:u w:val="single"/>
    </w:rPr>
  </w:style>
  <w:style w:type="paragraph" w:styleId="906">
    <w:name w:val="toc 1"/>
    <w:basedOn w:val="918"/>
    <w:next w:val="918"/>
    <w:uiPriority w:val="39"/>
    <w:unhideWhenUsed/>
    <w:pPr>
      <w:pBdr/>
      <w:spacing w:after="100"/>
      <w:ind/>
    </w:pPr>
  </w:style>
  <w:style w:type="paragraph" w:styleId="907">
    <w:name w:val="toc 2"/>
    <w:basedOn w:val="918"/>
    <w:next w:val="918"/>
    <w:uiPriority w:val="39"/>
    <w:unhideWhenUsed/>
    <w:pPr>
      <w:pBdr/>
      <w:spacing w:after="100"/>
      <w:ind w:left="220"/>
    </w:pPr>
  </w:style>
  <w:style w:type="paragraph" w:styleId="908">
    <w:name w:val="toc 3"/>
    <w:basedOn w:val="918"/>
    <w:next w:val="918"/>
    <w:uiPriority w:val="39"/>
    <w:unhideWhenUsed/>
    <w:pPr>
      <w:pBdr/>
      <w:spacing w:after="100"/>
      <w:ind w:left="440"/>
    </w:pPr>
  </w:style>
  <w:style w:type="paragraph" w:styleId="909">
    <w:name w:val="toc 4"/>
    <w:basedOn w:val="918"/>
    <w:next w:val="918"/>
    <w:uiPriority w:val="39"/>
    <w:unhideWhenUsed/>
    <w:pPr>
      <w:pBdr/>
      <w:spacing w:after="100"/>
      <w:ind w:left="660"/>
    </w:pPr>
  </w:style>
  <w:style w:type="paragraph" w:styleId="910">
    <w:name w:val="toc 5"/>
    <w:basedOn w:val="918"/>
    <w:next w:val="918"/>
    <w:uiPriority w:val="39"/>
    <w:unhideWhenUsed/>
    <w:pPr>
      <w:pBdr/>
      <w:spacing w:after="100"/>
      <w:ind w:left="880"/>
    </w:pPr>
  </w:style>
  <w:style w:type="paragraph" w:styleId="911">
    <w:name w:val="toc 6"/>
    <w:basedOn w:val="918"/>
    <w:next w:val="918"/>
    <w:uiPriority w:val="39"/>
    <w:unhideWhenUsed/>
    <w:pPr>
      <w:pBdr/>
      <w:spacing w:after="100"/>
      <w:ind w:left="1100"/>
    </w:pPr>
  </w:style>
  <w:style w:type="paragraph" w:styleId="912">
    <w:name w:val="toc 7"/>
    <w:basedOn w:val="918"/>
    <w:next w:val="918"/>
    <w:uiPriority w:val="39"/>
    <w:unhideWhenUsed/>
    <w:pPr>
      <w:pBdr/>
      <w:spacing w:after="100"/>
      <w:ind w:left="1320"/>
    </w:pPr>
  </w:style>
  <w:style w:type="paragraph" w:styleId="913">
    <w:name w:val="toc 8"/>
    <w:basedOn w:val="918"/>
    <w:next w:val="918"/>
    <w:uiPriority w:val="39"/>
    <w:unhideWhenUsed/>
    <w:pPr>
      <w:pBdr/>
      <w:spacing w:after="100"/>
      <w:ind w:left="1540"/>
    </w:pPr>
  </w:style>
  <w:style w:type="paragraph" w:styleId="914">
    <w:name w:val="toc 9"/>
    <w:basedOn w:val="918"/>
    <w:next w:val="918"/>
    <w:uiPriority w:val="39"/>
    <w:unhideWhenUsed/>
    <w:pPr>
      <w:pBdr/>
      <w:spacing w:after="100"/>
      <w:ind w:left="1760"/>
    </w:pPr>
  </w:style>
  <w:style w:type="character" w:styleId="915">
    <w:name w:val="Placeholder Text"/>
    <w:basedOn w:val="875"/>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918"/>
    <w:next w:val="918"/>
    <w:uiPriority w:val="99"/>
    <w:unhideWhenUsed/>
    <w:pPr>
      <w:pBdr/>
      <w:spacing w:after="0" w:afterAutospacing="0"/>
      <w:ind/>
    </w:pPr>
  </w:style>
  <w:style w:type="paragraph" w:styleId="918" w:default="1">
    <w:name w:val="Normal"/>
    <w:qFormat/>
    <w:pPr>
      <w:pBdr/>
      <w:spacing/>
      <w:ind/>
    </w:pPr>
  </w:style>
  <w:style w:type="paragraph" w:styleId="919">
    <w:name w:val="Title"/>
    <w:basedOn w:val="918"/>
    <w:next w:val="918"/>
    <w:qFormat/>
    <w:pPr>
      <w:pBdr/>
      <w:spacing/>
      <w:ind/>
    </w:pPr>
    <w:rPr>
      <w:sz w:val="56"/>
      <w:szCs w:val="56"/>
    </w:rPr>
  </w:style>
  <w:style w:type="paragraph" w:styleId="920">
    <w:name w:val="Heading 3"/>
    <w:basedOn w:val="918"/>
    <w:next w:val="918"/>
    <w:qFormat/>
    <w:pPr>
      <w:pBdr/>
      <w:spacing/>
      <w:ind/>
    </w:pPr>
    <w:rPr>
      <w:color w:val="1f4d78"/>
      <w:sz w:val="24"/>
      <w:szCs w:val="24"/>
    </w:rPr>
  </w:style>
  <w:style w:type="paragraph" w:styleId="921">
    <w:name w:val="Heading 4"/>
    <w:basedOn w:val="918"/>
    <w:next w:val="918"/>
    <w:qFormat/>
    <w:pPr>
      <w:pBdr/>
      <w:spacing/>
      <w:ind/>
    </w:pPr>
    <w:rPr>
      <w:i/>
      <w:iCs/>
      <w:color w:val="2e74b5"/>
    </w:rPr>
  </w:style>
  <w:style w:type="paragraph" w:styleId="922">
    <w:name w:val="Heading 5"/>
    <w:basedOn w:val="918"/>
    <w:next w:val="918"/>
    <w:qFormat/>
    <w:pPr>
      <w:pBdr/>
      <w:spacing/>
      <w:ind/>
    </w:pPr>
    <w:rPr>
      <w:color w:val="2e74b5"/>
    </w:rPr>
  </w:style>
  <w:style w:type="paragraph" w:styleId="923">
    <w:name w:val="Heading 6"/>
    <w:basedOn w:val="918"/>
    <w:next w:val="918"/>
    <w:qFormat/>
    <w:pPr>
      <w:pBdr/>
      <w:spacing/>
      <w:ind/>
    </w:pPr>
    <w:rPr>
      <w:color w:val="1f4d78"/>
    </w:rPr>
  </w:style>
  <w:style w:type="paragraph" w:styleId="924">
    <w:name w:val="Strong"/>
    <w:basedOn w:val="918"/>
    <w:next w:val="918"/>
    <w:qFormat/>
    <w:pPr>
      <w:pBdr/>
      <w:spacing/>
      <w:ind/>
    </w:pPr>
    <w:rPr>
      <w:b/>
      <w:bCs/>
    </w:rPr>
  </w:style>
  <w:style w:type="paragraph" w:styleId="925">
    <w:name w:val="List Paragraph"/>
    <w:basedOn w:val="918"/>
    <w:qFormat/>
    <w:pPr>
      <w:pBdr/>
      <w:spacing/>
      <w:ind/>
    </w:pPr>
  </w:style>
  <w:style w:type="character" w:styleId="926">
    <w:name w:val="Hyperlink"/>
    <w:uiPriority w:val="99"/>
    <w:unhideWhenUsed/>
    <w:pPr>
      <w:pBdr/>
      <w:spacing/>
      <w:ind/>
    </w:pPr>
    <w:rPr>
      <w:color w:val="0563c1"/>
      <w:u w:val="single"/>
    </w:rPr>
  </w:style>
  <w:style w:type="character" w:styleId="927">
    <w:name w:val="footnote reference"/>
    <w:uiPriority w:val="99"/>
    <w:semiHidden/>
    <w:unhideWhenUsed/>
    <w:pPr>
      <w:pBdr/>
      <w:spacing/>
      <w:ind/>
    </w:pPr>
    <w:rPr>
      <w:vertAlign w:val="superscript"/>
    </w:rPr>
  </w:style>
  <w:style w:type="paragraph" w:styleId="928">
    <w:name w:val="footnote text"/>
    <w:basedOn w:val="918"/>
    <w:link w:val="929"/>
    <w:uiPriority w:val="99"/>
    <w:semiHidden/>
    <w:unhideWhenUsed/>
    <w:pPr>
      <w:pBdr/>
      <w:spacing w:after="0" w:line="240" w:lineRule="auto"/>
      <w:ind/>
    </w:pPr>
    <w:rPr>
      <w:sz w:val="20"/>
      <w:szCs w:val="20"/>
    </w:rPr>
  </w:style>
  <w:style w:type="character" w:styleId="929">
    <w:name w:val="Footnote Text Char"/>
    <w:link w:val="928"/>
    <w:uiPriority w:val="99"/>
    <w:semiHidden/>
    <w:unhideWhenUsed/>
    <w:pPr>
      <w:pBdr/>
      <w:spacing/>
      <w:ind/>
    </w:pPr>
    <w:rPr>
      <w:sz w:val="20"/>
      <w:szCs w:val="20"/>
    </w:rPr>
  </w:style>
  <w:style w:type="character" w:styleId="930">
    <w:name w:val="endnote reference"/>
    <w:uiPriority w:val="99"/>
    <w:semiHidden/>
    <w:unhideWhenUsed/>
    <w:pPr>
      <w:pBdr/>
      <w:spacing/>
      <w:ind/>
    </w:pPr>
    <w:rPr>
      <w:vertAlign w:val="superscript"/>
    </w:rPr>
  </w:style>
  <w:style w:type="paragraph" w:styleId="931">
    <w:name w:val="endnote text"/>
    <w:basedOn w:val="918"/>
    <w:link w:val="932"/>
    <w:uiPriority w:val="99"/>
    <w:semiHidden/>
    <w:unhideWhenUsed/>
    <w:pPr>
      <w:pBdr/>
      <w:spacing w:after="0" w:line="240" w:lineRule="auto"/>
      <w:ind/>
    </w:pPr>
    <w:rPr>
      <w:sz w:val="20"/>
      <w:szCs w:val="20"/>
    </w:rPr>
  </w:style>
  <w:style w:type="character" w:styleId="932">
    <w:name w:val="Endnote Text Char"/>
    <w:link w:val="931"/>
    <w:uiPriority w:val="99"/>
    <w:semiHidden/>
    <w:unhideWhenUsed/>
    <w:pPr>
      <w:pBdr/>
      <w:spacing/>
      <w:ind/>
    </w:pPr>
    <w:rPr>
      <w:sz w:val="20"/>
      <w:szCs w:val="20"/>
    </w:rPr>
  </w:style>
  <w:style w:type="paragraph" w:styleId="933">
    <w:name w:val="Heading 1"/>
    <w:basedOn w:val="918"/>
    <w:next w:val="918"/>
    <w:qFormat/>
    <w:pPr>
      <w:pBdr/>
      <w:spacing w:after="160" w:before="360"/>
      <w:ind/>
      <w:outlineLvl w:val="0"/>
    </w:pPr>
    <w:rPr>
      <w:rFonts w:ascii="Arial" w:hAnsi="Arial" w:eastAsia="Arial" w:cs="Arial"/>
      <w:b/>
      <w:bCs/>
      <w:color w:val="000000"/>
      <w:sz w:val="30"/>
      <w:szCs w:val="30"/>
    </w:rPr>
  </w:style>
  <w:style w:type="paragraph" w:styleId="934">
    <w:name w:val="Heading 2"/>
    <w:basedOn w:val="918"/>
    <w:next w:val="918"/>
    <w:qFormat/>
    <w:pPr>
      <w:pBdr/>
      <w:spacing w:after="120" w:before="240"/>
      <w:ind/>
      <w:outlineLvl w:val="1"/>
    </w:pPr>
    <w:rPr>
      <w:rFonts w:ascii="Arial" w:hAnsi="Arial" w:eastAsia="Arial" w:cs="Arial"/>
      <w:b/>
      <w:bCs/>
      <w:color w:val="000000"/>
      <w:sz w:val="25"/>
      <w:szCs w:val="2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hyperlink" Target="https://tecdigital.tec.ac.cr/dotlrn/community-member?user_id=429964"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dc:title>
  <dc:creator>Equipo del proyecto</dc:creator>
  <cp:revision>3</cp:revision>
  <dcterms:created xsi:type="dcterms:W3CDTF">2026-10-08T03:24:39Z</dcterms:created>
  <dcterms:modified xsi:type="dcterms:W3CDTF">2026-10-08T04:29:19Z</dcterms:modified>
</cp:coreProperties>
</file>