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jc w:val="left"/>
        <w:tblLayout w:type="fixed"/>
        <w:tblCellMar/>
        <w:tblLook w:val="04A0" w:firstRow="1" w:lastRow="0" w:firstColumn="1" w:lastColumn="0" w:noHBand="0" w:noVBand="1"/>
      </w:tblPr>
      <w:tblGrid>
        <w:gridCol w:w="1751"/>
        <w:gridCol w:w="1751"/>
        <w:gridCol w:w="1751"/>
        <w:gridCol w:w="1751"/>
        <w:gridCol w:w="1751"/>
        <w:gridCol w:w="1751"/>
      </w:tblGrid>
      <w:tr>
        <w:trPr>
          <w:trHeight w:val="500" w:hRule="atLeast"/>
          <w:jc w:val="left"/>
        </w:trPr>
        <w:tc>
          <w:tcPr>
            <w:hMerge w:val="restart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  <w:vAlign w:val="cente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b/>
                <w:color w:val="000000"/>
                <w:sz w:val="20"/>
              </w:rPr>
              <w:t xml:space="preserve">Order Details</w:t>
            </w:r>
          </w:p>
        </w:tc>
        <w:tc>
          <w:tcPr>
            <w:tcW w:type="dxa" w:w="1751"/>
            <w:hMerge w:val="continue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</w:tcPr>
          <w:p>
            <w:pPr>
              <w:pStyle w:val="Normal"/>
              <w:rPr/>
            </w:pPr>
          </w:p>
        </w:tc>
        <w:tc>
          <w:tcPr>
            <w:tcW w:type="dxa" w:w="1751"/>
            <w:hMerge w:val="continue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</w:tcPr>
          <w:p>
            <w:pPr>
              <w:pStyle w:val="Normal"/>
              <w:rPr/>
            </w:pPr>
          </w:p>
        </w:tc>
        <w:tc>
          <w:tcPr>
            <w:hMerge w:val="restart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  <w:vAlign w:val="cente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b/>
                <w:color w:val="000000"/>
                <w:sz w:val="20"/>
              </w:rPr>
              <w:t xml:space="preserve">Ship Details</w:t>
            </w:r>
          </w:p>
        </w:tc>
        <w:tc>
          <w:tcPr>
            <w:tcW w:type="dxa" w:w="1751"/>
            <w:hMerge w:val="continue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</w:tcPr>
          <w:p>
            <w:pPr>
              <w:pStyle w:val="Normal"/>
              <w:rPr/>
            </w:pPr>
          </w:p>
        </w:tc>
        <w:tc>
          <w:tcPr>
            <w:tcW w:type="dxa" w:w="1751"/>
            <w:hMerge w:val="continue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</w:tcPr>
          <w:p>
            <w:pPr>
              <w:pStyle w:val="Normal"/>
              <w:rPr/>
            </w:pPr>
          </w:p>
        </w:tc>
      </w:tr>
      <w:tr>
        <w:trPr>
          <w:cantSplit/>
          <w:trHeight w:val="500" w:hRule="atLeast"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  <w:vAlign w:val="cente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b/>
                <w:color w:val="000000"/>
                <w:sz w:val="20"/>
              </w:rPr>
              <w:t xml:space="preserve">Order ID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  <w:vAlign w:val="cente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b/>
                <w:color w:val="000000"/>
                <w:sz w:val="20"/>
              </w:rPr>
              <w:t xml:space="preserve">Order Date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  <w:vAlign w:val="cente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b/>
                <w:color w:val="000000"/>
                <w:sz w:val="20"/>
              </w:rPr>
              <w:t xml:space="preserve">Freight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  <w:vAlign w:val="cente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b/>
                <w:color w:val="000000"/>
                <w:sz w:val="20"/>
              </w:rPr>
              <w:t xml:space="preserve">Ship Name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  <w:vAlign w:val="cente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b/>
                <w:color w:val="000000"/>
                <w:sz w:val="20"/>
              </w:rPr>
              <w:t xml:space="preserve">Ship City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auto" w:color="auto" w:val="clear"/>
            <w:vAlign w:val="cente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b/>
                <w:color w:val="000000"/>
                <w:sz w:val="20"/>
              </w:rPr>
              <w:t xml:space="preserve">Ship Country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10248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07/04/1996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$32.38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Vins et alcools Chevalier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Reims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10249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07/05/1996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$11.61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Toms Spezialitäten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Münster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07/08/1996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$65.83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Hanari Carnes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Rio de Janeiro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07/08/1996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$41.34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Victuailles en stock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Lyon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07/09/1996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$51.30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Suprêmes délices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Charleroi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Belgium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$58.17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Hanari Carnes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Rio de Janeiro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$22.98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Chop-suey Chinese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Bern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Switzerland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$148.33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Richter Supermarkt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Genève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Switzerland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$13.97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Wellington Importadora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Resende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$81.91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HILARION-Abastos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San Cristóbal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Venezuela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07/17/1996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$140.51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Ernst Handel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Graz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Austria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10259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$3.25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Centro comercial Moctezuma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México D.F.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Mexico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$55.09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Ottilies Käseladen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Köln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07/19/1996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$3.05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Que Delícia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Rio de Janeiro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07/22/1996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$48.29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Rattlesnake Canyon Grocery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Albuquerque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07/23/1996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$146.06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Ernst Handel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Graz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Austria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07/24/1996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$3.67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Folk och fä HB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Bräcke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Sweden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07/25/1996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$55.28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Blondel père et fils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Strasbourg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07/26/1996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$25.73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Wartian Herkku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Oulu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Finland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07/29/1996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$208.58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Frankenversand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München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07/30/1996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$66.29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GROSELLA-Restaurante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Caracas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Venezuela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10269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07/31/1996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$4.56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White Clover Markets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Seattle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08/01/1996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$136.54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Wartian Herkku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Oulu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Finland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08/01/1996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$4.54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Split Rail Beer &amp; Ale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Lander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08/02/1996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$98.03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Rattlesnake Canyon Grocery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Albuquerque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08/05/1996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$76.07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QUICK-Stop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Cunewalde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08/06/1996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$6.01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Vins et alcools Chevalier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Reims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08/07/1996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$26.93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Magazzini Alimentari Riuniti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Bergamo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Italy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08/08/1996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$13.84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Tortuga Restaurante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México D.F.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Mexico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08/09/1996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$125.77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Morgenstern Gesundkost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Leipzig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08/12/1996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$92.69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Berglunds snabbköp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Luleå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Sweden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10279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08/13/1996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$25.83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Lehmanns Marktstand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Frankfurt a.M.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08/14/1996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$8.98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Berglunds snabbköp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Luleå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Sweden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08/14/1996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$2.94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Romero y tomillo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Madrid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Spain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08/15/1996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$12.69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Romero y tomillo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Madrid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Spain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08/16/1996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$84.81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LILA-Supermercado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Barquisimeto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Venezuela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08/19/1996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$76.56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Lehmanns Marktstand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Frankfurt a.M.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$76.83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QUICK-Stop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Cunewalde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$229.24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QUICK-Stop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Cunewalde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$12.76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Ricardo Adocicados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Rio de Janeiro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$7.45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Reggiani Caseifici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Reggio Emilia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Italy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10289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$22.77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B's Beverages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London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UK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08/27/1996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$79.70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Comércio Mineiro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Sao Paulo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08/27/1996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$6.40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Que Delícia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Rio de Janeiro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$1.35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Tradiçao Hipermercados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Sao Paulo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08/29/1996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$21.18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Tortuga Restaurante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México D.F.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Mexico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08/30/1996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$147.26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Rattlesnake Canyon Grocery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Albuquerque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09/02/1996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$1.15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Vins et alcools Chevalier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Reims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09/03/1996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$0.12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LILA-Supermercado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Barquisimeto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Venezuela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09/04/1996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$5.74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Blondel père et fils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Strasbourg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09/05/1996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$168.22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Hungry Owl All-Night Grocers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Cork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Ireland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10299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09/06/1996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$29.76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Ricardo Adocicados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Rio de Janeiro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09/09/1996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$17.68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Magazzini Alimentari Riuniti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Bergamo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Italy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09/09/1996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$45.08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Die Wandernde Kuh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Stuttgart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09/10/1996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$6.27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Suprêmes délices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Charleroi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Belgium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09/11/1996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$107.83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Godos Cocina Típica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Sevilla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Spain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09/12/1996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$63.79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Tortuga Restaurante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México D.F.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Mexico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09/13/1996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$257.62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Old World Delicatessen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Anchorage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09/16/1996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$7.56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Romero y tomillo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Madrid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Spain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09/17/1996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$0.56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Lonesome Pine Restaurant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Portland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09/18/1996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$1.61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Ana Trujillo Emparedados y helados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México D.F.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Mexico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10309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09/19/1996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$47.30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Hungry Owl All-Night Grocers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Cork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Ireland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09/20/1996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$17.52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The Big Cheese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Portland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09/20/1996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$24.69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Du monde entier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Nantes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09/23/1996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$40.26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Die Wandernde Kuh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Stuttgart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09/24/1996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$1.96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QUICK-Stop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Cunewalde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09/25/1996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$74.16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Rattlesnake Canyon Grocery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Albuquerque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09/26/1996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$41.76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Island Trading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Cowes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UK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09/27/1996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$150.15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Rattlesnake Canyon Grocery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Albuquerque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09/30/1996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$12.69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Lonesome Pine Restaurant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Portland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10/01/1996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$4.73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Island Trading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Cowes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UK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10319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10/02/1996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$64.50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Tortuga Restaurante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México D.F.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Mexico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10/03/1996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$34.57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Wartian Herkku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Oulu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Finland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10/03/1996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$3.43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Island Trading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Cowes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UK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10/04/1996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$0.40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Pericles Comidas clásicas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México D.F.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Mexico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10/07/1996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$4.88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Königlich Essen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Brandenburg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10/08/1996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$214.27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Save-a-lot Markets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Boise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10/09/1996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$64.86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Königlich Essen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Brandenburg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10/10/1996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$77.92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Bólido Comidas preparadas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Madrid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Spain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10/11/1996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$63.36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Folk och fä HB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Bräcke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Sweden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10/14/1996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$87.03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Furia Bacalhau e Frutos do Mar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Lisboa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Portugal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10329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10/15/1996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$191.67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Split Rail Beer &amp; Ale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Lander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10/16/1996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$12.75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LILA-Supermercado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Barquisimeto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Venezuela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10/16/1996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$10.19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Bon app'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Marseille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10/17/1996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$52.84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Mère Paillarde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Montréal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Canada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10/18/1996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$0.59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Wartian Herkku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Oulu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Finland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10/21/1996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$8.56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Victuailles en stock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Lyon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10/22/1996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$42.11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Hungry Owl All-Night Grocers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Cork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Ireland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10/23/1996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$15.51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Princesa Isabel Vinhos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Lisboa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Portugal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10/24/1996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$108.26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Frankenversand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München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10/25/1996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$84.21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Old World Delicatessen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Anchorage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10339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10/28/1996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$15.66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Mère Paillarde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Montréal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Canada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10340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10/29/1996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$166.31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Bon app'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Marseille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France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10341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10/29/1996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$26.78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Simons bistro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Kobenhavn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Denmark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10342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10/30/1996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$54.83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Frankenversand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München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10343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10/31/1996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$110.37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Lehmanns Marktstand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Frankfurt a.M.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10344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11/01/1996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$23.29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White Clover Markets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Seattle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10345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11/04/1996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$249.06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QUICK-Stop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Cunewalde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Germany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10346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11/05/1996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$142.08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Rattlesnake Canyon Grocery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Albuquerque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USA</w:t>
            </w:r>
          </w:p>
        </w:tc>
      </w:tr>
      <w:tr>
        <w:trPr>
          <w:cantSplit/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10347</w:t>
            </w:r>
          </w:p>
          <w:p>
            <w:pPr>
              <w:spacing/>
              <w:rPr/>
            </w:pP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11/06/1996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$3.10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Familia Arquibaldo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Sao Paulo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6F7F7" w:color="auto" w:val="clear"/>
          </w:tcPr>
          <w:p>
            <w:pPr>
              <w:spacing/>
              <w:jc w:val="left"/>
              <w:rPr/>
            </w:pPr>
            <w:r>
              <w:rPr>
                <w:rFonts w:ascii="Segoe UI" w:hAnsi="Segoe UI" w:eastAsia="Segoe UI" w:cs="Segoe UI"/>
                <w:color w:val="auto"/>
                <w:sz w:val="20"/>
              </w:rPr>
              <w:t xml:space="preserve">Brazil</w:t>
            </w:r>
          </w:p>
        </w:tc>
      </w:tr>
      <w:tr>
        <w:trPr>
          <w:jc w:val="left"/>
        </w:trPr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pStyle w:val="Normal"/>
              <w:rPr/>
            </w:pP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pStyle w:val="Normal"/>
              <w:rPr/>
            </w:pP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spacing/>
              <w:jc w:val="right"/>
              <w:rPr/>
            </w:pPr>
            <w:r>
              <w:rPr>
                <w:rFonts w:ascii="Segoe UI" w:hAnsi="Segoe UI" w:eastAsia="Segoe UI" w:cs="Segoe UI"/>
                <w:b/>
                <w:color w:val="auto"/>
                <w:sz w:val="20"/>
              </w:rPr>
              <w:t xml:space="preserve">Sum =  $5,746.95</w:t>
            </w: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pStyle w:val="Normal"/>
              <w:rPr/>
            </w:pP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pStyle w:val="Normal"/>
              <w:rPr/>
            </w:pPr>
          </w:p>
        </w:tc>
        <w:tc>
          <w:tcPr>
            <w:tcW w:type="dxa" w:w="1751"/>
            <w:tcBorders>
              <w:top w:val="single" w:color="C4C4C4" w:sz="8" w:space="0"/>
              <w:left w:val="single" w:color="C4C4C4" w:sz="8" w:space="0"/>
              <w:bottom w:val="single" w:color="C4C4C4" w:sz="8" w:space="0"/>
              <w:right w:val="single" w:color="C4C4C4" w:sz="8" w:space="0"/>
            </w:tcBorders>
            <w:shd w:fill="FFFFFF" w:color="auto" w:val="clear"/>
          </w:tcPr>
          <w:p>
            <w:pPr>
              <w:pStyle w:val="Normal"/>
              <w:rPr/>
            </w:pPr>
          </w:p>
        </w:tc>
      </w:tr>
    </w:tbl>
    <w:sectPr>
      <w:type w:val="nextPage"/>
      <w:pgSz w:w="11906" w:h="16838"/>
      <w:pgMar w:top="400" w:right="400" w:bottom="400" w:left="1000" w:gutter="0"/>
      <w:pgBorders/>
      <w:pgNumType w:fmt="decimal"/>
      <w:cols w:equalWidth="1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