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BEC8E" w14:textId="2806C171" w:rsidR="005F593F" w:rsidRPr="007D3E24" w:rsidRDefault="00F52357" w:rsidP="00CD5B9D">
      <w:pPr>
        <w:tabs>
          <w:tab w:val="left" w:pos="4740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Transforming Legal Operations: </w:t>
      </w:r>
      <w:r w:rsidR="004D6973">
        <w:rPr>
          <w:b/>
          <w:bCs/>
          <w:u w:val="single"/>
        </w:rPr>
        <w:t>A case study</w:t>
      </w:r>
      <w:r w:rsidR="00F274B6">
        <w:rPr>
          <w:b/>
          <w:bCs/>
          <w:u w:val="single"/>
        </w:rPr>
        <w:t xml:space="preserve"> of </w:t>
      </w:r>
      <w:r>
        <w:rPr>
          <w:b/>
          <w:bCs/>
          <w:u w:val="single"/>
        </w:rPr>
        <w:t xml:space="preserve">Avery Law’s Adoption </w:t>
      </w:r>
      <w:r w:rsidR="004D6973">
        <w:rPr>
          <w:b/>
          <w:bCs/>
          <w:u w:val="single"/>
        </w:rPr>
        <w:t>of Legal Technology.</w:t>
      </w:r>
    </w:p>
    <w:p w14:paraId="7855CC8F" w14:textId="7D77B8E0" w:rsidR="00F575C5" w:rsidRDefault="00ED7280">
      <w:r w:rsidRPr="00A867CA">
        <w:t>Legal technology is a type of technology that helps legal professionals deliver legal services in an efficient way.</w:t>
      </w:r>
      <w:r w:rsidR="00A867CA">
        <w:rPr>
          <w:rStyle w:val="FootnoteReference"/>
        </w:rPr>
        <w:footnoteReference w:id="2"/>
      </w:r>
      <w:r w:rsidR="00D61FCA" w:rsidRPr="00A867CA">
        <w:t xml:space="preserve"> For the last </w:t>
      </w:r>
      <w:r w:rsidR="00C2036C" w:rsidRPr="00A867CA">
        <w:t>5</w:t>
      </w:r>
      <w:r w:rsidR="00D61FCA" w:rsidRPr="00A867CA">
        <w:t>0 years,</w:t>
      </w:r>
      <w:r w:rsidR="00C2036C" w:rsidRPr="00A867CA">
        <w:rPr>
          <w:rStyle w:val="FootnoteReference"/>
        </w:rPr>
        <w:footnoteReference w:id="3"/>
      </w:r>
      <w:r w:rsidR="00D61FCA" w:rsidRPr="00A867CA">
        <w:t xml:space="preserve"> </w:t>
      </w:r>
      <w:r w:rsidR="00E30103">
        <w:t>l</w:t>
      </w:r>
      <w:r w:rsidR="00D61FCA" w:rsidRPr="00A867CA">
        <w:t xml:space="preserve">aw firms have looked for innovative ways to improve productivity, </w:t>
      </w:r>
      <w:r w:rsidR="001A1693" w:rsidRPr="00A867CA">
        <w:t>workflow,</w:t>
      </w:r>
      <w:r w:rsidR="00D61FCA" w:rsidRPr="00A867CA">
        <w:t xml:space="preserve"> and client service.</w:t>
      </w:r>
      <w:r w:rsidRPr="00A867CA">
        <w:t xml:space="preserve"> Unlike traditional </w:t>
      </w:r>
      <w:r w:rsidR="00355280" w:rsidRPr="00A867CA">
        <w:t>hardware</w:t>
      </w:r>
      <w:r w:rsidRPr="00A867CA">
        <w:t xml:space="preserve"> like computers, printers and scanners,</w:t>
      </w:r>
      <w:r w:rsidR="00A867CA">
        <w:rPr>
          <w:rStyle w:val="FootnoteReference"/>
        </w:rPr>
        <w:footnoteReference w:id="4"/>
      </w:r>
      <w:r w:rsidRPr="00A867CA">
        <w:t xml:space="preserve"> legal technology goes a step further by leveraging </w:t>
      </w:r>
      <w:r w:rsidR="00355280" w:rsidRPr="00A867CA">
        <w:t>the use</w:t>
      </w:r>
      <w:r w:rsidRPr="00A867CA">
        <w:t xml:space="preserve"> of software applications </w:t>
      </w:r>
      <w:r w:rsidR="00CA14BF" w:rsidRPr="00A867CA">
        <w:t xml:space="preserve"> to streamline and facilitate essential legal </w:t>
      </w:r>
      <w:r w:rsidR="00623012" w:rsidRPr="00A867CA">
        <w:t>processes</w:t>
      </w:r>
      <w:r w:rsidR="00CA14BF" w:rsidRPr="00A867CA">
        <w:t>.</w:t>
      </w:r>
      <w:r w:rsidR="00CA14BF" w:rsidRPr="00A867CA">
        <w:rPr>
          <w:rStyle w:val="FootnoteReference"/>
        </w:rPr>
        <w:footnoteReference w:id="5"/>
      </w:r>
      <w:r w:rsidR="00C2036C" w:rsidRPr="00A867CA">
        <w:t xml:space="preserve"> </w:t>
      </w:r>
      <w:r w:rsidRPr="00A867CA">
        <w:t xml:space="preserve">These software applications </w:t>
      </w:r>
      <w:r w:rsidR="00856888" w:rsidRPr="00A867CA">
        <w:t>help to optimise daily tasks and operations at a law firm in areas like administration; appointments &amp; scheduling, finances; accounting, billing, tracking of cash flows</w:t>
      </w:r>
      <w:r w:rsidR="00CA14BF" w:rsidRPr="00A867CA">
        <w:t>, case management, document organization, legal resea</w:t>
      </w:r>
      <w:r w:rsidR="00C2036C" w:rsidRPr="00A867CA">
        <w:t xml:space="preserve">rch, electronic Discovery (eDiscovery), client communication and collaboration, </w:t>
      </w:r>
      <w:r w:rsidR="00856474">
        <w:t>a</w:t>
      </w:r>
      <w:r w:rsidR="00C2036C" w:rsidRPr="00A867CA">
        <w:t xml:space="preserve">utomation and </w:t>
      </w:r>
      <w:r w:rsidR="00856474">
        <w:t>w</w:t>
      </w:r>
      <w:r w:rsidR="00C2036C" w:rsidRPr="00A867CA">
        <w:t>orkflows optimization.</w:t>
      </w:r>
      <w:r w:rsidR="00A264AD">
        <w:rPr>
          <w:rStyle w:val="FootnoteReference"/>
        </w:rPr>
        <w:footnoteReference w:id="6"/>
      </w:r>
    </w:p>
    <w:p w14:paraId="6EEB1E88" w14:textId="7727DBB8" w:rsidR="00FB1EF1" w:rsidRDefault="00623012">
      <w:r>
        <w:t>When selecting the right legal tech</w:t>
      </w:r>
      <w:r w:rsidR="00430AB1">
        <w:t>nology</w:t>
      </w:r>
      <w:r>
        <w:t xml:space="preserve"> tool</w:t>
      </w:r>
      <w:r w:rsidR="00E46589">
        <w:t xml:space="preserve">, </w:t>
      </w:r>
      <w:r>
        <w:t>a firm</w:t>
      </w:r>
      <w:r w:rsidR="009E6740">
        <w:t xml:space="preserve"> may consider </w:t>
      </w:r>
      <w:r w:rsidR="00E46589">
        <w:t xml:space="preserve">the following: </w:t>
      </w:r>
      <w:bookmarkStart w:id="1" w:name="_Hlk164860551"/>
      <w:r w:rsidR="00E46589">
        <w:t xml:space="preserve">costs, efficiency, peer reviews, tailored </w:t>
      </w:r>
      <w:r w:rsidR="000526A5">
        <w:t>criteria,</w:t>
      </w:r>
      <w:r w:rsidR="00B43766">
        <w:t xml:space="preserve"> recommendations from IT </w:t>
      </w:r>
      <w:r w:rsidR="00E46589">
        <w:t>departments, compatibility</w:t>
      </w:r>
      <w:r w:rsidR="009E6740">
        <w:t xml:space="preserve"> with existing tools</w:t>
      </w:r>
      <w:r w:rsidR="00E46589">
        <w:t xml:space="preserve"> or even whether legal technology company offers free trials/tests</w:t>
      </w:r>
      <w:bookmarkEnd w:id="1"/>
      <w:r w:rsidR="00E46589">
        <w:t>.</w:t>
      </w:r>
      <w:r w:rsidR="00E46589">
        <w:rPr>
          <w:rStyle w:val="FootnoteReference"/>
        </w:rPr>
        <w:footnoteReference w:id="7"/>
      </w:r>
      <w:r w:rsidR="00E46589">
        <w:t xml:space="preserve"> </w:t>
      </w:r>
      <w:r w:rsidR="006819D8">
        <w:t xml:space="preserve"> </w:t>
      </w:r>
      <w:r w:rsidR="00CF4E84">
        <w:t>In this case study</w:t>
      </w:r>
      <w:r w:rsidR="008F79F5">
        <w:t>, Avery Law will be the focal point</w:t>
      </w:r>
      <w:r w:rsidR="00884119">
        <w:t xml:space="preserve"> </w:t>
      </w:r>
      <w:r w:rsidR="00B63E21">
        <w:t>for discussing the challenges the</w:t>
      </w:r>
      <w:r w:rsidR="00275DCF">
        <w:t>y</w:t>
      </w:r>
      <w:r w:rsidR="00B63E21">
        <w:t xml:space="preserve"> </w:t>
      </w:r>
      <w:r w:rsidR="007C102B">
        <w:t>faced in their day-to-day operations</w:t>
      </w:r>
      <w:r w:rsidR="00034487">
        <w:t>.</w:t>
      </w:r>
      <w:r w:rsidR="008424A4">
        <w:t xml:space="preserve"> Clio case management is the legal technology product Avery </w:t>
      </w:r>
      <w:r w:rsidR="002856D6">
        <w:t xml:space="preserve">Law </w:t>
      </w:r>
      <w:r w:rsidR="008424A4">
        <w:t>d</w:t>
      </w:r>
      <w:r w:rsidR="00397E60">
        <w:t xml:space="preserve">eemed fit to address </w:t>
      </w:r>
      <w:r w:rsidR="003468AE">
        <w:t>challenge</w:t>
      </w:r>
      <w:r w:rsidR="00A73CBB">
        <w:t>s.</w:t>
      </w:r>
      <w:r w:rsidR="006C6F82">
        <w:t xml:space="preserve"> </w:t>
      </w:r>
      <w:r w:rsidR="00A73CBB">
        <w:t>T</w:t>
      </w:r>
      <w:r w:rsidR="003468AE">
        <w:t xml:space="preserve">his case study looks </w:t>
      </w:r>
      <w:r w:rsidR="00834610">
        <w:t xml:space="preserve">to </w:t>
      </w:r>
      <w:r w:rsidR="00C8358B">
        <w:t>explore how these challenges affected</w:t>
      </w:r>
      <w:r w:rsidR="00672CA3">
        <w:t xml:space="preserve"> productivity </w:t>
      </w:r>
      <w:r w:rsidR="00014F73">
        <w:t>withi</w:t>
      </w:r>
      <w:r w:rsidR="00FB73E5">
        <w:t xml:space="preserve">n the firm </w:t>
      </w:r>
      <w:r w:rsidR="00695573">
        <w:t xml:space="preserve">and </w:t>
      </w:r>
      <w:r w:rsidR="00A7197F">
        <w:t>ho</w:t>
      </w:r>
      <w:r w:rsidR="00695573">
        <w:t xml:space="preserve">w </w:t>
      </w:r>
      <w:r w:rsidR="006B21C4">
        <w:t xml:space="preserve">the implementation </w:t>
      </w:r>
      <w:r w:rsidR="005F577A">
        <w:t>of Clio</w:t>
      </w:r>
      <w:r w:rsidR="00FB73E5">
        <w:t xml:space="preserve"> case management </w:t>
      </w:r>
      <w:r w:rsidR="00FC0FFB">
        <w:t>improved operations and streamline</w:t>
      </w:r>
      <w:r w:rsidR="009851EC">
        <w:t xml:space="preserve">d </w:t>
      </w:r>
      <w:r w:rsidR="00C56F8F">
        <w:t>workflow processes.</w:t>
      </w:r>
      <w:r w:rsidR="00A73CBB">
        <w:t xml:space="preserve"> </w:t>
      </w:r>
    </w:p>
    <w:p w14:paraId="3ECD7C96" w14:textId="23F65D7E" w:rsidR="009156C1" w:rsidRDefault="000C724A" w:rsidP="001051A2">
      <w:r>
        <w:t>Av</w:t>
      </w:r>
      <w:r w:rsidR="008E24D1">
        <w:t>ery Law</w:t>
      </w:r>
      <w:r w:rsidR="00274751">
        <w:t>, a firm which</w:t>
      </w:r>
      <w:r w:rsidR="00FC28CB">
        <w:t xml:space="preserve"> </w:t>
      </w:r>
      <w:r w:rsidR="00274751">
        <w:t>embrace</w:t>
      </w:r>
      <w:r w:rsidR="00753E1A">
        <w:t>s</w:t>
      </w:r>
      <w:r w:rsidR="0005253A">
        <w:t xml:space="preserve"> </w:t>
      </w:r>
      <w:r w:rsidR="00274751">
        <w:t xml:space="preserve">the use of technology </w:t>
      </w:r>
      <w:r w:rsidR="00463387">
        <w:t xml:space="preserve">to provide niche legal services with </w:t>
      </w:r>
      <w:r w:rsidR="00930AB3">
        <w:t>focus on corporate, finance and commercial matters</w:t>
      </w:r>
      <w:r w:rsidR="00410DC7">
        <w:t xml:space="preserve"> in the growth tech sector.</w:t>
      </w:r>
      <w:r w:rsidR="00305565">
        <w:rPr>
          <w:rStyle w:val="FootnoteReference"/>
        </w:rPr>
        <w:footnoteReference w:id="8"/>
      </w:r>
      <w:r w:rsidR="00A040E9">
        <w:t xml:space="preserve"> </w:t>
      </w:r>
      <w:r w:rsidR="00E91BC1">
        <w:t xml:space="preserve">The </w:t>
      </w:r>
      <w:r w:rsidR="00D26565">
        <w:t xml:space="preserve">small </w:t>
      </w:r>
      <w:r w:rsidR="00E91BC1">
        <w:t xml:space="preserve">English law firm </w:t>
      </w:r>
      <w:r w:rsidR="00850CF3">
        <w:t>was established in 201</w:t>
      </w:r>
      <w:r w:rsidR="00326A64">
        <w:t xml:space="preserve">2, </w:t>
      </w:r>
      <w:r w:rsidR="004C73C4">
        <w:t xml:space="preserve">with expertise </w:t>
      </w:r>
      <w:r w:rsidR="004059E4">
        <w:t>in transactional matt</w:t>
      </w:r>
      <w:r w:rsidR="00661D14">
        <w:t>ers and</w:t>
      </w:r>
      <w:r w:rsidR="0032008B">
        <w:t xml:space="preserve"> have since </w:t>
      </w:r>
      <w:r w:rsidR="00B50D81">
        <w:t xml:space="preserve">supported </w:t>
      </w:r>
      <w:r w:rsidR="00594E30">
        <w:t>clients including entrepreneurs, private clients</w:t>
      </w:r>
      <w:r w:rsidR="006C6393">
        <w:t>, SME’s and start-ups.</w:t>
      </w:r>
      <w:r w:rsidR="00105E6F">
        <w:rPr>
          <w:rStyle w:val="FootnoteReference"/>
        </w:rPr>
        <w:footnoteReference w:id="9"/>
      </w:r>
      <w:r w:rsidR="00206245">
        <w:t xml:space="preserve"> </w:t>
      </w:r>
      <w:r w:rsidR="00BD1D81">
        <w:t>It’s importan</w:t>
      </w:r>
      <w:r w:rsidR="001B0C7E">
        <w:t xml:space="preserve">t to note although the firm </w:t>
      </w:r>
      <w:r w:rsidR="00B83E44">
        <w:t xml:space="preserve">did not </w:t>
      </w:r>
      <w:r w:rsidR="00D26A57">
        <w:t>start as a</w:t>
      </w:r>
      <w:r w:rsidR="006B7A5D">
        <w:t xml:space="preserve"> </w:t>
      </w:r>
      <w:r w:rsidR="00BD50A8">
        <w:t xml:space="preserve">traditional law firm, it </w:t>
      </w:r>
      <w:r w:rsidR="00C1335F">
        <w:t xml:space="preserve">was not able to operate </w:t>
      </w:r>
      <w:r w:rsidR="00E31C2A">
        <w:t>virtually.</w:t>
      </w:r>
      <w:r w:rsidR="005214E9">
        <w:rPr>
          <w:rStyle w:val="FootnoteReference"/>
        </w:rPr>
        <w:footnoteReference w:id="10"/>
      </w:r>
      <w:r w:rsidR="00740F90">
        <w:t xml:space="preserve"> The firm faced</w:t>
      </w:r>
      <w:r w:rsidR="00A234E7">
        <w:t xml:space="preserve"> several</w:t>
      </w:r>
      <w:r w:rsidR="006506C6">
        <w:t xml:space="preserve"> challenges </w:t>
      </w:r>
      <w:r w:rsidR="00045DD0">
        <w:t xml:space="preserve">within </w:t>
      </w:r>
      <w:r w:rsidR="00876F23">
        <w:t xml:space="preserve">operations </w:t>
      </w:r>
      <w:r w:rsidR="006506C6">
        <w:t>whic</w:t>
      </w:r>
      <w:r w:rsidR="00DE14D1">
        <w:t xml:space="preserve">h led to </w:t>
      </w:r>
      <w:r w:rsidR="00A3634D">
        <w:t>excessive workload</w:t>
      </w:r>
      <w:r w:rsidR="006C02E3">
        <w:t xml:space="preserve">, </w:t>
      </w:r>
      <w:r w:rsidR="00CB5A37">
        <w:lastRenderedPageBreak/>
        <w:t xml:space="preserve">stressed working </w:t>
      </w:r>
      <w:r w:rsidR="005726E5">
        <w:t>environment, suboptimal</w:t>
      </w:r>
      <w:r w:rsidR="006C02E3">
        <w:t xml:space="preserve"> financial </w:t>
      </w:r>
      <w:r w:rsidR="00334040">
        <w:t>performance, poor</w:t>
      </w:r>
      <w:r w:rsidR="009156C1">
        <w:t xml:space="preserve"> client engagement</w:t>
      </w:r>
      <w:r w:rsidR="00334040">
        <w:t xml:space="preserve"> and dauting client experience.</w:t>
      </w:r>
      <w:r w:rsidR="00F50435">
        <w:rPr>
          <w:rStyle w:val="FootnoteReference"/>
        </w:rPr>
        <w:footnoteReference w:id="11"/>
      </w:r>
    </w:p>
    <w:p w14:paraId="14524B26" w14:textId="35877034" w:rsidR="00744C64" w:rsidRDefault="003B7053" w:rsidP="00744C64">
      <w:r>
        <w:t xml:space="preserve"> The </w:t>
      </w:r>
      <w:r w:rsidR="001F1781">
        <w:t>fundamental reason</w:t>
      </w:r>
      <w:r w:rsidR="00815088">
        <w:t xml:space="preserve"> for</w:t>
      </w:r>
      <w:r>
        <w:t xml:space="preserve"> the </w:t>
      </w:r>
      <w:r w:rsidR="003168C4">
        <w:t>difficulties</w:t>
      </w:r>
      <w:r>
        <w:t xml:space="preserve"> Avery Law e</w:t>
      </w:r>
      <w:r w:rsidR="00AF77B2">
        <w:t>ncountered</w:t>
      </w:r>
      <w:r>
        <w:t xml:space="preserve"> </w:t>
      </w:r>
      <w:r w:rsidR="00AA11EB">
        <w:t xml:space="preserve">was </w:t>
      </w:r>
      <w:r w:rsidR="00C27F23">
        <w:t xml:space="preserve">a result of </w:t>
      </w:r>
      <w:r w:rsidR="00641E5F">
        <w:t xml:space="preserve">their </w:t>
      </w:r>
      <w:r>
        <w:t>manual approach to handling day-to-day operational tasks. T</w:t>
      </w:r>
      <w:r w:rsidR="00BE0E5D">
        <w:t>his</w:t>
      </w:r>
      <w:r>
        <w:t xml:space="preserve"> approach</w:t>
      </w:r>
      <w:r w:rsidR="00B14E77">
        <w:t xml:space="preserve"> </w:t>
      </w:r>
      <w:r w:rsidR="008E61A3">
        <w:t xml:space="preserve">required extensive time involvement and </w:t>
      </w:r>
      <w:r w:rsidR="00C54888">
        <w:t>affected productivity in several area</w:t>
      </w:r>
      <w:r w:rsidR="000440B0">
        <w:t>s.</w:t>
      </w:r>
      <w:r>
        <w:t xml:space="preserve"> </w:t>
      </w:r>
      <w:r w:rsidR="00744C64">
        <w:t>Administrative and billing practices were described as “outdated”, “laborious” and “clunky” failing to meet their standards for a cloud-based firm.</w:t>
      </w:r>
      <w:r w:rsidR="005D5501">
        <w:rPr>
          <w:rStyle w:val="FootnoteReference"/>
        </w:rPr>
        <w:footnoteReference w:id="12"/>
      </w:r>
      <w:r w:rsidR="00744C64">
        <w:t xml:space="preserve"> </w:t>
      </w:r>
      <w:r w:rsidR="004E3947">
        <w:t xml:space="preserve">This was evident through the manual </w:t>
      </w:r>
      <w:r w:rsidR="00853ADC">
        <w:t xml:space="preserve">production of </w:t>
      </w:r>
      <w:r w:rsidR="00651B3C">
        <w:t>invoices, the</w:t>
      </w:r>
      <w:r w:rsidR="00AF5865">
        <w:t xml:space="preserve"> </w:t>
      </w:r>
      <w:r w:rsidR="00612745">
        <w:t xml:space="preserve">extensive time taken </w:t>
      </w:r>
      <w:r w:rsidR="00243650">
        <w:t xml:space="preserve">to prepare client engagement letters </w:t>
      </w:r>
      <w:r w:rsidR="00744C64">
        <w:t xml:space="preserve">and </w:t>
      </w:r>
      <w:r w:rsidR="00382EE5">
        <w:t>inability to</w:t>
      </w:r>
      <w:r w:rsidR="00816C5C">
        <w:t xml:space="preserve"> evenly distribute responsibilities amongst the team</w:t>
      </w:r>
      <w:r w:rsidR="00F13FF8">
        <w:t>.</w:t>
      </w:r>
      <w:r w:rsidR="00512C95">
        <w:t xml:space="preserve"> </w:t>
      </w:r>
      <w:r w:rsidR="000603CF">
        <w:t>This</w:t>
      </w:r>
      <w:r w:rsidR="00824587">
        <w:t xml:space="preserve"> difficulty</w:t>
      </w:r>
      <w:r w:rsidR="00A40933">
        <w:t xml:space="preserve"> caused the firm to witness other issues </w:t>
      </w:r>
      <w:r w:rsidR="009E3DF9">
        <w:t>such as financial stagnation, delayed staff pay</w:t>
      </w:r>
      <w:r w:rsidR="00035AF8">
        <w:t>, underperformance within client engagement and work stress.</w:t>
      </w:r>
      <w:r w:rsidR="006E3529">
        <w:rPr>
          <w:rStyle w:val="FootnoteReference"/>
        </w:rPr>
        <w:footnoteReference w:id="13"/>
      </w:r>
    </w:p>
    <w:p w14:paraId="543A07F1" w14:textId="3728ACF3" w:rsidR="0074456B" w:rsidRDefault="009614CA" w:rsidP="003B7053">
      <w:r>
        <w:t xml:space="preserve">Clio case management </w:t>
      </w:r>
      <w:r w:rsidR="004421A9">
        <w:t>was installed in August 2015 and since then</w:t>
      </w:r>
      <w:r w:rsidR="00E87DBB">
        <w:t>,</w:t>
      </w:r>
      <w:r w:rsidR="003B7053">
        <w:t xml:space="preserve"> </w:t>
      </w:r>
      <w:r w:rsidR="00256638">
        <w:t xml:space="preserve">there </w:t>
      </w:r>
      <w:r w:rsidR="0099521B">
        <w:t xml:space="preserve">the firm’s productivity has soared, </w:t>
      </w:r>
      <w:r w:rsidR="00827D7F">
        <w:t xml:space="preserve">specifically within the </w:t>
      </w:r>
      <w:r w:rsidR="00D12518">
        <w:t>day-to-day</w:t>
      </w:r>
      <w:r w:rsidR="00827D7F">
        <w:t xml:space="preserve"> operational tasks.</w:t>
      </w:r>
      <w:r w:rsidR="00346BEF">
        <w:rPr>
          <w:rStyle w:val="FootnoteReference"/>
        </w:rPr>
        <w:footnoteReference w:id="14"/>
      </w:r>
      <w:r w:rsidR="00827D7F">
        <w:t xml:space="preserve"> </w:t>
      </w:r>
      <w:r w:rsidR="0052557A">
        <w:t xml:space="preserve">The </w:t>
      </w:r>
      <w:r w:rsidR="00D12518">
        <w:t>cloud-based</w:t>
      </w:r>
      <w:r w:rsidR="0052557A">
        <w:t xml:space="preserve"> </w:t>
      </w:r>
      <w:r w:rsidR="00C53E4F">
        <w:t xml:space="preserve">practice management </w:t>
      </w:r>
      <w:r w:rsidR="0052557A">
        <w:t xml:space="preserve">software </w:t>
      </w:r>
      <w:r w:rsidR="001B7A76">
        <w:t>now enables the firm to manage operations (</w:t>
      </w:r>
      <w:r w:rsidR="00170C71">
        <w:t>Administration</w:t>
      </w:r>
      <w:r w:rsidR="00E67D61">
        <w:t xml:space="preserve">, human </w:t>
      </w:r>
      <w:r w:rsidR="00B1674C">
        <w:t>resources,</w:t>
      </w:r>
      <w:r w:rsidR="00E67D61">
        <w:t xml:space="preserve"> and billing</w:t>
      </w:r>
      <w:r w:rsidR="00170C71">
        <w:t xml:space="preserve">) </w:t>
      </w:r>
      <w:r w:rsidR="007E43E0">
        <w:t>virtu</w:t>
      </w:r>
      <w:r w:rsidR="00B9112D">
        <w:t>ally without physical limitations.</w:t>
      </w:r>
      <w:r w:rsidR="00170897">
        <w:rPr>
          <w:rStyle w:val="FootnoteReference"/>
        </w:rPr>
        <w:footnoteReference w:id="15"/>
      </w:r>
      <w:r w:rsidR="00B9112D">
        <w:t xml:space="preserve"> </w:t>
      </w:r>
      <w:r w:rsidR="008C3662">
        <w:t>For exam</w:t>
      </w:r>
      <w:r w:rsidR="0046407F">
        <w:t xml:space="preserve">ple, </w:t>
      </w:r>
      <w:r w:rsidR="0067146B">
        <w:t xml:space="preserve">data is not only restricted to a computer and allows staff to save their assignments and work remotely and </w:t>
      </w:r>
      <w:r w:rsidR="006E024B">
        <w:t xml:space="preserve">it </w:t>
      </w:r>
      <w:r w:rsidR="00B22B7E">
        <w:t>can be used to schedule appointments, track client records</w:t>
      </w:r>
      <w:r w:rsidR="0067146B">
        <w:t>.</w:t>
      </w:r>
      <w:r w:rsidR="00732C36">
        <w:rPr>
          <w:rStyle w:val="FootnoteReference"/>
        </w:rPr>
        <w:footnoteReference w:id="16"/>
      </w:r>
      <w:r w:rsidR="0067146B">
        <w:t xml:space="preserve"> </w:t>
      </w:r>
      <w:r w:rsidR="003C472B">
        <w:t xml:space="preserve">Also, </w:t>
      </w:r>
      <w:r w:rsidR="003C7E54">
        <w:t xml:space="preserve">Clio has </w:t>
      </w:r>
      <w:r w:rsidR="000F1BB0">
        <w:t>written integration with NetDocuments</w:t>
      </w:r>
      <w:r w:rsidR="00B3638C">
        <w:t xml:space="preserve">, </w:t>
      </w:r>
      <w:r w:rsidR="00530FA9">
        <w:t>which</w:t>
      </w:r>
      <w:r w:rsidR="00B3638C">
        <w:t xml:space="preserve"> allows lawyers to access </w:t>
      </w:r>
      <w:r w:rsidR="0097165A">
        <w:t>documents</w:t>
      </w:r>
      <w:r w:rsidR="00530FA9">
        <w:t xml:space="preserve"> </w:t>
      </w:r>
      <w:r w:rsidR="00BA15B1">
        <w:t>as well as an</w:t>
      </w:r>
      <w:r w:rsidR="00992AE3">
        <w:t xml:space="preserve"> integration with Xero</w:t>
      </w:r>
      <w:r w:rsidR="00C8079D">
        <w:t xml:space="preserve"> for </w:t>
      </w:r>
      <w:r w:rsidR="00D12518">
        <w:t>accounting, facilitating</w:t>
      </w:r>
      <w:r w:rsidR="00B9518A">
        <w:t xml:space="preserve"> a centralised approach.</w:t>
      </w:r>
      <w:r w:rsidR="004941CE">
        <w:rPr>
          <w:rStyle w:val="FootnoteReference"/>
        </w:rPr>
        <w:footnoteReference w:id="17"/>
      </w:r>
      <w:r w:rsidR="00B9518A">
        <w:t xml:space="preserve"> </w:t>
      </w:r>
      <w:r w:rsidR="006A7F4C">
        <w:t>This feature within operations</w:t>
      </w:r>
      <w:r w:rsidR="001354FB">
        <w:t xml:space="preserve"> enhances</w:t>
      </w:r>
      <w:r w:rsidR="00C23B1F">
        <w:t xml:space="preserve"> workflow </w:t>
      </w:r>
      <w:r w:rsidR="00896C8A">
        <w:t xml:space="preserve">consolidating </w:t>
      </w:r>
      <w:r w:rsidR="009467D9">
        <w:t>tasks into a single accessible location.</w:t>
      </w:r>
      <w:r w:rsidR="0092038E">
        <w:rPr>
          <w:rStyle w:val="FootnoteReference"/>
        </w:rPr>
        <w:footnoteReference w:id="18"/>
      </w:r>
    </w:p>
    <w:p w14:paraId="767D587F" w14:textId="17FF9EA6" w:rsidR="003B7053" w:rsidRDefault="001A5DF5" w:rsidP="003B7053">
      <w:r>
        <w:t xml:space="preserve"> </w:t>
      </w:r>
      <w:r w:rsidR="008B2DDC">
        <w:t xml:space="preserve">The firm operations also </w:t>
      </w:r>
      <w:r w:rsidR="00FA6C58">
        <w:t>benefit</w:t>
      </w:r>
      <w:r w:rsidR="008B2DDC">
        <w:t xml:space="preserve"> from significant time savings</w:t>
      </w:r>
      <w:r w:rsidR="007633B4">
        <w:t>.</w:t>
      </w:r>
      <w:r w:rsidR="00B55B4C">
        <w:t xml:space="preserve"> This is </w:t>
      </w:r>
      <w:r w:rsidR="00F20839">
        <w:t>demonstrated</w:t>
      </w:r>
      <w:r w:rsidR="00B658B7">
        <w:t xml:space="preserve"> </w:t>
      </w:r>
      <w:r w:rsidR="003B04F6">
        <w:t>by the swift preparation of engagement now completed in</w:t>
      </w:r>
      <w:r w:rsidR="00160E43">
        <w:t xml:space="preserve"> </w:t>
      </w:r>
      <w:r w:rsidR="00731E3D">
        <w:t>10 to</w:t>
      </w:r>
      <w:r w:rsidR="00160E43">
        <w:t xml:space="preserve"> </w:t>
      </w:r>
      <w:r w:rsidR="00731E3D">
        <w:t>15 minutes</w:t>
      </w:r>
      <w:r w:rsidR="002462EE">
        <w:t>,</w:t>
      </w:r>
      <w:r w:rsidR="00731E3D">
        <w:t xml:space="preserve"> whereas </w:t>
      </w:r>
      <w:r w:rsidR="007A4CBB">
        <w:t xml:space="preserve">it previously </w:t>
      </w:r>
      <w:r w:rsidR="00731E3D">
        <w:t xml:space="preserve">took </w:t>
      </w:r>
      <w:r w:rsidR="00AB643D">
        <w:t>30 minutes to 1 hour.</w:t>
      </w:r>
      <w:r w:rsidR="009665EE">
        <w:rPr>
          <w:rStyle w:val="FootnoteReference"/>
        </w:rPr>
        <w:footnoteReference w:id="19"/>
      </w:r>
      <w:r w:rsidR="00AB643D">
        <w:t xml:space="preserve"> </w:t>
      </w:r>
      <w:r w:rsidR="00E734C1">
        <w:t>Moreover, prior</w:t>
      </w:r>
      <w:r w:rsidR="00B61C4E">
        <w:t xml:space="preserve"> to the implementation of Clio, managing billing, administration and </w:t>
      </w:r>
      <w:r w:rsidR="00D12518">
        <w:t>human resources</w:t>
      </w:r>
      <w:r w:rsidR="00B61C4E">
        <w:t xml:space="preserve"> were the sole </w:t>
      </w:r>
      <w:r w:rsidR="00D12518">
        <w:t>responsibilities of</w:t>
      </w:r>
      <w:r w:rsidR="00B61C4E">
        <w:t xml:space="preserve"> the two partners.</w:t>
      </w:r>
      <w:r w:rsidR="00BD4C30">
        <w:rPr>
          <w:rStyle w:val="FootnoteReference"/>
        </w:rPr>
        <w:footnoteReference w:id="20"/>
      </w:r>
      <w:r w:rsidR="00B61C4E">
        <w:t xml:space="preserve"> Now, the rest of the team are involved in managing these tasks</w:t>
      </w:r>
      <w:r w:rsidR="004C6D70">
        <w:t xml:space="preserve">. </w:t>
      </w:r>
      <w:r w:rsidR="002673CE">
        <w:t>Whilst this highlights</w:t>
      </w:r>
      <w:r w:rsidR="00036D22">
        <w:t xml:space="preserve"> </w:t>
      </w:r>
      <w:r w:rsidR="00D52136">
        <w:t>time-efficiency,</w:t>
      </w:r>
      <w:r w:rsidR="00B61C4E">
        <w:t xml:space="preserve"> </w:t>
      </w:r>
      <w:r w:rsidR="003D422F">
        <w:t xml:space="preserve">with </w:t>
      </w:r>
      <w:r w:rsidR="00B61C4E">
        <w:t xml:space="preserve">more staff </w:t>
      </w:r>
      <w:r w:rsidR="00E7591A">
        <w:t xml:space="preserve">taking more responsibilities </w:t>
      </w:r>
      <w:r w:rsidR="00B61C4E">
        <w:t xml:space="preserve">the team </w:t>
      </w:r>
      <w:r w:rsidR="002E1F74">
        <w:t xml:space="preserve">now have </w:t>
      </w:r>
      <w:r w:rsidR="00B61C4E">
        <w:t xml:space="preserve">a better understanding </w:t>
      </w:r>
      <w:r w:rsidR="00ED170F">
        <w:t xml:space="preserve">and </w:t>
      </w:r>
      <w:r w:rsidR="00ED170F">
        <w:lastRenderedPageBreak/>
        <w:t>overview of the firm.</w:t>
      </w:r>
      <w:r w:rsidR="00B61C4E">
        <w:t xml:space="preserve"> This demonstrates how the technology has </w:t>
      </w:r>
      <w:r w:rsidR="00BA48E1">
        <w:t>elevated collaboration</w:t>
      </w:r>
      <w:r w:rsidR="00B61C4E">
        <w:t xml:space="preserve">, </w:t>
      </w:r>
      <w:r w:rsidR="002E1F74">
        <w:t>communication,</w:t>
      </w:r>
      <w:r w:rsidR="00B61C4E">
        <w:t xml:space="preserve"> and synerg</w:t>
      </w:r>
      <w:r w:rsidR="00BA48E1">
        <w:t xml:space="preserve">y amongst one another. </w:t>
      </w:r>
    </w:p>
    <w:p w14:paraId="5434BE9C" w14:textId="2A3DD726" w:rsidR="00A62BB6" w:rsidRDefault="005D09E3" w:rsidP="00512B39">
      <w:r>
        <w:t>P</w:t>
      </w:r>
      <w:r w:rsidR="005F6594">
        <w:t>r</w:t>
      </w:r>
      <w:r w:rsidR="00BB159F">
        <w:t>e-Clio case management incorporation</w:t>
      </w:r>
      <w:r w:rsidR="002238A7">
        <w:t xml:space="preserve">, an additional </w:t>
      </w:r>
      <w:r w:rsidR="00AB2E27">
        <w:t>concern</w:t>
      </w:r>
      <w:r w:rsidR="002238A7">
        <w:t xml:space="preserve"> for the fi</w:t>
      </w:r>
      <w:r w:rsidR="00324590">
        <w:t xml:space="preserve">rm </w:t>
      </w:r>
      <w:r w:rsidR="002238A7">
        <w:t xml:space="preserve">was the </w:t>
      </w:r>
      <w:r w:rsidR="008202F2">
        <w:t>difficulty in</w:t>
      </w:r>
      <w:r w:rsidR="004B2611">
        <w:t xml:space="preserve"> efficiently</w:t>
      </w:r>
      <w:r w:rsidR="002238A7">
        <w:t xml:space="preserve"> </w:t>
      </w:r>
      <w:r w:rsidR="00C16869">
        <w:t>interactin</w:t>
      </w:r>
      <w:r w:rsidR="002238A7">
        <w:t>g with clients</w:t>
      </w:r>
      <w:r w:rsidR="00F85A05">
        <w:t>.</w:t>
      </w:r>
      <w:r w:rsidR="0030311D">
        <w:rPr>
          <w:rStyle w:val="FootnoteReference"/>
        </w:rPr>
        <w:footnoteReference w:id="21"/>
      </w:r>
      <w:r w:rsidR="00D12518">
        <w:t xml:space="preserve"> </w:t>
      </w:r>
      <w:r w:rsidR="002567C3">
        <w:t>Now</w:t>
      </w:r>
      <w:r w:rsidR="00C53655">
        <w:t>,</w:t>
      </w:r>
      <w:r w:rsidR="00BC5D38">
        <w:t xml:space="preserve"> it digitally creates engagement and communication </w:t>
      </w:r>
      <w:r w:rsidR="00A4748E">
        <w:t>templates and</w:t>
      </w:r>
      <w:r w:rsidR="00CC7E57">
        <w:t xml:space="preserve"> has reduced </w:t>
      </w:r>
      <w:r w:rsidR="008B000C">
        <w:t xml:space="preserve">50% of the </w:t>
      </w:r>
      <w:r w:rsidR="0048372B">
        <w:t>time taken to get client onboarded.</w:t>
      </w:r>
      <w:r w:rsidR="00E52248">
        <w:rPr>
          <w:rStyle w:val="FootnoteReference"/>
        </w:rPr>
        <w:footnoteReference w:id="22"/>
      </w:r>
      <w:r w:rsidR="008B000C">
        <w:t xml:space="preserve"> Lawyers can </w:t>
      </w:r>
      <w:r w:rsidR="00E74245">
        <w:t xml:space="preserve">now practice being lawyers rather than </w:t>
      </w:r>
      <w:r w:rsidR="000F165A">
        <w:t xml:space="preserve">squander time by </w:t>
      </w:r>
      <w:r w:rsidR="00E74245">
        <w:t xml:space="preserve">manually </w:t>
      </w:r>
      <w:r w:rsidR="00D12518">
        <w:t>produc</w:t>
      </w:r>
      <w:r w:rsidR="000F165A">
        <w:t xml:space="preserve">ing </w:t>
      </w:r>
      <w:r w:rsidR="00D12518">
        <w:t>documents.</w:t>
      </w:r>
      <w:r w:rsidR="00821DD8">
        <w:rPr>
          <w:rStyle w:val="FootnoteReference"/>
        </w:rPr>
        <w:footnoteReference w:id="23"/>
      </w:r>
      <w:r w:rsidR="009B0E8B">
        <w:t xml:space="preserve"> Additionally,</w:t>
      </w:r>
      <w:r w:rsidR="00512B39">
        <w:t xml:space="preserve"> Mr Turney one of the </w:t>
      </w:r>
      <w:r w:rsidR="00A4748E">
        <w:t xml:space="preserve">managing </w:t>
      </w:r>
      <w:r w:rsidR="00512B39">
        <w:t>partners</w:t>
      </w:r>
      <w:r w:rsidR="00A4748E">
        <w:t>,</w:t>
      </w:r>
      <w:r w:rsidR="00512B39">
        <w:t xml:space="preserve"> has testified to the improvement of building better client relationships</w:t>
      </w:r>
      <w:r w:rsidR="000554FA">
        <w:t xml:space="preserve"> due to flexible work arrangements.</w:t>
      </w:r>
      <w:r w:rsidR="003A4E06">
        <w:rPr>
          <w:rStyle w:val="FootnoteReference"/>
        </w:rPr>
        <w:footnoteReference w:id="24"/>
      </w:r>
    </w:p>
    <w:p w14:paraId="5C8440EE" w14:textId="48D9CC63" w:rsidR="007D39F3" w:rsidRDefault="00512B39">
      <w:r>
        <w:t xml:space="preserve"> Clio has not only been asset to establishing good rapport between clients but also amongst the firm’s team. </w:t>
      </w:r>
      <w:r w:rsidR="00E907B4">
        <w:t>Prior to the adoption of Clio case management,</w:t>
      </w:r>
      <w:r w:rsidR="00E907B4" w:rsidRPr="00291846">
        <w:t xml:space="preserve"> </w:t>
      </w:r>
      <w:r w:rsidR="00E907B4">
        <w:t>staff members were unable to have work life balance.</w:t>
      </w:r>
      <w:r w:rsidR="00821DD8">
        <w:rPr>
          <w:rStyle w:val="FootnoteReference"/>
        </w:rPr>
        <w:footnoteReference w:id="25"/>
      </w:r>
      <w:r w:rsidR="00E907B4">
        <w:t xml:space="preserve"> They often found themselves working into the night to keep up with their workload, indicating high levels of stress, </w:t>
      </w:r>
      <w:r w:rsidR="00B23B62">
        <w:t>fatigue,</w:t>
      </w:r>
      <w:r w:rsidR="0012121B">
        <w:t xml:space="preserve"> and</w:t>
      </w:r>
      <w:r w:rsidR="00E907B4">
        <w:t xml:space="preserve"> potential burnout.</w:t>
      </w:r>
      <w:r w:rsidR="0033694B">
        <w:rPr>
          <w:rStyle w:val="FootnoteReference"/>
        </w:rPr>
        <w:footnoteReference w:id="26"/>
      </w:r>
      <w:r w:rsidR="00E907B4">
        <w:t xml:space="preserve"> </w:t>
      </w:r>
      <w:r w:rsidR="00F84F5F">
        <w:t>Now, there is a healthier work environment,</w:t>
      </w:r>
      <w:r w:rsidR="009338C6">
        <w:t xml:space="preserve"> lawyers are able operate virtually</w:t>
      </w:r>
      <w:r w:rsidR="00F548AE">
        <w:t>, working from home or anywhere in the world</w:t>
      </w:r>
      <w:r w:rsidR="001F527A">
        <w:t xml:space="preserve"> and practice law in a way that best serves their client.</w:t>
      </w:r>
      <w:r w:rsidR="0033694B">
        <w:rPr>
          <w:rStyle w:val="FootnoteReference"/>
        </w:rPr>
        <w:footnoteReference w:id="27"/>
      </w:r>
      <w:r w:rsidR="0012121B">
        <w:t xml:space="preserve"> </w:t>
      </w:r>
      <w:r w:rsidR="0020244E">
        <w:t>Furthermore,</w:t>
      </w:r>
      <w:r w:rsidR="00FF40DC">
        <w:t xml:space="preserve"> due to benefits across all aspects,</w:t>
      </w:r>
      <w:r w:rsidR="00F35B90">
        <w:t xml:space="preserve"> Avery Law has achieved substantial rise in its finances</w:t>
      </w:r>
      <w:r w:rsidR="00437237">
        <w:t xml:space="preserve"> marking an end to financial stagnation.</w:t>
      </w:r>
      <w:r w:rsidR="00536DF6">
        <w:rPr>
          <w:rStyle w:val="FootnoteReference"/>
        </w:rPr>
        <w:footnoteReference w:id="28"/>
      </w:r>
      <w:r w:rsidR="00177CE3">
        <w:t xml:space="preserve"> </w:t>
      </w:r>
    </w:p>
    <w:p w14:paraId="2A9338AE" w14:textId="2F94D0E3" w:rsidR="00806DA9" w:rsidRDefault="00A0742D">
      <w:r>
        <w:t xml:space="preserve">Although Avery Law has good testimonies of Clio case management software, it </w:t>
      </w:r>
      <w:r w:rsidR="00BB2FD3">
        <w:t xml:space="preserve">is </w:t>
      </w:r>
      <w:r w:rsidR="00EF1D69">
        <w:t>unclear whether Avery Law tested other legal tech</w:t>
      </w:r>
      <w:r w:rsidR="00162647">
        <w:t>nology</w:t>
      </w:r>
      <w:r w:rsidR="00EF1D69">
        <w:t xml:space="preserve"> products</w:t>
      </w:r>
      <w:r w:rsidR="00F24B24">
        <w:t xml:space="preserve"> and</w:t>
      </w:r>
      <w:r w:rsidR="00E634F6">
        <w:t xml:space="preserve"> moreover shared limited information on the selection process. </w:t>
      </w:r>
      <w:r w:rsidR="00CE6807">
        <w:t xml:space="preserve">As mentioned at the beginning of this </w:t>
      </w:r>
      <w:r w:rsidR="007E5FA9">
        <w:t>case stud</w:t>
      </w:r>
      <w:r w:rsidR="00837678">
        <w:t>,</w:t>
      </w:r>
      <w:r w:rsidR="00854D64">
        <w:t xml:space="preserve"> </w:t>
      </w:r>
      <w:r w:rsidR="00837678">
        <w:t>l</w:t>
      </w:r>
      <w:r w:rsidR="00BB585A">
        <w:t>aw firms</w:t>
      </w:r>
      <w:r w:rsidR="00FE1E73">
        <w:t xml:space="preserve"> </w:t>
      </w:r>
      <w:r w:rsidR="00C66C18">
        <w:t xml:space="preserve">may formulate a </w:t>
      </w:r>
      <w:r w:rsidR="00837678">
        <w:t>criterion</w:t>
      </w:r>
      <w:r w:rsidR="00C66C18">
        <w:t xml:space="preserve"> based on</w:t>
      </w:r>
      <w:r w:rsidR="00BB585A">
        <w:t xml:space="preserve"> </w:t>
      </w:r>
      <w:r w:rsidR="00FE1E73" w:rsidRPr="00FE1E73">
        <w:t>costs, efficiency, peer reviews, tailored criteria, recommendations from IT departments, compatibility with existing tools</w:t>
      </w:r>
      <w:r w:rsidR="004B3154">
        <w:t xml:space="preserve"> or free trials.</w:t>
      </w:r>
      <w:r w:rsidR="00FE1E73" w:rsidRPr="00FE1E73">
        <w:t xml:space="preserve"> </w:t>
      </w:r>
      <w:r w:rsidR="00B75EBC">
        <w:t>However, Avery Law does not reveal their entire criteria but highlight</w:t>
      </w:r>
      <w:r w:rsidR="00DB7C3E">
        <w:t>s</w:t>
      </w:r>
      <w:r w:rsidR="00B75EBC">
        <w:t xml:space="preserve"> th</w:t>
      </w:r>
      <w:r w:rsidR="00DB7C3E">
        <w:t xml:space="preserve">at </w:t>
      </w:r>
      <w:r w:rsidR="00EE53F9">
        <w:t xml:space="preserve">they </w:t>
      </w:r>
      <w:r w:rsidR="004B3154">
        <w:t>were looking</w:t>
      </w:r>
      <w:r w:rsidR="00613A3C">
        <w:t xml:space="preserve"> for a software that would enhance day to day tasks, essentially being highly efficient.</w:t>
      </w:r>
      <w:r w:rsidR="002615CE">
        <w:t xml:space="preserve"> Another </w:t>
      </w:r>
      <w:r w:rsidR="00A80EB5">
        <w:t>determining fact</w:t>
      </w:r>
      <w:r w:rsidR="005E57B2">
        <w:t xml:space="preserve">or </w:t>
      </w:r>
      <w:r w:rsidR="001C38F0">
        <w:t xml:space="preserve">was the software’s intuitiveness </w:t>
      </w:r>
      <w:r w:rsidR="00A367F2">
        <w:t>and</w:t>
      </w:r>
      <w:r w:rsidR="00A4575C">
        <w:t xml:space="preserve"> </w:t>
      </w:r>
      <w:r w:rsidR="00B97675">
        <w:t>compatibility</w:t>
      </w:r>
      <w:r w:rsidR="00D868B0">
        <w:t xml:space="preserve"> for th</w:t>
      </w:r>
      <w:r w:rsidR="00FB51C7">
        <w:t xml:space="preserve">e needs of the </w:t>
      </w:r>
      <w:r w:rsidR="006A6092">
        <w:t>English firm.</w:t>
      </w:r>
    </w:p>
    <w:p w14:paraId="013E6F3F" w14:textId="66036053" w:rsidR="00CD1088" w:rsidRDefault="00706570">
      <w:r>
        <w:t xml:space="preserve"> Althou</w:t>
      </w:r>
      <w:r w:rsidR="00430D42">
        <w:t xml:space="preserve">gh Avery Law does not comment on cost efficiency, many firms have testified </w:t>
      </w:r>
      <w:r w:rsidR="00AB790C">
        <w:t>that</w:t>
      </w:r>
      <w:r w:rsidR="00A41507">
        <w:t xml:space="preserve"> </w:t>
      </w:r>
      <w:r w:rsidR="00AB790C">
        <w:t xml:space="preserve">in </w:t>
      </w:r>
      <w:r w:rsidR="00154B44">
        <w:t xml:space="preserve">comparison to other legal </w:t>
      </w:r>
      <w:r w:rsidR="00AB790C">
        <w:t>software</w:t>
      </w:r>
      <w:r w:rsidR="00154B44">
        <w:t xml:space="preserve">, Clio appears to offer the most </w:t>
      </w:r>
      <w:r w:rsidR="00A94548">
        <w:t>cost effective and flexible case management software.</w:t>
      </w:r>
      <w:r w:rsidR="00191D87">
        <w:t xml:space="preserve"> It costs a user £45</w:t>
      </w:r>
      <w:r w:rsidR="009E2368">
        <w:t>/month when bill</w:t>
      </w:r>
      <w:r w:rsidR="009825D8">
        <w:t>ed</w:t>
      </w:r>
      <w:r w:rsidR="009E2368">
        <w:t xml:space="preserve"> </w:t>
      </w:r>
      <w:r w:rsidR="00D31473">
        <w:t>annually, or £59 per user/month when billed monthly.</w:t>
      </w:r>
      <w:r w:rsidR="00EF460C">
        <w:rPr>
          <w:rStyle w:val="FootnoteReference"/>
        </w:rPr>
        <w:footnoteReference w:id="29"/>
      </w:r>
      <w:r w:rsidR="008F2B21">
        <w:t xml:space="preserve"> Unlike other lega</w:t>
      </w:r>
      <w:r w:rsidR="00505709">
        <w:t>l</w:t>
      </w:r>
      <w:r w:rsidR="008F2B21">
        <w:t xml:space="preserve"> </w:t>
      </w:r>
      <w:r w:rsidR="00505709">
        <w:t>software</w:t>
      </w:r>
      <w:r w:rsidR="008F2B21">
        <w:t xml:space="preserve">, </w:t>
      </w:r>
      <w:r w:rsidR="00505709">
        <w:t>Clio</w:t>
      </w:r>
      <w:r w:rsidR="008F2B21">
        <w:t xml:space="preserve"> has no hidden fees or </w:t>
      </w:r>
      <w:r w:rsidR="008F2B21">
        <w:lastRenderedPageBreak/>
        <w:t>contractual agreements meaning you can decide to lea</w:t>
      </w:r>
      <w:r w:rsidR="0074399A">
        <w:t>ve at any time with no penalties or cancellation fees.</w:t>
      </w:r>
      <w:r w:rsidR="006112E5">
        <w:rPr>
          <w:rStyle w:val="FootnoteReference"/>
        </w:rPr>
        <w:footnoteReference w:id="30"/>
      </w:r>
    </w:p>
    <w:p w14:paraId="6BDE0121" w14:textId="097A6428" w:rsidR="001F33BB" w:rsidRDefault="00684B4D">
      <w:r>
        <w:t xml:space="preserve">Moving forward Avery Law may benefit from continues evaluation and optimisation of </w:t>
      </w:r>
      <w:r w:rsidR="003F32EE">
        <w:t>Clio</w:t>
      </w:r>
      <w:r w:rsidR="00C976F8">
        <w:t xml:space="preserve"> case management software to ensure </w:t>
      </w:r>
      <w:r w:rsidR="00DC262A">
        <w:t xml:space="preserve">the evolving needs of the firm is met. Recommendations for improvement may include </w:t>
      </w:r>
      <w:r w:rsidR="00751D70">
        <w:t xml:space="preserve">exploring additional features which will further enhance </w:t>
      </w:r>
      <w:r w:rsidR="003F32EE">
        <w:t>efficiency,</w:t>
      </w:r>
      <w:r w:rsidR="00D61AE6">
        <w:t xml:space="preserve"> providing ongoing training, </w:t>
      </w:r>
      <w:r w:rsidR="001F5218">
        <w:t>conducting periodic reviews to assess the effectiveness of the software.</w:t>
      </w:r>
      <w:r w:rsidR="00241360">
        <w:t xml:space="preserve"> While this case highlights </w:t>
      </w:r>
      <w:r w:rsidR="00A614F9">
        <w:t>the positive impact of legal technology on Avery Law’s operations, there is always room for refineme</w:t>
      </w:r>
      <w:r w:rsidR="00E95EC5">
        <w:t>nt driving efficiency and productivity in the firm’s day-to-day activities.</w:t>
      </w:r>
    </w:p>
    <w:p w14:paraId="720F56DB" w14:textId="77777777" w:rsidR="001F33BB" w:rsidRDefault="001F33BB"/>
    <w:p w14:paraId="6D546822" w14:textId="77777777" w:rsidR="008E159C" w:rsidRDefault="008E159C"/>
    <w:p w14:paraId="5D923917" w14:textId="77777777" w:rsidR="008E159C" w:rsidRDefault="008E159C"/>
    <w:p w14:paraId="46C2E6AC" w14:textId="77777777" w:rsidR="00BB2CAF" w:rsidRDefault="00BB2CAF"/>
    <w:p w14:paraId="415130D7" w14:textId="77777777" w:rsidR="00BB2CAF" w:rsidRDefault="00BB2CAF"/>
    <w:p w14:paraId="3558E62C" w14:textId="77777777" w:rsidR="00BB2CAF" w:rsidRDefault="00BB2CAF"/>
    <w:p w14:paraId="70BFE8CA" w14:textId="77777777" w:rsidR="00BB2CAF" w:rsidRDefault="00BB2CAF"/>
    <w:p w14:paraId="32061123" w14:textId="77777777" w:rsidR="00BB2CAF" w:rsidRDefault="00BB2CAF"/>
    <w:p w14:paraId="10E2C6C5" w14:textId="77777777" w:rsidR="00BB2CAF" w:rsidRDefault="00BB2CAF"/>
    <w:p w14:paraId="2697FCDA" w14:textId="77777777" w:rsidR="00BB2CAF" w:rsidRDefault="00BB2CAF"/>
    <w:p w14:paraId="3DD9AFF1" w14:textId="77777777" w:rsidR="00BB2CAF" w:rsidRDefault="00BB2CAF"/>
    <w:p w14:paraId="14CFF0FB" w14:textId="77777777" w:rsidR="00BB2CAF" w:rsidRDefault="00BB2CAF"/>
    <w:p w14:paraId="61F12BD9" w14:textId="77777777" w:rsidR="00BB2CAF" w:rsidRDefault="00BB2CAF"/>
    <w:p w14:paraId="3EEBDE71" w14:textId="77777777" w:rsidR="00BB2CAF" w:rsidRDefault="00BB2CAF"/>
    <w:p w14:paraId="0B410418" w14:textId="77777777" w:rsidR="00BB2CAF" w:rsidRDefault="00BB2CAF"/>
    <w:p w14:paraId="2AFDAA38" w14:textId="77777777" w:rsidR="00BB2CAF" w:rsidRDefault="00BB2CAF"/>
    <w:p w14:paraId="761C2336" w14:textId="77777777" w:rsidR="00BB2CAF" w:rsidRDefault="00BB2CAF"/>
    <w:p w14:paraId="2E7F4A75" w14:textId="77777777" w:rsidR="00BB2CAF" w:rsidRDefault="00BB2CAF"/>
    <w:p w14:paraId="25D5FD16" w14:textId="77777777" w:rsidR="00BB2CAF" w:rsidRDefault="00BB2CAF"/>
    <w:p w14:paraId="5205A07A" w14:textId="77777777" w:rsidR="008E159C" w:rsidRDefault="008E159C"/>
    <w:p w14:paraId="02CAC721" w14:textId="77777777" w:rsidR="008E159C" w:rsidRDefault="008E159C"/>
    <w:p w14:paraId="6EFE6D34" w14:textId="77777777" w:rsidR="008E159C" w:rsidRDefault="008E159C"/>
    <w:p w14:paraId="1A0BB6DC" w14:textId="5BA4C8A1" w:rsidR="00837F50" w:rsidRDefault="008E159C">
      <w:pPr>
        <w:rPr>
          <w:b/>
          <w:bCs/>
          <w:u w:val="single"/>
        </w:rPr>
      </w:pPr>
      <w:r w:rsidRPr="00837F50">
        <w:rPr>
          <w:b/>
          <w:bCs/>
          <w:u w:val="single"/>
        </w:rPr>
        <w:lastRenderedPageBreak/>
        <w:t>B</w:t>
      </w:r>
      <w:r w:rsidR="00837F50" w:rsidRPr="00837F50">
        <w:rPr>
          <w:b/>
          <w:bCs/>
          <w:u w:val="single"/>
        </w:rPr>
        <w:t>IBLIOGRAPHY</w:t>
      </w:r>
    </w:p>
    <w:p w14:paraId="302E0EA2" w14:textId="77777777" w:rsidR="00837F50" w:rsidRDefault="00837F50">
      <w:pPr>
        <w:rPr>
          <w:b/>
          <w:bCs/>
          <w:u w:val="single"/>
        </w:rPr>
      </w:pPr>
    </w:p>
    <w:p w14:paraId="4326C7FB" w14:textId="0D4689E6" w:rsidR="001365D5" w:rsidRPr="00BB2CAF" w:rsidRDefault="00837F50" w:rsidP="00BB2CA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Websites </w:t>
      </w:r>
    </w:p>
    <w:p w14:paraId="2E4397E6" w14:textId="363A16AE" w:rsidR="001365D5" w:rsidRPr="001365D5" w:rsidRDefault="001365D5" w:rsidP="001365D5">
      <w:pPr>
        <w:pStyle w:val="NormalWeb"/>
      </w:pPr>
      <w:r w:rsidRPr="001365D5">
        <w:t>‘About Us’ (</w:t>
      </w:r>
      <w:r w:rsidRPr="001365D5">
        <w:rPr>
          <w:i/>
          <w:iCs/>
        </w:rPr>
        <w:t>Avery Law</w:t>
      </w:r>
      <w:r w:rsidRPr="001365D5">
        <w:t xml:space="preserve">) &lt;https://www.averylawllp.com/about-us/#:~:text=Avery%20Law%20is%20a%20redefining,in%20the%20growth%20tech%20sector.&gt; accessed </w:t>
      </w:r>
      <w:r>
        <w:t>4</w:t>
      </w:r>
      <w:r w:rsidRPr="001365D5">
        <w:t xml:space="preserve"> April 2024 </w:t>
      </w:r>
    </w:p>
    <w:p w14:paraId="3C688CB1" w14:textId="246FE7FD" w:rsidR="00DE6AA3" w:rsidRDefault="00BB2CAF" w:rsidP="003468DC">
      <w:pPr>
        <w:pStyle w:val="NormalWeb"/>
      </w:pPr>
      <w:r>
        <w:t>‘</w:t>
      </w:r>
      <w:r w:rsidR="00DE6AA3" w:rsidRPr="00DE6AA3">
        <w:t>Choosing the right legal tech’ (</w:t>
      </w:r>
      <w:r w:rsidR="00DE6AA3" w:rsidRPr="00DE6AA3">
        <w:rPr>
          <w:i/>
          <w:iCs/>
        </w:rPr>
        <w:t>The LEGAL 500 GC</w:t>
      </w:r>
      <w:r w:rsidR="00DE6AA3" w:rsidRPr="00DE6AA3">
        <w:t xml:space="preserve">) </w:t>
      </w:r>
      <m:oMath>
        <m:r>
          <w:rPr>
            <w:rFonts w:ascii="Cambria Math" w:hAnsi="Cambria Math"/>
          </w:rPr>
          <m:t>&lt; https://www.legal500.com/gc-magazine/feature/choosing-the-right-legal-tech/#:~:text=In%2Dhouse%20lawyers%20look%20for,through%20free%20trials%20and%20tests.&gt;</m:t>
        </m:r>
      </m:oMath>
      <w:r w:rsidR="00DE6AA3" w:rsidRPr="00DE6AA3">
        <w:t xml:space="preserve"> Date Accessed 03/04/2024</w:t>
      </w:r>
    </w:p>
    <w:p w14:paraId="7CA9C7E4" w14:textId="716B4CA7" w:rsidR="003468DC" w:rsidRPr="003468DC" w:rsidRDefault="003468DC" w:rsidP="003468DC">
      <w:pPr>
        <w:pStyle w:val="NormalWeb"/>
      </w:pPr>
      <w:r w:rsidRPr="003468DC">
        <w:t>Dimyadi L, ‘What Is Legal Technology?’ (</w:t>
      </w:r>
      <w:r w:rsidRPr="003468DC">
        <w:rPr>
          <w:i/>
          <w:iCs/>
        </w:rPr>
        <w:t>Clio</w:t>
      </w:r>
      <w:r w:rsidRPr="003468DC">
        <w:t xml:space="preserve">, 20 March 2024) &lt;https://www.clio.com/resources/legal-technology/what-is-legal-technology/&gt; accessed 3 April 2024 </w:t>
      </w:r>
    </w:p>
    <w:p w14:paraId="46232AE2" w14:textId="77777777" w:rsidR="00FE3EA6" w:rsidRDefault="00FE3EA6" w:rsidP="00FE3EA6">
      <w:pPr>
        <w:pStyle w:val="NormalWeb"/>
      </w:pPr>
      <w:r w:rsidRPr="00FE3EA6">
        <w:t>Friedmann R, ‘Back to the Future: A History of Legal Technology’ (</w:t>
      </w:r>
      <w:r w:rsidRPr="00FE3EA6">
        <w:rPr>
          <w:i/>
          <w:iCs/>
        </w:rPr>
        <w:t>Prism Legal</w:t>
      </w:r>
      <w:r w:rsidRPr="00FE3EA6">
        <w:t xml:space="preserve">, 4 November 2017) &lt;https://prismlegal.com/back_to_the_future-a-history-of-legal-technology/#:~:text=The%20start%20of%20the%20computer,than%20laboriously%20pore%20through%20books.&gt; accessed 3 April 2024 </w:t>
      </w:r>
    </w:p>
    <w:p w14:paraId="18D67E3C" w14:textId="376EFEF3" w:rsidR="00C3558A" w:rsidRPr="00FE3EA6" w:rsidRDefault="00C3558A" w:rsidP="00FE3EA6">
      <w:pPr>
        <w:pStyle w:val="NormalWeb"/>
      </w:pPr>
      <w:r w:rsidRPr="00C3558A">
        <w:t>‘How Avery Law Thrives as a Boutique Law Firm with Clio’ (</w:t>
      </w:r>
      <w:r w:rsidRPr="00C3558A">
        <w:rPr>
          <w:i/>
          <w:iCs/>
        </w:rPr>
        <w:t>LEGALEX</w:t>
      </w:r>
      <w:r w:rsidRPr="00C3558A">
        <w:t xml:space="preserve">, 29 September 2020) &lt;https://www.legalex.co.uk/news/how-avery-law-thrives-as-a-boutique-law-firm-with-clio&gt; accessed 4 April 2024 </w:t>
      </w:r>
    </w:p>
    <w:p w14:paraId="336ECF81" w14:textId="77777777" w:rsidR="00A36ED2" w:rsidRDefault="00A36ED2" w:rsidP="00A36ED2">
      <w:pPr>
        <w:pStyle w:val="NormalWeb"/>
        <w:ind w:left="567" w:hanging="567"/>
      </w:pPr>
      <w:r>
        <w:t>‘Legal Technology: Top Best Software for Law Firms in 2023’ (</w:t>
      </w:r>
      <w:r>
        <w:rPr>
          <w:i/>
          <w:iCs/>
        </w:rPr>
        <w:t>Legamart</w:t>
      </w:r>
      <w:r>
        <w:t xml:space="preserve">, 8 February 2024) &lt;https://legamart.com/articles/best-software-for-law-firms/&gt; accessed 3 April 2024 </w:t>
      </w:r>
    </w:p>
    <w:p w14:paraId="0937D62E" w14:textId="77777777" w:rsidR="00481DCA" w:rsidRPr="00481DCA" w:rsidRDefault="00481DCA" w:rsidP="00481DCA">
      <w:pPr>
        <w:pStyle w:val="NormalWeb"/>
      </w:pPr>
      <w:r w:rsidRPr="00481DCA">
        <w:t>‘Stop Paying More LEAP’ (</w:t>
      </w:r>
      <w:r w:rsidRPr="00481DCA">
        <w:rPr>
          <w:i/>
          <w:iCs/>
        </w:rPr>
        <w:t>Clio UK</w:t>
      </w:r>
      <w:r w:rsidRPr="00481DCA">
        <w:t xml:space="preserve">, 26 January 2024) &lt;https://www.clio.com/uk/compare/clio-vs-leap/#:~:text=Clio%20offers%20the%20most%20cost,user%2Fmonth%20when%20billed%20monthly.&gt; accessed 4 April 2024 </w:t>
      </w:r>
    </w:p>
    <w:p w14:paraId="5B1408DE" w14:textId="17B8FC63" w:rsidR="00837F50" w:rsidRPr="00837F50" w:rsidRDefault="00837F50" w:rsidP="003468DC">
      <w:pPr>
        <w:pStyle w:val="NormalWeb"/>
        <w:ind w:left="567" w:hanging="567"/>
      </w:pPr>
    </w:p>
    <w:sectPr w:rsidR="00837F50" w:rsidRPr="0083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7B862" w14:textId="77777777" w:rsidR="00DA3C56" w:rsidRPr="00A867CA" w:rsidRDefault="00DA3C56" w:rsidP="00CA14BF">
      <w:pPr>
        <w:spacing w:after="0" w:line="240" w:lineRule="auto"/>
      </w:pPr>
      <w:r w:rsidRPr="00A867CA">
        <w:separator/>
      </w:r>
    </w:p>
  </w:endnote>
  <w:endnote w:type="continuationSeparator" w:id="0">
    <w:p w14:paraId="20188AD8" w14:textId="77777777" w:rsidR="00DA3C56" w:rsidRPr="00A867CA" w:rsidRDefault="00DA3C56" w:rsidP="00CA14BF">
      <w:pPr>
        <w:spacing w:after="0" w:line="240" w:lineRule="auto"/>
      </w:pPr>
      <w:r w:rsidRPr="00A867CA">
        <w:continuationSeparator/>
      </w:r>
    </w:p>
  </w:endnote>
  <w:endnote w:type="continuationNotice" w:id="1">
    <w:p w14:paraId="771C2475" w14:textId="77777777" w:rsidR="00DA3C56" w:rsidRDefault="00DA3C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9B8E2" w14:textId="77777777" w:rsidR="00DA3C56" w:rsidRPr="00A867CA" w:rsidRDefault="00DA3C56" w:rsidP="00CA14BF">
      <w:pPr>
        <w:spacing w:after="0" w:line="240" w:lineRule="auto"/>
      </w:pPr>
      <w:r w:rsidRPr="00A867CA">
        <w:separator/>
      </w:r>
    </w:p>
  </w:footnote>
  <w:footnote w:type="continuationSeparator" w:id="0">
    <w:p w14:paraId="0103333A" w14:textId="77777777" w:rsidR="00DA3C56" w:rsidRPr="00A867CA" w:rsidRDefault="00DA3C56" w:rsidP="00CA14BF">
      <w:pPr>
        <w:spacing w:after="0" w:line="240" w:lineRule="auto"/>
      </w:pPr>
      <w:r w:rsidRPr="00A867CA">
        <w:continuationSeparator/>
      </w:r>
    </w:p>
  </w:footnote>
  <w:footnote w:type="continuationNotice" w:id="1">
    <w:p w14:paraId="544DC701" w14:textId="77777777" w:rsidR="00DA3C56" w:rsidRDefault="00DA3C56">
      <w:pPr>
        <w:spacing w:after="0" w:line="240" w:lineRule="auto"/>
      </w:pPr>
    </w:p>
  </w:footnote>
  <w:footnote w:id="2">
    <w:p w14:paraId="1AEAA7AA" w14:textId="53DAB4B8" w:rsidR="00A867CA" w:rsidRDefault="00A867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0" w:name="_Hlk164858012"/>
      <w:r w:rsidR="00A21FAF">
        <w:t xml:space="preserve">Lisa </w:t>
      </w:r>
      <w:proofErr w:type="spellStart"/>
      <w:r w:rsidR="00A21FAF" w:rsidRPr="00A21FAF">
        <w:t>Dimyadi</w:t>
      </w:r>
      <w:proofErr w:type="spellEnd"/>
      <w:r w:rsidR="00A21FAF" w:rsidRPr="00A21FAF">
        <w:t>, ‘What Is Legal Technology?’ (Clio, 20 March 2024) &lt;https://www.clio.com/resources/legal-technology/what-is-legal-technology/&gt; accessed 3 April 2024</w:t>
      </w:r>
      <w:bookmarkEnd w:id="0"/>
    </w:p>
  </w:footnote>
  <w:footnote w:id="3">
    <w:p w14:paraId="22A115E7" w14:textId="73EBE383" w:rsidR="00C2036C" w:rsidRPr="009228C0" w:rsidRDefault="00C2036C">
      <w:pPr>
        <w:pStyle w:val="FootnoteText"/>
        <w:rPr>
          <w:lang w:val="en-150"/>
        </w:rPr>
      </w:pPr>
      <w:r w:rsidRPr="00A867CA">
        <w:rPr>
          <w:rStyle w:val="FootnoteReference"/>
        </w:rPr>
        <w:footnoteRef/>
      </w:r>
      <w:r w:rsidRPr="00A867CA">
        <w:t xml:space="preserve"> </w:t>
      </w:r>
      <w:r w:rsidR="009228C0">
        <w:t xml:space="preserve">Ron </w:t>
      </w:r>
      <w:proofErr w:type="gramStart"/>
      <w:r w:rsidR="009228C0" w:rsidRPr="009228C0">
        <w:rPr>
          <w:lang w:val="en-150"/>
        </w:rPr>
        <w:t>Friedmann ,</w:t>
      </w:r>
      <w:proofErr w:type="gramEnd"/>
      <w:r w:rsidR="009228C0" w:rsidRPr="009228C0">
        <w:rPr>
          <w:lang w:val="en-150"/>
        </w:rPr>
        <w:t xml:space="preserve"> ‘Back to the Future: A History of Legal Technology’ (</w:t>
      </w:r>
      <w:r w:rsidR="009228C0" w:rsidRPr="009228C0">
        <w:rPr>
          <w:i/>
          <w:lang w:val="en-150"/>
        </w:rPr>
        <w:t>Prism Legal</w:t>
      </w:r>
      <w:r w:rsidR="009228C0" w:rsidRPr="009228C0">
        <w:rPr>
          <w:lang w:val="en-150"/>
        </w:rPr>
        <w:t xml:space="preserve">, 4 November 2017) &lt;https://prismlegal.com/back_to_the_future-a-history-of-legal-technology/#:~:text=The%20start%20of%20the%20computer,than%20laboriously%20pore%20through%20books.&gt; accessed 3 April 2024 </w:t>
      </w:r>
    </w:p>
  </w:footnote>
  <w:footnote w:id="4">
    <w:p w14:paraId="00300759" w14:textId="7D78FD7F" w:rsidR="00A867CA" w:rsidRDefault="00A867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7070B" w:rsidRPr="0057070B">
        <w:t xml:space="preserve">Lisa </w:t>
      </w:r>
      <w:proofErr w:type="spellStart"/>
      <w:r w:rsidR="0057070B" w:rsidRPr="0057070B">
        <w:t>Dimyadi</w:t>
      </w:r>
      <w:proofErr w:type="spellEnd"/>
      <w:r w:rsidR="0057070B" w:rsidRPr="0057070B">
        <w:t>, ‘What Is Legal Technology?’ (Clio, 20 March 2024) &lt;https://www.clio.com/resources/legal-technology/what-is-legal-technology/&gt; accessed 3 April 2024</w:t>
      </w:r>
    </w:p>
  </w:footnote>
  <w:footnote w:id="5">
    <w:p w14:paraId="6DBE9002" w14:textId="5542A154" w:rsidR="00CA14BF" w:rsidRPr="00A36ED2" w:rsidRDefault="00CA14BF">
      <w:pPr>
        <w:pStyle w:val="FootnoteText"/>
        <w:rPr>
          <w:lang w:val="en-150"/>
        </w:rPr>
      </w:pPr>
      <w:r w:rsidRPr="00A867CA">
        <w:rPr>
          <w:rStyle w:val="FootnoteReference"/>
        </w:rPr>
        <w:footnoteRef/>
      </w:r>
      <w:r w:rsidR="00740379">
        <w:t xml:space="preserve"> </w:t>
      </w:r>
      <w:r w:rsidR="00A36ED2" w:rsidRPr="00A36ED2">
        <w:rPr>
          <w:lang w:val="en-150"/>
        </w:rPr>
        <w:t>‘Legal Technology: Top Best Software for Law Firms in 2023’ (</w:t>
      </w:r>
      <w:proofErr w:type="spellStart"/>
      <w:r w:rsidR="00A36ED2" w:rsidRPr="00A36ED2">
        <w:rPr>
          <w:i/>
          <w:lang w:val="en-150"/>
        </w:rPr>
        <w:t>Legamart</w:t>
      </w:r>
      <w:proofErr w:type="spellEnd"/>
      <w:r w:rsidR="00A36ED2" w:rsidRPr="00A36ED2">
        <w:rPr>
          <w:lang w:val="en-150"/>
        </w:rPr>
        <w:t xml:space="preserve">, 8 February 2024) &lt;https://legamart.com/articles/best-software-for-law-firms/&gt; accessed 3 April 2024 </w:t>
      </w:r>
    </w:p>
  </w:footnote>
  <w:footnote w:id="6">
    <w:p w14:paraId="0E620DC7" w14:textId="1210609D" w:rsidR="00A264AD" w:rsidRDefault="00A264AD">
      <w:pPr>
        <w:pStyle w:val="FootnoteText"/>
      </w:pPr>
      <w:r>
        <w:rPr>
          <w:rStyle w:val="FootnoteReference"/>
        </w:rPr>
        <w:footnoteRef/>
      </w:r>
      <w:r>
        <w:t xml:space="preserve"> Ibid</w:t>
      </w:r>
    </w:p>
  </w:footnote>
  <w:footnote w:id="7">
    <w:p w14:paraId="2CDB3836" w14:textId="6EB08FC3" w:rsidR="00E46589" w:rsidRDefault="00E46589">
      <w:pPr>
        <w:pStyle w:val="FootnoteText"/>
      </w:pPr>
      <w:r>
        <w:rPr>
          <w:rStyle w:val="FootnoteReference"/>
        </w:rPr>
        <w:footnoteRef/>
      </w:r>
      <w:r w:rsidR="004F7AA5">
        <w:t>‘</w:t>
      </w:r>
      <w:r>
        <w:rPr>
          <w:rFonts w:eastAsiaTheme="minorEastAsia"/>
        </w:rPr>
        <w:t>Choosing the right legal tech</w:t>
      </w:r>
      <w:r w:rsidR="007C6775">
        <w:rPr>
          <w:rFonts w:eastAsiaTheme="minorEastAsia"/>
        </w:rPr>
        <w:t>’ (</w:t>
      </w:r>
      <w:r w:rsidRPr="007C6775">
        <w:rPr>
          <w:rFonts w:eastAsiaTheme="minorEastAsia"/>
          <w:i/>
          <w:iCs/>
        </w:rPr>
        <w:t>The LEGAL 500 GC</w:t>
      </w:r>
      <w:r w:rsidR="007C6775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&lt; https://www.legal500.com/gc-magazine/feature/choosing-the-right-legal-tech/#:~:text=In%2Dhouse%20lawyers%20look%20for,through%20free%20trials%20and%20tests.&gt;</m:t>
        </m:r>
      </m:oMath>
      <w:r>
        <w:rPr>
          <w:rFonts w:eastAsiaTheme="minorEastAsia"/>
        </w:rPr>
        <w:t xml:space="preserve"> Date Accessed 03/04/2024</w:t>
      </w:r>
    </w:p>
  </w:footnote>
  <w:footnote w:id="8">
    <w:p w14:paraId="76F0C71F" w14:textId="37122A94" w:rsidR="00305565" w:rsidRDefault="00305565">
      <w:pPr>
        <w:pStyle w:val="FootnoteText"/>
      </w:pPr>
      <w:r>
        <w:rPr>
          <w:rStyle w:val="FootnoteReference"/>
        </w:rPr>
        <w:footnoteRef/>
      </w:r>
      <w:r>
        <w:t xml:space="preserve">  </w:t>
      </w:r>
      <w:r w:rsidR="00DA5EBE">
        <w:t xml:space="preserve">‘About Us’ </w:t>
      </w:r>
      <w:r w:rsidR="00DA5EBE" w:rsidRPr="001E3D60">
        <w:rPr>
          <w:i/>
          <w:iCs/>
        </w:rPr>
        <w:t>(</w:t>
      </w:r>
      <w:r w:rsidRPr="001E3D60">
        <w:rPr>
          <w:i/>
          <w:iCs/>
        </w:rPr>
        <w:t>Avery law</w:t>
      </w:r>
      <w:r w:rsidR="00DA5EBE">
        <w:t>)</w:t>
      </w:r>
      <m:oMath>
        <m:r>
          <w:rPr>
            <w:rFonts w:ascii="Cambria Math" w:hAnsi="Cambria Math"/>
          </w:rPr>
          <m:t>&lt;https://www.averylawllp.com/about-us/#:~:text=Avery%20Law%20is%20a%20redefining,in%20the%20growth%20tech%20sector. &gt;</m:t>
        </m:r>
      </m:oMath>
      <w:r>
        <w:rPr>
          <w:rFonts w:eastAsiaTheme="minorEastAsia"/>
        </w:rPr>
        <w:t xml:space="preserve"> Date accessed 04/04/2024</w:t>
      </w:r>
    </w:p>
  </w:footnote>
  <w:footnote w:id="9">
    <w:p w14:paraId="1FC8206A" w14:textId="390F51FC" w:rsidR="00105E6F" w:rsidRDefault="00105E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95022">
        <w:t>Ibid</w:t>
      </w:r>
    </w:p>
  </w:footnote>
  <w:footnote w:id="10">
    <w:p w14:paraId="0E1CDFD0" w14:textId="5DD211C4" w:rsidR="003F289F" w:rsidRPr="003F289F" w:rsidRDefault="005214E9" w:rsidP="003F289F">
      <w:pPr>
        <w:pStyle w:val="FootnoteText"/>
        <w:rPr>
          <w:lang w:val="en-150"/>
        </w:rPr>
      </w:pPr>
      <w:bookmarkStart w:id="2" w:name="_Hlk164859343"/>
      <w:r>
        <w:rPr>
          <w:rStyle w:val="FootnoteReference"/>
        </w:rPr>
        <w:footnoteRef/>
      </w:r>
      <w:r w:rsidR="003F289F">
        <w:t xml:space="preserve"> </w:t>
      </w:r>
      <w:r w:rsidR="003F289F" w:rsidRPr="003F289F">
        <w:rPr>
          <w:lang w:val="en-150"/>
        </w:rPr>
        <w:t>‘How Avery Law Thrives as a Boutique Law Firm with Clio’ (</w:t>
      </w:r>
      <w:r w:rsidR="003F289F">
        <w:rPr>
          <w:i/>
          <w:lang w:val="en-150"/>
        </w:rPr>
        <w:t>LEGALEX</w:t>
      </w:r>
      <w:r w:rsidR="003F289F" w:rsidRPr="003F289F">
        <w:rPr>
          <w:lang w:val="en-150"/>
        </w:rPr>
        <w:t xml:space="preserve">, 29 September 2020) &lt;https://www.legalex.co.uk/news/how-avery-law-thrives-as-a-boutique-law-firm-with-clio&gt; accessed 4 April 2024 </w:t>
      </w:r>
    </w:p>
    <w:bookmarkEnd w:id="2"/>
    <w:p w14:paraId="1B1DFB60" w14:textId="04C2F393" w:rsidR="005214E9" w:rsidRDefault="005214E9">
      <w:pPr>
        <w:pStyle w:val="FootnoteText"/>
      </w:pPr>
    </w:p>
  </w:footnote>
  <w:footnote w:id="11">
    <w:p w14:paraId="3D6D78ED" w14:textId="2830737C" w:rsidR="00F50435" w:rsidRDefault="00F50435">
      <w:pPr>
        <w:pStyle w:val="FootnoteText"/>
      </w:pPr>
      <w:r>
        <w:rPr>
          <w:rStyle w:val="FootnoteReference"/>
        </w:rPr>
        <w:footnoteRef/>
      </w:r>
      <w:r>
        <w:t xml:space="preserve"> Ibid</w:t>
      </w:r>
    </w:p>
  </w:footnote>
  <w:footnote w:id="12">
    <w:p w14:paraId="525EBAD4" w14:textId="67994E0F" w:rsidR="005D5501" w:rsidRDefault="005D55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D5501">
        <w:t xml:space="preserve">  ‘How Avery Law Thrives as a Boutique Law Firm with Clio’ (LEGALEX, 29 September 2020) &lt;https://www.legalex.co.uk/news/how-avery-law-thrives-as-a-boutique-law-firm-with-clio&gt; accessed 4 April 2024</w:t>
      </w:r>
    </w:p>
  </w:footnote>
  <w:footnote w:id="13">
    <w:p w14:paraId="27E83BC8" w14:textId="458A0AD0" w:rsidR="006E3529" w:rsidRDefault="006E3529">
      <w:pPr>
        <w:pStyle w:val="FootnoteText"/>
      </w:pPr>
      <w:r>
        <w:rPr>
          <w:rStyle w:val="FootnoteReference"/>
        </w:rPr>
        <w:footnoteRef/>
      </w:r>
      <w:r>
        <w:t xml:space="preserve"> Ibid</w:t>
      </w:r>
    </w:p>
  </w:footnote>
  <w:footnote w:id="14">
    <w:p w14:paraId="59F01AA6" w14:textId="10705530" w:rsidR="00346BEF" w:rsidRPr="0092038E" w:rsidRDefault="00346BEF">
      <w:pPr>
        <w:pStyle w:val="FootnoteText"/>
        <w:rPr>
          <w:lang w:val="en-150"/>
        </w:rPr>
      </w:pPr>
      <w:r>
        <w:rPr>
          <w:rStyle w:val="FootnoteReference"/>
        </w:rPr>
        <w:footnoteRef/>
      </w:r>
      <w:r>
        <w:t xml:space="preserve"> </w:t>
      </w:r>
      <w:r w:rsidRPr="003F289F">
        <w:rPr>
          <w:lang w:val="en-150"/>
        </w:rPr>
        <w:t>‘How Avery Law Thrives as a Boutique Law Firm with Clio’ (</w:t>
      </w:r>
      <w:r>
        <w:rPr>
          <w:i/>
          <w:lang w:val="en-150"/>
        </w:rPr>
        <w:t>LEGALEX</w:t>
      </w:r>
      <w:r w:rsidRPr="003F289F">
        <w:rPr>
          <w:lang w:val="en-150"/>
        </w:rPr>
        <w:t xml:space="preserve">, 29 September 2020) &lt;https://www.legalex.co.uk/news/how-avery-law-thrives-as-a-boutique-law-firm-with-clio&gt; accessed 4 April 2024 </w:t>
      </w:r>
    </w:p>
  </w:footnote>
  <w:footnote w:id="15">
    <w:p w14:paraId="2E7FBDF2" w14:textId="48A72670" w:rsidR="00170897" w:rsidRDefault="00170897">
      <w:pPr>
        <w:pStyle w:val="FootnoteText"/>
      </w:pPr>
      <w:r>
        <w:rPr>
          <w:rStyle w:val="FootnoteReference"/>
        </w:rPr>
        <w:footnoteRef/>
      </w:r>
      <w:r>
        <w:t xml:space="preserve"> Ibid</w:t>
      </w:r>
    </w:p>
  </w:footnote>
  <w:footnote w:id="16">
    <w:p w14:paraId="2CB15893" w14:textId="432CF0C4" w:rsidR="00732C36" w:rsidRPr="00AB790C" w:rsidRDefault="00732C36">
      <w:pPr>
        <w:pStyle w:val="FootnoteText"/>
        <w:rPr>
          <w:lang w:val="en-150"/>
        </w:rPr>
      </w:pPr>
      <w:r>
        <w:rPr>
          <w:rStyle w:val="FootnoteReference"/>
        </w:rPr>
        <w:footnoteRef/>
      </w:r>
      <w:r w:rsidRPr="00732C36">
        <w:t xml:space="preserve"> </w:t>
      </w:r>
      <w:r w:rsidRPr="00732C36">
        <w:rPr>
          <w:lang w:val="en-150"/>
        </w:rPr>
        <w:t>‘How Avery Law Thrives as a Boutique Law Firm with Clio’ (</w:t>
      </w:r>
      <w:r w:rsidRPr="00732C36">
        <w:rPr>
          <w:i/>
          <w:lang w:val="en-150"/>
        </w:rPr>
        <w:t>LEGALEX</w:t>
      </w:r>
      <w:r w:rsidRPr="00732C36">
        <w:rPr>
          <w:lang w:val="en-150"/>
        </w:rPr>
        <w:t xml:space="preserve">, 29 September 2020) &lt;https://www.legalex.co.uk/news/how-avery-law-thrives-as-a-boutique-law-firm-with-clio&gt; accessed 4 April 2024 </w:t>
      </w:r>
    </w:p>
  </w:footnote>
  <w:footnote w:id="17">
    <w:p w14:paraId="4D8F7C8F" w14:textId="01ABCED8" w:rsidR="004941CE" w:rsidRPr="00AB790C" w:rsidRDefault="004941CE">
      <w:pPr>
        <w:pStyle w:val="FootnoteText"/>
        <w:rPr>
          <w:lang w:val="en-150"/>
        </w:rPr>
      </w:pPr>
      <w:r>
        <w:rPr>
          <w:rStyle w:val="FootnoteReference"/>
        </w:rPr>
        <w:footnoteRef/>
      </w:r>
      <w:r>
        <w:t xml:space="preserve"> </w:t>
      </w:r>
      <w:r w:rsidRPr="004941CE">
        <w:rPr>
          <w:lang w:val="en-150"/>
        </w:rPr>
        <w:t>‘How Avery Law Thrives as a Boutique Law Firm with Clio’ (</w:t>
      </w:r>
      <w:r w:rsidRPr="004941CE">
        <w:rPr>
          <w:i/>
          <w:lang w:val="en-150"/>
        </w:rPr>
        <w:t>LEGALEX</w:t>
      </w:r>
      <w:r w:rsidRPr="004941CE">
        <w:rPr>
          <w:lang w:val="en-150"/>
        </w:rPr>
        <w:t xml:space="preserve">, 29 September 2020) &lt;https://www.legalex.co.uk/news/how-avery-law-thrives-as-a-boutique-law-firm-with-clio&gt; accessed 4 April 2024 </w:t>
      </w:r>
    </w:p>
  </w:footnote>
  <w:footnote w:id="18">
    <w:p w14:paraId="2F128B2D" w14:textId="16410099" w:rsidR="0092038E" w:rsidRPr="00AB790C" w:rsidRDefault="0092038E">
      <w:pPr>
        <w:pStyle w:val="FootnoteText"/>
        <w:rPr>
          <w:lang w:val="en-150"/>
        </w:rPr>
      </w:pPr>
      <w:r>
        <w:rPr>
          <w:rStyle w:val="FootnoteReference"/>
        </w:rPr>
        <w:footnoteRef/>
      </w:r>
      <w:r>
        <w:t xml:space="preserve"> </w:t>
      </w:r>
      <w:r w:rsidRPr="003F289F">
        <w:rPr>
          <w:lang w:val="en-150"/>
        </w:rPr>
        <w:t>‘How Avery Law Thrives as a Boutique Law Firm with Clio’ (</w:t>
      </w:r>
      <w:r>
        <w:rPr>
          <w:i/>
          <w:lang w:val="en-150"/>
        </w:rPr>
        <w:t>LEGALEX</w:t>
      </w:r>
      <w:r w:rsidRPr="003F289F">
        <w:rPr>
          <w:lang w:val="en-150"/>
        </w:rPr>
        <w:t xml:space="preserve">, 29 September 2020) &lt;https://www.legalex.co.uk/news/how-avery-law-thrives-as-a-boutique-law-firm-with-clio&gt; accessed 4 April 2024 </w:t>
      </w:r>
    </w:p>
  </w:footnote>
  <w:footnote w:id="19">
    <w:p w14:paraId="12C8A85A" w14:textId="636ACBF9" w:rsidR="009665EE" w:rsidRPr="00AB790C" w:rsidRDefault="009665EE">
      <w:pPr>
        <w:pStyle w:val="FootnoteText"/>
        <w:rPr>
          <w:lang w:val="en-150"/>
        </w:rPr>
      </w:pPr>
      <w:r>
        <w:rPr>
          <w:rStyle w:val="FootnoteReference"/>
        </w:rPr>
        <w:footnoteRef/>
      </w:r>
      <w:r>
        <w:t xml:space="preserve"> </w:t>
      </w:r>
      <w:r w:rsidRPr="003F289F">
        <w:rPr>
          <w:lang w:val="en-150"/>
        </w:rPr>
        <w:t>‘How Avery Law Thrives as a Boutique Law Firm with Clio’ (</w:t>
      </w:r>
      <w:r>
        <w:rPr>
          <w:i/>
          <w:lang w:val="en-150"/>
        </w:rPr>
        <w:t>LEGALEX</w:t>
      </w:r>
      <w:r w:rsidRPr="003F289F">
        <w:rPr>
          <w:lang w:val="en-150"/>
        </w:rPr>
        <w:t xml:space="preserve">, 29 September 2020) &lt;https://www.legalex.co.uk/news/how-avery-law-thrives-as-a-boutique-law-firm-with-clio&gt; accessed 4 April 2024 </w:t>
      </w:r>
    </w:p>
  </w:footnote>
  <w:footnote w:id="20">
    <w:p w14:paraId="4475FD01" w14:textId="75F59D75" w:rsidR="00BD4C30" w:rsidRDefault="00BD4C30">
      <w:pPr>
        <w:pStyle w:val="FootnoteText"/>
      </w:pPr>
      <w:r>
        <w:rPr>
          <w:rStyle w:val="FootnoteReference"/>
        </w:rPr>
        <w:footnoteRef/>
      </w:r>
      <w:r>
        <w:t xml:space="preserve"> ibid</w:t>
      </w:r>
    </w:p>
  </w:footnote>
  <w:footnote w:id="21">
    <w:p w14:paraId="60903208" w14:textId="5A61B7C6" w:rsidR="0030311D" w:rsidRDefault="003031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52248">
        <w:t>Ibid</w:t>
      </w:r>
    </w:p>
  </w:footnote>
  <w:footnote w:id="22">
    <w:p w14:paraId="6E1A0CA2" w14:textId="732338F4" w:rsidR="00E52248" w:rsidRDefault="00E522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4E06">
        <w:rPr>
          <w:lang w:val="en-150"/>
        </w:rPr>
        <w:t>How Avery Law Thrives as a Boutique Law Firm with Clio’ (</w:t>
      </w:r>
      <w:r w:rsidRPr="003A4E06">
        <w:rPr>
          <w:i/>
          <w:lang w:val="en-150"/>
        </w:rPr>
        <w:t>LEGALEX</w:t>
      </w:r>
      <w:r w:rsidRPr="003A4E06">
        <w:rPr>
          <w:lang w:val="en-150"/>
        </w:rPr>
        <w:t>, 29 September 2020) &lt;https://www.legalex.co.uk/news/how-avery-law-thrives-as-a-boutique-law-firm-with-clio&gt; accessed 4 April 2024</w:t>
      </w:r>
    </w:p>
  </w:footnote>
  <w:footnote w:id="23">
    <w:p w14:paraId="21739DF4" w14:textId="35229CA5" w:rsidR="00821DD8" w:rsidRDefault="00821DD8">
      <w:pPr>
        <w:pStyle w:val="FootnoteText"/>
      </w:pPr>
      <w:r>
        <w:rPr>
          <w:rStyle w:val="FootnoteReference"/>
        </w:rPr>
        <w:footnoteRef/>
      </w:r>
      <w:r>
        <w:t xml:space="preserve"> Ibid</w:t>
      </w:r>
    </w:p>
  </w:footnote>
  <w:footnote w:id="24">
    <w:p w14:paraId="565BBF37" w14:textId="4BF1F637" w:rsidR="003A4E06" w:rsidRPr="00AB790C" w:rsidRDefault="003A4E06">
      <w:pPr>
        <w:pStyle w:val="FootnoteText"/>
        <w:rPr>
          <w:lang w:val="en-150"/>
        </w:rPr>
      </w:pPr>
      <w:r>
        <w:rPr>
          <w:rStyle w:val="FootnoteReference"/>
        </w:rPr>
        <w:footnoteRef/>
      </w:r>
      <w:r w:rsidR="00490A4D">
        <w:t xml:space="preserve"> ‘</w:t>
      </w:r>
      <w:r w:rsidRPr="003A4E06">
        <w:rPr>
          <w:lang w:val="en-150"/>
        </w:rPr>
        <w:t>How Avery Law Thrives as a Boutique Law Firm with Clio’ (</w:t>
      </w:r>
      <w:r w:rsidRPr="003A4E06">
        <w:rPr>
          <w:i/>
          <w:lang w:val="en-150"/>
        </w:rPr>
        <w:t>LEGALEX</w:t>
      </w:r>
      <w:r w:rsidRPr="003A4E06">
        <w:rPr>
          <w:lang w:val="en-150"/>
        </w:rPr>
        <w:t xml:space="preserve">, 29 September 2020) &lt;https://www.legalex.co.uk/news/how-avery-law-thrives-as-a-boutique-law-firm-with-clio&gt; accessed 4 April 2024 </w:t>
      </w:r>
    </w:p>
  </w:footnote>
  <w:footnote w:id="25">
    <w:p w14:paraId="350CEC8E" w14:textId="35622E5A" w:rsidR="00821DD8" w:rsidRDefault="00821DD8">
      <w:pPr>
        <w:pStyle w:val="FootnoteText"/>
      </w:pPr>
      <w:r>
        <w:rPr>
          <w:rStyle w:val="FootnoteReference"/>
        </w:rPr>
        <w:footnoteRef/>
      </w:r>
      <w:r>
        <w:t xml:space="preserve"> Ibid</w:t>
      </w:r>
    </w:p>
  </w:footnote>
  <w:footnote w:id="26">
    <w:p w14:paraId="5D461973" w14:textId="46244B53" w:rsidR="0033694B" w:rsidRDefault="003369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36DF6" w:rsidRPr="00536DF6">
        <w:rPr>
          <w:lang w:val="en-150"/>
        </w:rPr>
        <w:t>How Avery Law Thrives as a Boutique Law Firm with Clio’ (</w:t>
      </w:r>
      <w:r w:rsidR="00536DF6" w:rsidRPr="00536DF6">
        <w:rPr>
          <w:i/>
          <w:lang w:val="en-150"/>
        </w:rPr>
        <w:t>LEGALEX</w:t>
      </w:r>
      <w:r w:rsidR="00536DF6" w:rsidRPr="00536DF6">
        <w:rPr>
          <w:lang w:val="en-150"/>
        </w:rPr>
        <w:t>, 29 September 2020) &lt;https://www.legalex.co.uk/news/how-avery-law-thrives-as-a-boutique-law-firm-with-clio&gt; accessed 4 April 2024</w:t>
      </w:r>
    </w:p>
  </w:footnote>
  <w:footnote w:id="27">
    <w:p w14:paraId="6DCA9EF0" w14:textId="4D76EA25" w:rsidR="0033694B" w:rsidRDefault="0033694B">
      <w:pPr>
        <w:pStyle w:val="FootnoteText"/>
      </w:pPr>
      <w:r>
        <w:rPr>
          <w:rStyle w:val="FootnoteReference"/>
        </w:rPr>
        <w:footnoteRef/>
      </w:r>
      <w:r>
        <w:t xml:space="preserve"> Ibid</w:t>
      </w:r>
    </w:p>
  </w:footnote>
  <w:footnote w:id="28">
    <w:p w14:paraId="6682DC96" w14:textId="31894CA5" w:rsidR="00536DF6" w:rsidRDefault="00536D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36DF6">
        <w:rPr>
          <w:lang w:val="en-150"/>
        </w:rPr>
        <w:t>How Avery Law Thrives as a Boutique Law Firm with Clio’ (</w:t>
      </w:r>
      <w:r w:rsidRPr="00536DF6">
        <w:rPr>
          <w:i/>
          <w:lang w:val="en-150"/>
        </w:rPr>
        <w:t>LEGALEX</w:t>
      </w:r>
      <w:r w:rsidRPr="00536DF6">
        <w:rPr>
          <w:lang w:val="en-150"/>
        </w:rPr>
        <w:t>, 29 September 2020) &lt;https://www.legalex.co.uk/news/how-avery-law-thrives-as-a-boutique-law-firm-with-clio&gt; accessed 4 April 2024</w:t>
      </w:r>
    </w:p>
  </w:footnote>
  <w:footnote w:id="29">
    <w:p w14:paraId="1D8479D0" w14:textId="77777777" w:rsidR="00EF460C" w:rsidRPr="00EF460C" w:rsidRDefault="00EF460C" w:rsidP="00EF460C">
      <w:pPr>
        <w:pStyle w:val="FootnoteText"/>
        <w:rPr>
          <w:lang w:val="en-150"/>
        </w:rPr>
      </w:pPr>
      <w:r>
        <w:rPr>
          <w:rStyle w:val="FootnoteReference"/>
        </w:rPr>
        <w:footnoteRef/>
      </w:r>
      <w:r>
        <w:t xml:space="preserve"> </w:t>
      </w:r>
      <w:r w:rsidRPr="00EF460C">
        <w:rPr>
          <w:lang w:val="en-150"/>
        </w:rPr>
        <w:t>‘Stop Paying More LEAP’ (</w:t>
      </w:r>
      <w:r w:rsidRPr="00EF460C">
        <w:rPr>
          <w:i/>
          <w:lang w:val="en-150"/>
        </w:rPr>
        <w:t>Clio UK</w:t>
      </w:r>
      <w:r w:rsidRPr="00EF460C">
        <w:rPr>
          <w:lang w:val="en-150"/>
        </w:rPr>
        <w:t xml:space="preserve">, 26 January 2024) &lt;https://www.clio.com/uk/compare/clio-vs-leap/#:~:text=Clio%20offers%20the%20most%20cost,user%2Fmonth%20when%20billed%20monthly.&gt; accessed 4 April 2024 </w:t>
      </w:r>
    </w:p>
    <w:p w14:paraId="07A8F2C2" w14:textId="7E41D90E" w:rsidR="00EF460C" w:rsidRDefault="00EF460C">
      <w:pPr>
        <w:pStyle w:val="FootnoteText"/>
      </w:pPr>
    </w:p>
  </w:footnote>
  <w:footnote w:id="30">
    <w:p w14:paraId="401D70F5" w14:textId="13C166A6" w:rsidR="006112E5" w:rsidRDefault="006112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112E5">
        <w:t>‘Stop Paying More LEAP’ (Clio UK, 26 January 2024) &lt;https://www.clio.com/uk/compare/clio-vs-leap/#:~:text=Clio%20offers%20the%20most%20cost,user%2Fmonth%20when%20billed%20monthly.&gt; accessed 4 April 2024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135977"/>
    <w:multiLevelType w:val="hybridMultilevel"/>
    <w:tmpl w:val="7FEE45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11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80"/>
    <w:rsid w:val="00006351"/>
    <w:rsid w:val="00006D31"/>
    <w:rsid w:val="00007218"/>
    <w:rsid w:val="00012325"/>
    <w:rsid w:val="00014F73"/>
    <w:rsid w:val="000161AE"/>
    <w:rsid w:val="000206DE"/>
    <w:rsid w:val="00030DBC"/>
    <w:rsid w:val="00034487"/>
    <w:rsid w:val="00035AF8"/>
    <w:rsid w:val="00036824"/>
    <w:rsid w:val="00036D22"/>
    <w:rsid w:val="00036F95"/>
    <w:rsid w:val="000371B4"/>
    <w:rsid w:val="00041C7D"/>
    <w:rsid w:val="000440B0"/>
    <w:rsid w:val="00045568"/>
    <w:rsid w:val="00045DD0"/>
    <w:rsid w:val="000460FA"/>
    <w:rsid w:val="0005021C"/>
    <w:rsid w:val="0005253A"/>
    <w:rsid w:val="000526A5"/>
    <w:rsid w:val="000554FA"/>
    <w:rsid w:val="00060298"/>
    <w:rsid w:val="000603CF"/>
    <w:rsid w:val="00062299"/>
    <w:rsid w:val="0006256C"/>
    <w:rsid w:val="00063E20"/>
    <w:rsid w:val="00067323"/>
    <w:rsid w:val="00067C7C"/>
    <w:rsid w:val="00067E40"/>
    <w:rsid w:val="00070A96"/>
    <w:rsid w:val="00070C5A"/>
    <w:rsid w:val="00072312"/>
    <w:rsid w:val="00075C9A"/>
    <w:rsid w:val="00076134"/>
    <w:rsid w:val="0007632D"/>
    <w:rsid w:val="00082472"/>
    <w:rsid w:val="00082501"/>
    <w:rsid w:val="00082573"/>
    <w:rsid w:val="000854D3"/>
    <w:rsid w:val="00093352"/>
    <w:rsid w:val="00097B6F"/>
    <w:rsid w:val="000A414F"/>
    <w:rsid w:val="000A4CAC"/>
    <w:rsid w:val="000A78A7"/>
    <w:rsid w:val="000B1674"/>
    <w:rsid w:val="000B4163"/>
    <w:rsid w:val="000B4CF1"/>
    <w:rsid w:val="000B5140"/>
    <w:rsid w:val="000C2402"/>
    <w:rsid w:val="000C3A59"/>
    <w:rsid w:val="000C724A"/>
    <w:rsid w:val="000D0F9F"/>
    <w:rsid w:val="000D28D7"/>
    <w:rsid w:val="000E0BA7"/>
    <w:rsid w:val="000E2F86"/>
    <w:rsid w:val="000E40C0"/>
    <w:rsid w:val="000E6A55"/>
    <w:rsid w:val="000F150F"/>
    <w:rsid w:val="000F165A"/>
    <w:rsid w:val="000F1BB0"/>
    <w:rsid w:val="001051A2"/>
    <w:rsid w:val="00105E6F"/>
    <w:rsid w:val="00107D96"/>
    <w:rsid w:val="00116349"/>
    <w:rsid w:val="00116D2E"/>
    <w:rsid w:val="0012121B"/>
    <w:rsid w:val="00121716"/>
    <w:rsid w:val="00124187"/>
    <w:rsid w:val="00130CD9"/>
    <w:rsid w:val="001333CF"/>
    <w:rsid w:val="001354FB"/>
    <w:rsid w:val="001365D5"/>
    <w:rsid w:val="00136B94"/>
    <w:rsid w:val="00136F8E"/>
    <w:rsid w:val="001406B4"/>
    <w:rsid w:val="00140EC3"/>
    <w:rsid w:val="00141519"/>
    <w:rsid w:val="001431E7"/>
    <w:rsid w:val="001436D0"/>
    <w:rsid w:val="00144191"/>
    <w:rsid w:val="001515D5"/>
    <w:rsid w:val="00154B44"/>
    <w:rsid w:val="00155C78"/>
    <w:rsid w:val="00160E43"/>
    <w:rsid w:val="00162647"/>
    <w:rsid w:val="001648E3"/>
    <w:rsid w:val="0016600F"/>
    <w:rsid w:val="00166F23"/>
    <w:rsid w:val="00170897"/>
    <w:rsid w:val="00170C71"/>
    <w:rsid w:val="00177C4D"/>
    <w:rsid w:val="00177CE3"/>
    <w:rsid w:val="0018333B"/>
    <w:rsid w:val="001843F2"/>
    <w:rsid w:val="001858AD"/>
    <w:rsid w:val="00190A00"/>
    <w:rsid w:val="00191D87"/>
    <w:rsid w:val="00195429"/>
    <w:rsid w:val="00196095"/>
    <w:rsid w:val="00197171"/>
    <w:rsid w:val="001A0C97"/>
    <w:rsid w:val="001A1693"/>
    <w:rsid w:val="001A2400"/>
    <w:rsid w:val="001A452B"/>
    <w:rsid w:val="001A5DF5"/>
    <w:rsid w:val="001B0A1B"/>
    <w:rsid w:val="001B0C7E"/>
    <w:rsid w:val="001B4884"/>
    <w:rsid w:val="001B73BC"/>
    <w:rsid w:val="001B7A76"/>
    <w:rsid w:val="001C09E6"/>
    <w:rsid w:val="001C33F3"/>
    <w:rsid w:val="001C38F0"/>
    <w:rsid w:val="001C4D5E"/>
    <w:rsid w:val="001C776A"/>
    <w:rsid w:val="001C7B78"/>
    <w:rsid w:val="001D0FFE"/>
    <w:rsid w:val="001D1174"/>
    <w:rsid w:val="001E1C36"/>
    <w:rsid w:val="001E3D60"/>
    <w:rsid w:val="001E76CD"/>
    <w:rsid w:val="001F089B"/>
    <w:rsid w:val="001F1781"/>
    <w:rsid w:val="001F33BB"/>
    <w:rsid w:val="001F3A85"/>
    <w:rsid w:val="001F3C6C"/>
    <w:rsid w:val="001F40E3"/>
    <w:rsid w:val="001F4546"/>
    <w:rsid w:val="001F46E2"/>
    <w:rsid w:val="001F5218"/>
    <w:rsid w:val="001F527A"/>
    <w:rsid w:val="002018C1"/>
    <w:rsid w:val="0020244E"/>
    <w:rsid w:val="002024FA"/>
    <w:rsid w:val="00206245"/>
    <w:rsid w:val="002104C2"/>
    <w:rsid w:val="00212E41"/>
    <w:rsid w:val="0021412F"/>
    <w:rsid w:val="0022134E"/>
    <w:rsid w:val="002238A7"/>
    <w:rsid w:val="00226423"/>
    <w:rsid w:val="00241360"/>
    <w:rsid w:val="00243572"/>
    <w:rsid w:val="00243650"/>
    <w:rsid w:val="002462EE"/>
    <w:rsid w:val="0024651F"/>
    <w:rsid w:val="00247A07"/>
    <w:rsid w:val="002557DB"/>
    <w:rsid w:val="00256346"/>
    <w:rsid w:val="00256638"/>
    <w:rsid w:val="002567C3"/>
    <w:rsid w:val="00260DAC"/>
    <w:rsid w:val="002615CE"/>
    <w:rsid w:val="002643FF"/>
    <w:rsid w:val="00264410"/>
    <w:rsid w:val="00264EBF"/>
    <w:rsid w:val="002672DA"/>
    <w:rsid w:val="002673CE"/>
    <w:rsid w:val="00267913"/>
    <w:rsid w:val="0027170E"/>
    <w:rsid w:val="00271E69"/>
    <w:rsid w:val="00274751"/>
    <w:rsid w:val="00275290"/>
    <w:rsid w:val="00275DCF"/>
    <w:rsid w:val="002810CF"/>
    <w:rsid w:val="00282625"/>
    <w:rsid w:val="0028475C"/>
    <w:rsid w:val="00285417"/>
    <w:rsid w:val="002856D6"/>
    <w:rsid w:val="00291846"/>
    <w:rsid w:val="002946B5"/>
    <w:rsid w:val="0029594F"/>
    <w:rsid w:val="002A438D"/>
    <w:rsid w:val="002A51C1"/>
    <w:rsid w:val="002A6FF2"/>
    <w:rsid w:val="002A77AC"/>
    <w:rsid w:val="002B0670"/>
    <w:rsid w:val="002B22FE"/>
    <w:rsid w:val="002B391F"/>
    <w:rsid w:val="002B6C12"/>
    <w:rsid w:val="002C124D"/>
    <w:rsid w:val="002C2284"/>
    <w:rsid w:val="002D0597"/>
    <w:rsid w:val="002D3C5A"/>
    <w:rsid w:val="002E1F74"/>
    <w:rsid w:val="002E70FB"/>
    <w:rsid w:val="002F3B48"/>
    <w:rsid w:val="002F3F89"/>
    <w:rsid w:val="002F6AE2"/>
    <w:rsid w:val="0030009F"/>
    <w:rsid w:val="00300DE6"/>
    <w:rsid w:val="0030311D"/>
    <w:rsid w:val="00305565"/>
    <w:rsid w:val="003057AF"/>
    <w:rsid w:val="003112C4"/>
    <w:rsid w:val="003168C4"/>
    <w:rsid w:val="0032008B"/>
    <w:rsid w:val="00324590"/>
    <w:rsid w:val="00326A64"/>
    <w:rsid w:val="0033052A"/>
    <w:rsid w:val="00334040"/>
    <w:rsid w:val="00336588"/>
    <w:rsid w:val="003367E9"/>
    <w:rsid w:val="0033694B"/>
    <w:rsid w:val="003414B6"/>
    <w:rsid w:val="00343751"/>
    <w:rsid w:val="00343903"/>
    <w:rsid w:val="00344392"/>
    <w:rsid w:val="00344C85"/>
    <w:rsid w:val="003468AE"/>
    <w:rsid w:val="003468DC"/>
    <w:rsid w:val="00346BEF"/>
    <w:rsid w:val="003500F5"/>
    <w:rsid w:val="00353D3C"/>
    <w:rsid w:val="00353DE1"/>
    <w:rsid w:val="00355280"/>
    <w:rsid w:val="00357D98"/>
    <w:rsid w:val="00371AE3"/>
    <w:rsid w:val="00373416"/>
    <w:rsid w:val="003756D3"/>
    <w:rsid w:val="00382EE5"/>
    <w:rsid w:val="003872BC"/>
    <w:rsid w:val="0039236A"/>
    <w:rsid w:val="00397E60"/>
    <w:rsid w:val="003A4E06"/>
    <w:rsid w:val="003B04F6"/>
    <w:rsid w:val="003B7053"/>
    <w:rsid w:val="003B714D"/>
    <w:rsid w:val="003C472B"/>
    <w:rsid w:val="003C483C"/>
    <w:rsid w:val="003C5A7F"/>
    <w:rsid w:val="003C7E54"/>
    <w:rsid w:val="003D2171"/>
    <w:rsid w:val="003D3BD4"/>
    <w:rsid w:val="003D422F"/>
    <w:rsid w:val="003D562B"/>
    <w:rsid w:val="003D5CD5"/>
    <w:rsid w:val="003D659C"/>
    <w:rsid w:val="003E7C3C"/>
    <w:rsid w:val="003F092A"/>
    <w:rsid w:val="003F289F"/>
    <w:rsid w:val="003F32EE"/>
    <w:rsid w:val="003F384D"/>
    <w:rsid w:val="0040072F"/>
    <w:rsid w:val="004059E4"/>
    <w:rsid w:val="00406101"/>
    <w:rsid w:val="004072F9"/>
    <w:rsid w:val="00410DC7"/>
    <w:rsid w:val="004125F1"/>
    <w:rsid w:val="004139A3"/>
    <w:rsid w:val="00415E05"/>
    <w:rsid w:val="004178DF"/>
    <w:rsid w:val="00420269"/>
    <w:rsid w:val="004246D2"/>
    <w:rsid w:val="00430AB1"/>
    <w:rsid w:val="00430D42"/>
    <w:rsid w:val="00431B58"/>
    <w:rsid w:val="00433648"/>
    <w:rsid w:val="004359F0"/>
    <w:rsid w:val="00437237"/>
    <w:rsid w:val="00437494"/>
    <w:rsid w:val="00437F30"/>
    <w:rsid w:val="004400F1"/>
    <w:rsid w:val="00440D44"/>
    <w:rsid w:val="004421A9"/>
    <w:rsid w:val="00445A56"/>
    <w:rsid w:val="00447087"/>
    <w:rsid w:val="00450F32"/>
    <w:rsid w:val="004540CF"/>
    <w:rsid w:val="004546D4"/>
    <w:rsid w:val="00456FBC"/>
    <w:rsid w:val="00460723"/>
    <w:rsid w:val="00463387"/>
    <w:rsid w:val="0046407F"/>
    <w:rsid w:val="00466412"/>
    <w:rsid w:val="00471EAA"/>
    <w:rsid w:val="00473236"/>
    <w:rsid w:val="004736F0"/>
    <w:rsid w:val="004738AD"/>
    <w:rsid w:val="00480AF5"/>
    <w:rsid w:val="00481DCA"/>
    <w:rsid w:val="0048372B"/>
    <w:rsid w:val="00485258"/>
    <w:rsid w:val="004859AD"/>
    <w:rsid w:val="00487A9C"/>
    <w:rsid w:val="00490A4D"/>
    <w:rsid w:val="0049166F"/>
    <w:rsid w:val="00492B31"/>
    <w:rsid w:val="004941CE"/>
    <w:rsid w:val="00495879"/>
    <w:rsid w:val="004962BC"/>
    <w:rsid w:val="00497E6B"/>
    <w:rsid w:val="004A4C61"/>
    <w:rsid w:val="004B0FEB"/>
    <w:rsid w:val="004B2611"/>
    <w:rsid w:val="004B3154"/>
    <w:rsid w:val="004B4843"/>
    <w:rsid w:val="004C0E62"/>
    <w:rsid w:val="004C39E8"/>
    <w:rsid w:val="004C6D70"/>
    <w:rsid w:val="004C73C4"/>
    <w:rsid w:val="004D0295"/>
    <w:rsid w:val="004D2843"/>
    <w:rsid w:val="004D6973"/>
    <w:rsid w:val="004D6AAE"/>
    <w:rsid w:val="004E03D3"/>
    <w:rsid w:val="004E15AE"/>
    <w:rsid w:val="004E2527"/>
    <w:rsid w:val="004E303B"/>
    <w:rsid w:val="004E3947"/>
    <w:rsid w:val="004E47B8"/>
    <w:rsid w:val="004E4BD4"/>
    <w:rsid w:val="004E54E2"/>
    <w:rsid w:val="004E6441"/>
    <w:rsid w:val="004E6862"/>
    <w:rsid w:val="004E7164"/>
    <w:rsid w:val="004F06A4"/>
    <w:rsid w:val="004F18D8"/>
    <w:rsid w:val="004F2A7A"/>
    <w:rsid w:val="004F53F0"/>
    <w:rsid w:val="004F69B9"/>
    <w:rsid w:val="004F7043"/>
    <w:rsid w:val="004F7AA5"/>
    <w:rsid w:val="005041D5"/>
    <w:rsid w:val="00505590"/>
    <w:rsid w:val="00505709"/>
    <w:rsid w:val="00510E47"/>
    <w:rsid w:val="00512B39"/>
    <w:rsid w:val="00512C95"/>
    <w:rsid w:val="005214E9"/>
    <w:rsid w:val="00522E20"/>
    <w:rsid w:val="00523E51"/>
    <w:rsid w:val="0052557A"/>
    <w:rsid w:val="005259AF"/>
    <w:rsid w:val="00530FA9"/>
    <w:rsid w:val="005327CE"/>
    <w:rsid w:val="005362A3"/>
    <w:rsid w:val="00536DF6"/>
    <w:rsid w:val="005401EE"/>
    <w:rsid w:val="00542031"/>
    <w:rsid w:val="00542E37"/>
    <w:rsid w:val="0055569D"/>
    <w:rsid w:val="005626C7"/>
    <w:rsid w:val="00562FDB"/>
    <w:rsid w:val="0057070B"/>
    <w:rsid w:val="005726E5"/>
    <w:rsid w:val="00581C88"/>
    <w:rsid w:val="005841F4"/>
    <w:rsid w:val="00584A71"/>
    <w:rsid w:val="00590051"/>
    <w:rsid w:val="00594E30"/>
    <w:rsid w:val="005978E0"/>
    <w:rsid w:val="005A1324"/>
    <w:rsid w:val="005A2CB1"/>
    <w:rsid w:val="005A3627"/>
    <w:rsid w:val="005B223A"/>
    <w:rsid w:val="005B37E8"/>
    <w:rsid w:val="005B3F7D"/>
    <w:rsid w:val="005B4C8F"/>
    <w:rsid w:val="005B4F40"/>
    <w:rsid w:val="005B6617"/>
    <w:rsid w:val="005C3363"/>
    <w:rsid w:val="005C46B5"/>
    <w:rsid w:val="005C6419"/>
    <w:rsid w:val="005C7340"/>
    <w:rsid w:val="005D09E3"/>
    <w:rsid w:val="005D5501"/>
    <w:rsid w:val="005D6B21"/>
    <w:rsid w:val="005E03D0"/>
    <w:rsid w:val="005E357A"/>
    <w:rsid w:val="005E3D10"/>
    <w:rsid w:val="005E488A"/>
    <w:rsid w:val="005E57B2"/>
    <w:rsid w:val="005F0755"/>
    <w:rsid w:val="005F0E11"/>
    <w:rsid w:val="005F1867"/>
    <w:rsid w:val="005F1885"/>
    <w:rsid w:val="005F55ED"/>
    <w:rsid w:val="005F577A"/>
    <w:rsid w:val="005F593F"/>
    <w:rsid w:val="005F6223"/>
    <w:rsid w:val="005F6594"/>
    <w:rsid w:val="00601BEB"/>
    <w:rsid w:val="00603EEE"/>
    <w:rsid w:val="006112E5"/>
    <w:rsid w:val="00612745"/>
    <w:rsid w:val="00613A3C"/>
    <w:rsid w:val="00623012"/>
    <w:rsid w:val="00625947"/>
    <w:rsid w:val="00625F62"/>
    <w:rsid w:val="006312FC"/>
    <w:rsid w:val="00641E5F"/>
    <w:rsid w:val="0064676A"/>
    <w:rsid w:val="006506C6"/>
    <w:rsid w:val="00651B3C"/>
    <w:rsid w:val="00661D14"/>
    <w:rsid w:val="00670051"/>
    <w:rsid w:val="0067146B"/>
    <w:rsid w:val="00672CA3"/>
    <w:rsid w:val="0067769A"/>
    <w:rsid w:val="006819D8"/>
    <w:rsid w:val="00683914"/>
    <w:rsid w:val="00684B4D"/>
    <w:rsid w:val="00687348"/>
    <w:rsid w:val="006879A7"/>
    <w:rsid w:val="006932A0"/>
    <w:rsid w:val="00695022"/>
    <w:rsid w:val="0069541A"/>
    <w:rsid w:val="00695573"/>
    <w:rsid w:val="006A0C4D"/>
    <w:rsid w:val="006A0D7C"/>
    <w:rsid w:val="006A6092"/>
    <w:rsid w:val="006A7F4C"/>
    <w:rsid w:val="006B1510"/>
    <w:rsid w:val="006B21C4"/>
    <w:rsid w:val="006B3D3F"/>
    <w:rsid w:val="006B7A5D"/>
    <w:rsid w:val="006C02E3"/>
    <w:rsid w:val="006C0B49"/>
    <w:rsid w:val="006C5837"/>
    <w:rsid w:val="006C6393"/>
    <w:rsid w:val="006C6F82"/>
    <w:rsid w:val="006D0F82"/>
    <w:rsid w:val="006D11DB"/>
    <w:rsid w:val="006D3E92"/>
    <w:rsid w:val="006D4428"/>
    <w:rsid w:val="006D4F4C"/>
    <w:rsid w:val="006D5076"/>
    <w:rsid w:val="006D693E"/>
    <w:rsid w:val="006E024B"/>
    <w:rsid w:val="006E3529"/>
    <w:rsid w:val="006E3B1E"/>
    <w:rsid w:val="006E7409"/>
    <w:rsid w:val="006F151C"/>
    <w:rsid w:val="006F1BEC"/>
    <w:rsid w:val="006F3CB4"/>
    <w:rsid w:val="006F4825"/>
    <w:rsid w:val="006F5151"/>
    <w:rsid w:val="00706570"/>
    <w:rsid w:val="00714B60"/>
    <w:rsid w:val="007173FB"/>
    <w:rsid w:val="0072184B"/>
    <w:rsid w:val="00723EE9"/>
    <w:rsid w:val="00731E3D"/>
    <w:rsid w:val="00732643"/>
    <w:rsid w:val="00732C36"/>
    <w:rsid w:val="007348AE"/>
    <w:rsid w:val="00735AB0"/>
    <w:rsid w:val="007362CF"/>
    <w:rsid w:val="00740379"/>
    <w:rsid w:val="00740F90"/>
    <w:rsid w:val="0074399A"/>
    <w:rsid w:val="0074456B"/>
    <w:rsid w:val="00744C64"/>
    <w:rsid w:val="00751D70"/>
    <w:rsid w:val="00753E1A"/>
    <w:rsid w:val="00762ABB"/>
    <w:rsid w:val="007633B4"/>
    <w:rsid w:val="007732FC"/>
    <w:rsid w:val="00781222"/>
    <w:rsid w:val="00782ACB"/>
    <w:rsid w:val="0078423B"/>
    <w:rsid w:val="00784E43"/>
    <w:rsid w:val="007865A9"/>
    <w:rsid w:val="007909BC"/>
    <w:rsid w:val="00791ADE"/>
    <w:rsid w:val="0079251F"/>
    <w:rsid w:val="00793196"/>
    <w:rsid w:val="00794BF1"/>
    <w:rsid w:val="00797756"/>
    <w:rsid w:val="007A1473"/>
    <w:rsid w:val="007A4CBB"/>
    <w:rsid w:val="007A5551"/>
    <w:rsid w:val="007C102B"/>
    <w:rsid w:val="007C4990"/>
    <w:rsid w:val="007C675B"/>
    <w:rsid w:val="007C6775"/>
    <w:rsid w:val="007C7012"/>
    <w:rsid w:val="007D39F3"/>
    <w:rsid w:val="007D3E24"/>
    <w:rsid w:val="007D3E5A"/>
    <w:rsid w:val="007E2EA4"/>
    <w:rsid w:val="007E43E0"/>
    <w:rsid w:val="007E5FA9"/>
    <w:rsid w:val="007E7331"/>
    <w:rsid w:val="007E767F"/>
    <w:rsid w:val="007F105E"/>
    <w:rsid w:val="007F1979"/>
    <w:rsid w:val="007F2641"/>
    <w:rsid w:val="007F6B2D"/>
    <w:rsid w:val="007F6F16"/>
    <w:rsid w:val="00800FE6"/>
    <w:rsid w:val="00802389"/>
    <w:rsid w:val="00806DA9"/>
    <w:rsid w:val="008117FB"/>
    <w:rsid w:val="0081376D"/>
    <w:rsid w:val="008143A5"/>
    <w:rsid w:val="00815088"/>
    <w:rsid w:val="00815165"/>
    <w:rsid w:val="00816C5C"/>
    <w:rsid w:val="008202F2"/>
    <w:rsid w:val="00821DD8"/>
    <w:rsid w:val="00824587"/>
    <w:rsid w:val="00827D7F"/>
    <w:rsid w:val="00831D0C"/>
    <w:rsid w:val="00833941"/>
    <w:rsid w:val="00834610"/>
    <w:rsid w:val="008369EE"/>
    <w:rsid w:val="00837678"/>
    <w:rsid w:val="00837C65"/>
    <w:rsid w:val="00837F50"/>
    <w:rsid w:val="008424A4"/>
    <w:rsid w:val="00850CF3"/>
    <w:rsid w:val="00853ADC"/>
    <w:rsid w:val="00854D64"/>
    <w:rsid w:val="00856474"/>
    <w:rsid w:val="00856888"/>
    <w:rsid w:val="00862D81"/>
    <w:rsid w:val="008649C8"/>
    <w:rsid w:val="00865EDF"/>
    <w:rsid w:val="00867477"/>
    <w:rsid w:val="008675E9"/>
    <w:rsid w:val="008745FE"/>
    <w:rsid w:val="008755A5"/>
    <w:rsid w:val="00876F23"/>
    <w:rsid w:val="0088138A"/>
    <w:rsid w:val="00884119"/>
    <w:rsid w:val="008850F9"/>
    <w:rsid w:val="00886537"/>
    <w:rsid w:val="00895B39"/>
    <w:rsid w:val="00896C8A"/>
    <w:rsid w:val="00897866"/>
    <w:rsid w:val="008A07BA"/>
    <w:rsid w:val="008A2C4D"/>
    <w:rsid w:val="008A4522"/>
    <w:rsid w:val="008B000C"/>
    <w:rsid w:val="008B2527"/>
    <w:rsid w:val="008B2DDC"/>
    <w:rsid w:val="008B5DDE"/>
    <w:rsid w:val="008B6053"/>
    <w:rsid w:val="008C1FAF"/>
    <w:rsid w:val="008C3662"/>
    <w:rsid w:val="008C3E61"/>
    <w:rsid w:val="008C4631"/>
    <w:rsid w:val="008C646F"/>
    <w:rsid w:val="008C77AC"/>
    <w:rsid w:val="008D0199"/>
    <w:rsid w:val="008D1B10"/>
    <w:rsid w:val="008E159C"/>
    <w:rsid w:val="008E24D1"/>
    <w:rsid w:val="008E3AB2"/>
    <w:rsid w:val="008E61A3"/>
    <w:rsid w:val="008E61CE"/>
    <w:rsid w:val="008F2B21"/>
    <w:rsid w:val="008F6476"/>
    <w:rsid w:val="008F79F5"/>
    <w:rsid w:val="00900CCC"/>
    <w:rsid w:val="009023A6"/>
    <w:rsid w:val="00903BBA"/>
    <w:rsid w:val="0090774A"/>
    <w:rsid w:val="00910E29"/>
    <w:rsid w:val="0091116C"/>
    <w:rsid w:val="009156C1"/>
    <w:rsid w:val="00917818"/>
    <w:rsid w:val="0092038E"/>
    <w:rsid w:val="00920725"/>
    <w:rsid w:val="00921793"/>
    <w:rsid w:val="009228C0"/>
    <w:rsid w:val="00923426"/>
    <w:rsid w:val="00924243"/>
    <w:rsid w:val="0092789A"/>
    <w:rsid w:val="009301A4"/>
    <w:rsid w:val="00930AB3"/>
    <w:rsid w:val="0093298F"/>
    <w:rsid w:val="009338C6"/>
    <w:rsid w:val="00935444"/>
    <w:rsid w:val="00937D71"/>
    <w:rsid w:val="0094008E"/>
    <w:rsid w:val="009467D9"/>
    <w:rsid w:val="009474B2"/>
    <w:rsid w:val="00947B15"/>
    <w:rsid w:val="00951FE1"/>
    <w:rsid w:val="009555F8"/>
    <w:rsid w:val="009614CA"/>
    <w:rsid w:val="00961DAE"/>
    <w:rsid w:val="00963FCA"/>
    <w:rsid w:val="009665EE"/>
    <w:rsid w:val="00966B8F"/>
    <w:rsid w:val="0097165A"/>
    <w:rsid w:val="00972127"/>
    <w:rsid w:val="00976C7D"/>
    <w:rsid w:val="009825D8"/>
    <w:rsid w:val="00982ADA"/>
    <w:rsid w:val="00984765"/>
    <w:rsid w:val="00984F5D"/>
    <w:rsid w:val="009851EC"/>
    <w:rsid w:val="00992AE3"/>
    <w:rsid w:val="00995136"/>
    <w:rsid w:val="0099521B"/>
    <w:rsid w:val="009A08A8"/>
    <w:rsid w:val="009A0AC3"/>
    <w:rsid w:val="009A52B8"/>
    <w:rsid w:val="009A5784"/>
    <w:rsid w:val="009B0E8B"/>
    <w:rsid w:val="009B2021"/>
    <w:rsid w:val="009B385C"/>
    <w:rsid w:val="009B4DB3"/>
    <w:rsid w:val="009B7121"/>
    <w:rsid w:val="009C024C"/>
    <w:rsid w:val="009C0E76"/>
    <w:rsid w:val="009C17D2"/>
    <w:rsid w:val="009C232C"/>
    <w:rsid w:val="009C5626"/>
    <w:rsid w:val="009C7793"/>
    <w:rsid w:val="009D1884"/>
    <w:rsid w:val="009D39FE"/>
    <w:rsid w:val="009D460C"/>
    <w:rsid w:val="009D7E39"/>
    <w:rsid w:val="009E15EE"/>
    <w:rsid w:val="009E2368"/>
    <w:rsid w:val="009E26B6"/>
    <w:rsid w:val="009E2A3E"/>
    <w:rsid w:val="009E3DF9"/>
    <w:rsid w:val="009E43C3"/>
    <w:rsid w:val="009E6740"/>
    <w:rsid w:val="009F0F7D"/>
    <w:rsid w:val="009F195F"/>
    <w:rsid w:val="009F41C1"/>
    <w:rsid w:val="00A040E9"/>
    <w:rsid w:val="00A046AE"/>
    <w:rsid w:val="00A07029"/>
    <w:rsid w:val="00A0742D"/>
    <w:rsid w:val="00A118CF"/>
    <w:rsid w:val="00A13391"/>
    <w:rsid w:val="00A15C8A"/>
    <w:rsid w:val="00A16CF4"/>
    <w:rsid w:val="00A21FAF"/>
    <w:rsid w:val="00A23058"/>
    <w:rsid w:val="00A234E7"/>
    <w:rsid w:val="00A23CD9"/>
    <w:rsid w:val="00A25B76"/>
    <w:rsid w:val="00A264AD"/>
    <w:rsid w:val="00A27D8E"/>
    <w:rsid w:val="00A30167"/>
    <w:rsid w:val="00A317B8"/>
    <w:rsid w:val="00A32906"/>
    <w:rsid w:val="00A3447E"/>
    <w:rsid w:val="00A3634D"/>
    <w:rsid w:val="00A367F2"/>
    <w:rsid w:val="00A36ED2"/>
    <w:rsid w:val="00A3729D"/>
    <w:rsid w:val="00A40933"/>
    <w:rsid w:val="00A41507"/>
    <w:rsid w:val="00A41997"/>
    <w:rsid w:val="00A41B3A"/>
    <w:rsid w:val="00A4575C"/>
    <w:rsid w:val="00A464B4"/>
    <w:rsid w:val="00A4748E"/>
    <w:rsid w:val="00A47A79"/>
    <w:rsid w:val="00A50D23"/>
    <w:rsid w:val="00A50EA2"/>
    <w:rsid w:val="00A516BD"/>
    <w:rsid w:val="00A5442D"/>
    <w:rsid w:val="00A5549B"/>
    <w:rsid w:val="00A56025"/>
    <w:rsid w:val="00A6047A"/>
    <w:rsid w:val="00A614F9"/>
    <w:rsid w:val="00A62BB6"/>
    <w:rsid w:val="00A63271"/>
    <w:rsid w:val="00A651EA"/>
    <w:rsid w:val="00A672E6"/>
    <w:rsid w:val="00A677A1"/>
    <w:rsid w:val="00A67AE9"/>
    <w:rsid w:val="00A7197F"/>
    <w:rsid w:val="00A72908"/>
    <w:rsid w:val="00A73CBB"/>
    <w:rsid w:val="00A753ED"/>
    <w:rsid w:val="00A7617A"/>
    <w:rsid w:val="00A8002C"/>
    <w:rsid w:val="00A80509"/>
    <w:rsid w:val="00A80EB5"/>
    <w:rsid w:val="00A818D5"/>
    <w:rsid w:val="00A84163"/>
    <w:rsid w:val="00A858C6"/>
    <w:rsid w:val="00A867CA"/>
    <w:rsid w:val="00A86F19"/>
    <w:rsid w:val="00A92D83"/>
    <w:rsid w:val="00A94548"/>
    <w:rsid w:val="00A96F83"/>
    <w:rsid w:val="00AA0F2F"/>
    <w:rsid w:val="00AA11EB"/>
    <w:rsid w:val="00AA39B4"/>
    <w:rsid w:val="00AA4A7A"/>
    <w:rsid w:val="00AA595D"/>
    <w:rsid w:val="00AA5E05"/>
    <w:rsid w:val="00AA712F"/>
    <w:rsid w:val="00AB175E"/>
    <w:rsid w:val="00AB1BB3"/>
    <w:rsid w:val="00AB2E27"/>
    <w:rsid w:val="00AB502C"/>
    <w:rsid w:val="00AB643D"/>
    <w:rsid w:val="00AB790C"/>
    <w:rsid w:val="00AC0CC5"/>
    <w:rsid w:val="00AC12EA"/>
    <w:rsid w:val="00AC1BBF"/>
    <w:rsid w:val="00AC23C3"/>
    <w:rsid w:val="00AC4AF3"/>
    <w:rsid w:val="00AC7066"/>
    <w:rsid w:val="00AD01C3"/>
    <w:rsid w:val="00AD1B1D"/>
    <w:rsid w:val="00AD32E2"/>
    <w:rsid w:val="00AD3EA8"/>
    <w:rsid w:val="00AD4ABD"/>
    <w:rsid w:val="00AE34C5"/>
    <w:rsid w:val="00AE3FAB"/>
    <w:rsid w:val="00AE4796"/>
    <w:rsid w:val="00AF065A"/>
    <w:rsid w:val="00AF5865"/>
    <w:rsid w:val="00AF77B2"/>
    <w:rsid w:val="00B13C52"/>
    <w:rsid w:val="00B14B67"/>
    <w:rsid w:val="00B14E77"/>
    <w:rsid w:val="00B15687"/>
    <w:rsid w:val="00B1674C"/>
    <w:rsid w:val="00B16FFD"/>
    <w:rsid w:val="00B172CE"/>
    <w:rsid w:val="00B20AA3"/>
    <w:rsid w:val="00B22B7E"/>
    <w:rsid w:val="00B23B62"/>
    <w:rsid w:val="00B24A3F"/>
    <w:rsid w:val="00B24C3E"/>
    <w:rsid w:val="00B3638C"/>
    <w:rsid w:val="00B37CEB"/>
    <w:rsid w:val="00B40DB0"/>
    <w:rsid w:val="00B43766"/>
    <w:rsid w:val="00B50D81"/>
    <w:rsid w:val="00B52888"/>
    <w:rsid w:val="00B5562A"/>
    <w:rsid w:val="00B55B4C"/>
    <w:rsid w:val="00B55BC7"/>
    <w:rsid w:val="00B60CC2"/>
    <w:rsid w:val="00B61C4E"/>
    <w:rsid w:val="00B63E21"/>
    <w:rsid w:val="00B64492"/>
    <w:rsid w:val="00B658B7"/>
    <w:rsid w:val="00B72822"/>
    <w:rsid w:val="00B73484"/>
    <w:rsid w:val="00B759F7"/>
    <w:rsid w:val="00B75EBC"/>
    <w:rsid w:val="00B76D27"/>
    <w:rsid w:val="00B83E44"/>
    <w:rsid w:val="00B84C3E"/>
    <w:rsid w:val="00B9112D"/>
    <w:rsid w:val="00B91191"/>
    <w:rsid w:val="00B93EB5"/>
    <w:rsid w:val="00B94C6F"/>
    <w:rsid w:val="00B9518A"/>
    <w:rsid w:val="00B969E4"/>
    <w:rsid w:val="00B97675"/>
    <w:rsid w:val="00BA15B1"/>
    <w:rsid w:val="00BA3C7A"/>
    <w:rsid w:val="00BA48E1"/>
    <w:rsid w:val="00BB159F"/>
    <w:rsid w:val="00BB2CAF"/>
    <w:rsid w:val="00BB2FD3"/>
    <w:rsid w:val="00BB48C4"/>
    <w:rsid w:val="00BB5299"/>
    <w:rsid w:val="00BB585A"/>
    <w:rsid w:val="00BC185B"/>
    <w:rsid w:val="00BC303C"/>
    <w:rsid w:val="00BC5D38"/>
    <w:rsid w:val="00BD07D8"/>
    <w:rsid w:val="00BD1D81"/>
    <w:rsid w:val="00BD4C30"/>
    <w:rsid w:val="00BD50A8"/>
    <w:rsid w:val="00BD7371"/>
    <w:rsid w:val="00BE0E5D"/>
    <w:rsid w:val="00BE5A17"/>
    <w:rsid w:val="00BE5CD3"/>
    <w:rsid w:val="00BE73FF"/>
    <w:rsid w:val="00BF0975"/>
    <w:rsid w:val="00BF2514"/>
    <w:rsid w:val="00BF3AAA"/>
    <w:rsid w:val="00BF4BE4"/>
    <w:rsid w:val="00BF6F24"/>
    <w:rsid w:val="00BF7C7B"/>
    <w:rsid w:val="00C003E6"/>
    <w:rsid w:val="00C01111"/>
    <w:rsid w:val="00C1335F"/>
    <w:rsid w:val="00C140A0"/>
    <w:rsid w:val="00C16869"/>
    <w:rsid w:val="00C2036C"/>
    <w:rsid w:val="00C23328"/>
    <w:rsid w:val="00C23B1F"/>
    <w:rsid w:val="00C27DCB"/>
    <w:rsid w:val="00C27F23"/>
    <w:rsid w:val="00C310E5"/>
    <w:rsid w:val="00C33401"/>
    <w:rsid w:val="00C335D4"/>
    <w:rsid w:val="00C3558A"/>
    <w:rsid w:val="00C40CB4"/>
    <w:rsid w:val="00C41C82"/>
    <w:rsid w:val="00C439A4"/>
    <w:rsid w:val="00C52445"/>
    <w:rsid w:val="00C53655"/>
    <w:rsid w:val="00C53E4F"/>
    <w:rsid w:val="00C54888"/>
    <w:rsid w:val="00C56F8F"/>
    <w:rsid w:val="00C6165B"/>
    <w:rsid w:val="00C6690D"/>
    <w:rsid w:val="00C66B4F"/>
    <w:rsid w:val="00C66C18"/>
    <w:rsid w:val="00C747A5"/>
    <w:rsid w:val="00C75C81"/>
    <w:rsid w:val="00C8079D"/>
    <w:rsid w:val="00C8110D"/>
    <w:rsid w:val="00C8358B"/>
    <w:rsid w:val="00C85DC7"/>
    <w:rsid w:val="00C87115"/>
    <w:rsid w:val="00C8731A"/>
    <w:rsid w:val="00C959D5"/>
    <w:rsid w:val="00C976F8"/>
    <w:rsid w:val="00CA02CC"/>
    <w:rsid w:val="00CA14BF"/>
    <w:rsid w:val="00CA304F"/>
    <w:rsid w:val="00CA7952"/>
    <w:rsid w:val="00CB1446"/>
    <w:rsid w:val="00CB1C96"/>
    <w:rsid w:val="00CB23E2"/>
    <w:rsid w:val="00CB5A37"/>
    <w:rsid w:val="00CC7E57"/>
    <w:rsid w:val="00CD1088"/>
    <w:rsid w:val="00CD1DE0"/>
    <w:rsid w:val="00CD5B9D"/>
    <w:rsid w:val="00CD6BAD"/>
    <w:rsid w:val="00CE17A7"/>
    <w:rsid w:val="00CE6807"/>
    <w:rsid w:val="00CE718D"/>
    <w:rsid w:val="00CE7689"/>
    <w:rsid w:val="00CF3C58"/>
    <w:rsid w:val="00CF4E84"/>
    <w:rsid w:val="00D12518"/>
    <w:rsid w:val="00D13319"/>
    <w:rsid w:val="00D212AD"/>
    <w:rsid w:val="00D26565"/>
    <w:rsid w:val="00D26A57"/>
    <w:rsid w:val="00D3037B"/>
    <w:rsid w:val="00D31473"/>
    <w:rsid w:val="00D33A5D"/>
    <w:rsid w:val="00D416B8"/>
    <w:rsid w:val="00D46BE6"/>
    <w:rsid w:val="00D51326"/>
    <w:rsid w:val="00D52136"/>
    <w:rsid w:val="00D52CAB"/>
    <w:rsid w:val="00D56247"/>
    <w:rsid w:val="00D61AE6"/>
    <w:rsid w:val="00D61FCA"/>
    <w:rsid w:val="00D61FE6"/>
    <w:rsid w:val="00D64E90"/>
    <w:rsid w:val="00D80676"/>
    <w:rsid w:val="00D846AD"/>
    <w:rsid w:val="00D86174"/>
    <w:rsid w:val="00D868B0"/>
    <w:rsid w:val="00D91330"/>
    <w:rsid w:val="00D9285F"/>
    <w:rsid w:val="00D9397C"/>
    <w:rsid w:val="00D971CF"/>
    <w:rsid w:val="00DA2732"/>
    <w:rsid w:val="00DA2F30"/>
    <w:rsid w:val="00DA3C56"/>
    <w:rsid w:val="00DA3FDD"/>
    <w:rsid w:val="00DA5EBE"/>
    <w:rsid w:val="00DB27EA"/>
    <w:rsid w:val="00DB589E"/>
    <w:rsid w:val="00DB76A0"/>
    <w:rsid w:val="00DB7C3E"/>
    <w:rsid w:val="00DC262A"/>
    <w:rsid w:val="00DC642E"/>
    <w:rsid w:val="00DD013E"/>
    <w:rsid w:val="00DD203E"/>
    <w:rsid w:val="00DD5886"/>
    <w:rsid w:val="00DD6EF0"/>
    <w:rsid w:val="00DD77B4"/>
    <w:rsid w:val="00DE14D1"/>
    <w:rsid w:val="00DE1B56"/>
    <w:rsid w:val="00DE2E0C"/>
    <w:rsid w:val="00DE39BF"/>
    <w:rsid w:val="00DE47EC"/>
    <w:rsid w:val="00DE6AA3"/>
    <w:rsid w:val="00DF16B7"/>
    <w:rsid w:val="00DF204A"/>
    <w:rsid w:val="00DF2123"/>
    <w:rsid w:val="00DF2225"/>
    <w:rsid w:val="00DF33ED"/>
    <w:rsid w:val="00DF6F92"/>
    <w:rsid w:val="00E00CB6"/>
    <w:rsid w:val="00E11D5E"/>
    <w:rsid w:val="00E20BBA"/>
    <w:rsid w:val="00E21058"/>
    <w:rsid w:val="00E21D63"/>
    <w:rsid w:val="00E2466B"/>
    <w:rsid w:val="00E30103"/>
    <w:rsid w:val="00E312A7"/>
    <w:rsid w:val="00E31C2A"/>
    <w:rsid w:val="00E32F7A"/>
    <w:rsid w:val="00E3614F"/>
    <w:rsid w:val="00E4382B"/>
    <w:rsid w:val="00E46589"/>
    <w:rsid w:val="00E52248"/>
    <w:rsid w:val="00E5266E"/>
    <w:rsid w:val="00E5289D"/>
    <w:rsid w:val="00E5577B"/>
    <w:rsid w:val="00E574C3"/>
    <w:rsid w:val="00E634EA"/>
    <w:rsid w:val="00E634F6"/>
    <w:rsid w:val="00E67D61"/>
    <w:rsid w:val="00E734C1"/>
    <w:rsid w:val="00E74245"/>
    <w:rsid w:val="00E7591A"/>
    <w:rsid w:val="00E87DBB"/>
    <w:rsid w:val="00E907B4"/>
    <w:rsid w:val="00E91BC1"/>
    <w:rsid w:val="00E94E3A"/>
    <w:rsid w:val="00E95EC5"/>
    <w:rsid w:val="00EA41F0"/>
    <w:rsid w:val="00EA5910"/>
    <w:rsid w:val="00EA6880"/>
    <w:rsid w:val="00EA6910"/>
    <w:rsid w:val="00EB01D8"/>
    <w:rsid w:val="00EB24BE"/>
    <w:rsid w:val="00EB4031"/>
    <w:rsid w:val="00EB47C7"/>
    <w:rsid w:val="00EB75DF"/>
    <w:rsid w:val="00EC1502"/>
    <w:rsid w:val="00EC15C3"/>
    <w:rsid w:val="00EC7BE9"/>
    <w:rsid w:val="00ED16E3"/>
    <w:rsid w:val="00ED170F"/>
    <w:rsid w:val="00ED17C5"/>
    <w:rsid w:val="00ED26EE"/>
    <w:rsid w:val="00ED725D"/>
    <w:rsid w:val="00ED7280"/>
    <w:rsid w:val="00ED79BD"/>
    <w:rsid w:val="00EE53F9"/>
    <w:rsid w:val="00EE7641"/>
    <w:rsid w:val="00EF04E7"/>
    <w:rsid w:val="00EF1D69"/>
    <w:rsid w:val="00EF1FC5"/>
    <w:rsid w:val="00EF20D8"/>
    <w:rsid w:val="00EF40E5"/>
    <w:rsid w:val="00EF460C"/>
    <w:rsid w:val="00EF7D2B"/>
    <w:rsid w:val="00F0117D"/>
    <w:rsid w:val="00F056CA"/>
    <w:rsid w:val="00F123C3"/>
    <w:rsid w:val="00F13FF8"/>
    <w:rsid w:val="00F14398"/>
    <w:rsid w:val="00F15E31"/>
    <w:rsid w:val="00F16508"/>
    <w:rsid w:val="00F20839"/>
    <w:rsid w:val="00F2245C"/>
    <w:rsid w:val="00F238E2"/>
    <w:rsid w:val="00F24B24"/>
    <w:rsid w:val="00F274B6"/>
    <w:rsid w:val="00F275AC"/>
    <w:rsid w:val="00F3139A"/>
    <w:rsid w:val="00F33527"/>
    <w:rsid w:val="00F35B90"/>
    <w:rsid w:val="00F407ED"/>
    <w:rsid w:val="00F46597"/>
    <w:rsid w:val="00F465DC"/>
    <w:rsid w:val="00F46A77"/>
    <w:rsid w:val="00F50435"/>
    <w:rsid w:val="00F505A1"/>
    <w:rsid w:val="00F52357"/>
    <w:rsid w:val="00F524E3"/>
    <w:rsid w:val="00F548AE"/>
    <w:rsid w:val="00F575C5"/>
    <w:rsid w:val="00F609E5"/>
    <w:rsid w:val="00F63B40"/>
    <w:rsid w:val="00F63E11"/>
    <w:rsid w:val="00F67121"/>
    <w:rsid w:val="00F716C9"/>
    <w:rsid w:val="00F737E6"/>
    <w:rsid w:val="00F75D09"/>
    <w:rsid w:val="00F84F5F"/>
    <w:rsid w:val="00F85A05"/>
    <w:rsid w:val="00F953D6"/>
    <w:rsid w:val="00F97CE1"/>
    <w:rsid w:val="00FA66D0"/>
    <w:rsid w:val="00FA6C58"/>
    <w:rsid w:val="00FA6C7B"/>
    <w:rsid w:val="00FA7974"/>
    <w:rsid w:val="00FA7D73"/>
    <w:rsid w:val="00FB1EF1"/>
    <w:rsid w:val="00FB48D3"/>
    <w:rsid w:val="00FB51C7"/>
    <w:rsid w:val="00FB73E5"/>
    <w:rsid w:val="00FC09D7"/>
    <w:rsid w:val="00FC0FFB"/>
    <w:rsid w:val="00FC1EC2"/>
    <w:rsid w:val="00FC28CB"/>
    <w:rsid w:val="00FD10B5"/>
    <w:rsid w:val="00FD2EBB"/>
    <w:rsid w:val="00FE0066"/>
    <w:rsid w:val="00FE1B7B"/>
    <w:rsid w:val="00FE1E73"/>
    <w:rsid w:val="00FE3EA6"/>
    <w:rsid w:val="00FE681A"/>
    <w:rsid w:val="00FF15C1"/>
    <w:rsid w:val="00FF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ACA21C"/>
  <w15:chartTrackingRefBased/>
  <w15:docId w15:val="{3DEFB29F-B96C-4B27-97B1-58F0E3B7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8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28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28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28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28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28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28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28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28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D7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28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28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D7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28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D7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28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D7280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14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14BF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A14BF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CA14B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867CA"/>
    <w:rPr>
      <w:color w:val="666666"/>
    </w:rPr>
  </w:style>
  <w:style w:type="paragraph" w:styleId="NormalWeb">
    <w:name w:val="Normal (Web)"/>
    <w:basedOn w:val="Normal"/>
    <w:uiPriority w:val="99"/>
    <w:unhideWhenUsed/>
    <w:rsid w:val="00346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E681A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D5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CD5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3D5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CD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24F65-0686-46D2-BB3E-15941EF18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1210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Yarboi</dc:creator>
  <cp:keywords/>
  <dc:description/>
  <cp:lastModifiedBy>Sharon Yarboi</cp:lastModifiedBy>
  <cp:revision>4</cp:revision>
  <dcterms:created xsi:type="dcterms:W3CDTF">2024-04-24T19:07:00Z</dcterms:created>
  <dcterms:modified xsi:type="dcterms:W3CDTF">2024-04-24T19:08:00Z</dcterms:modified>
</cp:coreProperties>
</file>