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«Макровизначення і макроси в MASM»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Перевірив: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ІМ-22                                                      доц. Павлов В. Г.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Тимофеєв Даниіл Костянтинович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 списку групи: 23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технології створення і вживання макросів. Дослідження результатів роботи макрогенератору MASM.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правила використання макросів в програмах [1].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Переробити програму, підготовлену в лабораторній роботі 3 так, щоб виведення кожного виду інформації (дата народження, номер залікової книжки і т. п.) виконувалося у вигляді багатократного звернення до макросу (макрос 1), в якому у віконному інтерфейсі здійснювалося б виведення тексту, який передається в макрос як параметр.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також у вигляді окремих макросів фрагменти програми, де здійснюється шифрування введеного рядка символів (макрос 2), а також порівняння її з хеш-кодом оригіналу пароля, що зберігається у програмі (макрос 3). Макровизначення для всіх макросів розмістити в тому ж файлі, що і програма. У всіх макросах обов'язково використовувати звичайні і приховані коментарі, а в останньому макросі також використовувати механізм оголошення локальних міток.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компіляцію і компоновку файлу програми.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роботу програми шляхом введення як правильного, так і невірного паролів.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розширений лістинг програми за допомогою опції /Fl компілятора ML.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Повторити дослідження, які виконані в п. 4 – 7 для другої версії програми, де всі перераховані в п. 2 і 3 макровизначення для макросів повинні розташовуватись в окремому файлі.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Порівняти тексти розширених лістингів для обох варіантів розміщення макровизначень, знайти схожість і відмінності. Відобразити їх в звіті по лабораторній роботі.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Зробити висновки по лабораторній роботі.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 роботу програми шляхом введення як правильного, так і невірного паролів. Скріншоти програми</w:t>
      </w:r>
    </w:p>
    <w:p w:rsidR="00000000" w:rsidDel="00000000" w:rsidP="00000000" w:rsidRDefault="00000000" w:rsidRPr="00000000" w14:paraId="0000002B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пароль (вивід інформації)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341288</wp:posOffset>
            </wp:positionV>
            <wp:extent cx="4386263" cy="1857968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857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2886075</wp:posOffset>
            </wp:positionH>
            <wp:positionV relativeFrom="paragraph">
              <wp:posOffset>428625</wp:posOffset>
            </wp:positionV>
            <wp:extent cx="2775085" cy="1238250"/>
            <wp:effectExtent b="0" l="0" r="0" t="0"/>
            <wp:wrapSquare wrapText="bothSides" distB="114300" distT="114300" distL="114300" distR="11430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5085" cy="123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427013</wp:posOffset>
            </wp:positionV>
            <wp:extent cx="2881313" cy="1239946"/>
            <wp:effectExtent b="0" l="0" r="0" t="0"/>
            <wp:wrapSquare wrapText="bothSides" distB="114300" distT="11430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39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1504950</wp:posOffset>
            </wp:positionV>
            <wp:extent cx="2771775" cy="1260711"/>
            <wp:effectExtent b="0" l="0" r="0" t="0"/>
            <wp:wrapSquare wrapText="bothSides" distB="114300" distT="114300" distL="114300" distR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0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ж, як бачимо, тепер після введення валідного пароля інформація виводиться в трьох вікнах (спочатку повне ім’я, дата народження і номер залікової книжки). Такого “каскаду” інформації було досягнуто використанням макросу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TymofeievPrintMessageBox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неправильний пароль (повідомлення про помилку)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354445</wp:posOffset>
            </wp:positionV>
            <wp:extent cx="4105275" cy="2114141"/>
            <wp:effectExtent b="0" l="0" r="0" t="0"/>
            <wp:wrapSquare wrapText="bothSides" distB="114300" distT="114300" distL="114300" distR="11430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14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неправильний пароль (перший символ у верхньому регістрі)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341288</wp:posOffset>
            </wp:positionV>
            <wp:extent cx="4391025" cy="2343150"/>
            <wp:effectExtent b="0" l="0" r="0" t="0"/>
            <wp:wrapSquare wrapText="bothSides" distB="114300" distT="11430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Введено неправильний пароль (додано зайві символи до кінця пароля)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342900</wp:posOffset>
            </wp:positionV>
            <wp:extent cx="4506634" cy="2343150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634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Підсумовуючи,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сказати, що згідно із завданням роботи в програму було додано 3 макроси: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TymofeievPrintMessageBox,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предназначений для “каскадного”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персональної інформації у різних вікнах (спочатку повне ім’я, дата народження і номер залікової книжки).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TymofeievEncryptPassword,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відповідає за шифрування введеного користувачем пароля.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59" w:lineRule="auto"/>
        <w:ind w:left="72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TymofeievComparePasswords,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який слугує для порівняння зашифрованого пароля, який ввів користувач, з хеш-кодом оригіналу пароля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TymofeievPersonalSecredCode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Демонстрація шифрування паролю за допомогою ключа</w:t>
      </w:r>
    </w:p>
    <w:p w:rsidR="00000000" w:rsidDel="00000000" w:rsidP="00000000" w:rsidRDefault="00000000" w:rsidRPr="00000000" w14:paraId="0000005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Виконаємо шифрування пароля “blackbird” за допомогою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використанням ключа “FIGHTEST1”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Переведемо “blackbird” з ASCII в двійкову систему : 01100010 01101100 01100001 01100011 01101011 01100010 01101001 01110010 01100100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01100010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l:  01101100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01100001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c: 01100011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k: 01101011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01100010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i: 01101001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r: 01110010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d: 01100100</w:t>
      </w:r>
    </w:p>
    <w:p w:rsidR="00000000" w:rsidDel="00000000" w:rsidP="00000000" w:rsidRDefault="00000000" w:rsidRPr="00000000" w14:paraId="0000005F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Переведемо “FIGHTEST1” з ASCII в двійкову систему : 01000110 01001001 01000111 01001000 01010100 01000101 01010011 01010100 00110001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F: 01000110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I: 01001001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G: 01000111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H: 01001000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T: 01010100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E: 01000101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S: 01010011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T: 01010100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 00110001</w:t>
      </w:r>
    </w:p>
    <w:p w:rsidR="00000000" w:rsidDel="00000000" w:rsidP="00000000" w:rsidRDefault="00000000" w:rsidRPr="00000000" w14:paraId="00000069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Зробимо XOR: 00100100 00100101 00100110 00101011 00111111 00100111 00111010 00100110 01010101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01100010 XOR 01000110 = 00100100 = $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01101100 XOR  01001001 = 00100101 = %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01100001 XOR 01000111 = 00100110 = &amp;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01100011 XOR  01001000 = 00101011 = +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01101011 XOR  01010100 = 00111111 = ?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01100010 XOR  01000101 = 00100111 = '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01101001 XOR 01010011 = 00111010 = 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01110010 XOR  01010100 = 00100110 = &amp;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01100100 XOR  00110001 = 01010101 = U</w:t>
      </w:r>
    </w:p>
    <w:p w:rsidR="00000000" w:rsidDel="00000000" w:rsidP="00000000" w:rsidRDefault="00000000" w:rsidRPr="00000000" w14:paraId="00000073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Переведемо в ASCII : “$%&amp;+?':&amp;U”</w:t>
      </w:r>
    </w:p>
    <w:p w:rsidR="00000000" w:rsidDel="00000000" w:rsidP="00000000" w:rsidRDefault="00000000" w:rsidRPr="00000000" w14:paraId="0000007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Тож, “$%&amp;+?':&amp;U”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зашифрований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пароль.</w:t>
      </w:r>
    </w:p>
    <w:p w:rsidR="00000000" w:rsidDel="00000000" w:rsidP="00000000" w:rsidRDefault="00000000" w:rsidRPr="00000000" w14:paraId="00000075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Пункти 6-7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Провести дослідження отриманого лістингу: визначити, яким чином компілятор виконав трансляцію кожній з команд макросів і помітити їх в тексті розширеного лістингу кольоровими олівцями або кольоровими фломастерами.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і макроси в одному файлі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Три макроси згідно завданню було введено після секції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.data,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містить ініціалізовані дані. Спочатку введемо “легенду” для визначення макросів у лістингу програми, використовуючи кольоровий олівець.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TymofeievPrintMessageBox -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бірюзовий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фіолетовий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Приховані коментарі -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салатовий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Звичайні коментарі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5a6bd"/>
          <w:sz w:val="28"/>
          <w:szCs w:val="28"/>
          <w:rtl w:val="0"/>
        </w:rPr>
        <w:t xml:space="preserve">рожевий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TymofeievComparePasswords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7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Макровизначення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цьому скріншоті можна побачити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виділені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макроси: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TymofeievPrintMessageBox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 предназначений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виводу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персональної інформації у різних вікнах.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відповідає за шифрування введеного користувачем пароля.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TymofeievComparePasswords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який слугує для порівняння зашифрованого пароля, який ввів користувач, з хеш-кодом оригіналу пароля. Ба більше, було побачено, що присутні, як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приховані коментарі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і </w:t>
      </w:r>
      <w:r w:rsidDel="00000000" w:rsidR="00000000" w:rsidRPr="00000000">
        <w:rPr>
          <w:rFonts w:ascii="Times New Roman" w:cs="Times New Roman" w:eastAsia="Times New Roman" w:hAnsi="Times New Roman"/>
          <w:color w:val="d5a6bd"/>
          <w:sz w:val="28"/>
          <w:szCs w:val="28"/>
          <w:rtl w:val="0"/>
        </w:rPr>
        <w:t xml:space="preserve">звичайні коментарі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6962775" cy="4129088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4381500</wp:posOffset>
            </wp:positionV>
            <wp:extent cx="6962775" cy="3573916"/>
            <wp:effectExtent b="0" l="0" r="0" t="0"/>
            <wp:wrapSquare wrapText="bothSides" distB="114300" distT="114300" distL="114300" distR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573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трансляції макросів: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помаранчевий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Коди, замість локальних міток -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синій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TymofeievComparePasswords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319205</wp:posOffset>
            </wp:positionV>
            <wp:extent cx="7553325" cy="386250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62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цьому малюнку виділені макроси на етапі трансляції. Перше, що можна побачити - це відсутність макросу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TymofeievPrintMessageBox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можна пояснити тим, що він містить єдиний рядок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трансляції не відображається в макросах, тож ми не можемо побачити сам макрос, однак можемо побачити тільки використання макросу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TymofeievPrintMessageBox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(виділено фіолетовим прямокутником на малюнку нижче). Зате ми можемо побачити макроси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TymofeievComparePasswords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 більше, можна помітити, на прикладі третього макросу, що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замість локальних міток з'явилися їхні коди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Ще однією особливістю трансляції макросів є відсутність прихованих коментарів, хоча звичайні коментарі присутні.</w:t>
      </w:r>
    </w:p>
    <w:p w:rsidR="00000000" w:rsidDel="00000000" w:rsidP="00000000" w:rsidRDefault="00000000" w:rsidRPr="00000000" w14:paraId="00000086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TymofeievPrintMessageBox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171450</wp:posOffset>
            </wp:positionV>
            <wp:extent cx="7553325" cy="154305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Повторити дослідження, які виконані в п. 4 – 7 для другої версії програми, де всі перераховані в п. 2 і 3 макровизначення для макросів повинні розташовуватись в окремому файлі.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Макроси і сама програма в різних файлах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89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 макроси з’явилися після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include 4-23-IM-22-Tymofeiev.inc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Спочатку введемо “легенду” для визначення макросів у лістингу програми, використовуючи кольоровий олівець.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TymofeievPrintMessageBox -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бірюзовий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фіолетовий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Приховані коментарі - 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салатовий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Звичайні коментарі -  </w:t>
      </w:r>
      <w:r w:rsidDel="00000000" w:rsidR="00000000" w:rsidRPr="00000000">
        <w:rPr>
          <w:rFonts w:ascii="Times New Roman" w:cs="Times New Roman" w:eastAsia="Times New Roman" w:hAnsi="Times New Roman"/>
          <w:color w:val="d5a6bd"/>
          <w:sz w:val="28"/>
          <w:szCs w:val="28"/>
          <w:rtl w:val="0"/>
        </w:rPr>
        <w:t xml:space="preserve">рожевий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імпорт макросів -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  <w:rtl w:val="0"/>
        </w:rPr>
        <w:t xml:space="preserve">жовтий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TymofeievComparePasswords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90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Макровизначення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344512</wp:posOffset>
            </wp:positionV>
            <wp:extent cx="7581900" cy="4738688"/>
            <wp:effectExtent b="0" l="0" r="0" t="0"/>
            <wp:wrapSquare wrapText="bothSides" distB="114300" distT="114300" distL="114300" distR="1143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7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4810125</wp:posOffset>
            </wp:positionV>
            <wp:extent cx="7581900" cy="3776499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776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spacing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в цьому варіанті лістингу програми можна побачити, що самі макроси йдуть після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  <w:rtl w:val="0"/>
        </w:rPr>
        <w:t xml:space="preserve">include-файлу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Також, як і минулого разу, виділено макроси : </w:t>
      </w:r>
      <w:r w:rsidDel="00000000" w:rsidR="00000000" w:rsidRPr="00000000">
        <w:rPr>
          <w:rFonts w:ascii="Times New Roman" w:cs="Times New Roman" w:eastAsia="Times New Roman" w:hAnsi="Times New Roman"/>
          <w:color w:val="00ffff"/>
          <w:sz w:val="28"/>
          <w:szCs w:val="28"/>
          <w:rtl w:val="0"/>
        </w:rPr>
        <w:t xml:space="preserve">TymofeievPrintMessageBox,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TymofeievComparePasswords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Ба більше, було побачено, що присутні, як 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8"/>
          <w:szCs w:val="28"/>
          <w:rtl w:val="0"/>
        </w:rPr>
        <w:t xml:space="preserve">приховані коментарі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і </w:t>
      </w:r>
      <w:r w:rsidDel="00000000" w:rsidR="00000000" w:rsidRPr="00000000">
        <w:rPr>
          <w:rFonts w:ascii="Times New Roman" w:cs="Times New Roman" w:eastAsia="Times New Roman" w:hAnsi="Times New Roman"/>
          <w:color w:val="d5a6bd"/>
          <w:sz w:val="28"/>
          <w:szCs w:val="28"/>
          <w:rtl w:val="0"/>
        </w:rPr>
        <w:t xml:space="preserve">звичайні коментарі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трансляції макросів: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помаранчевий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Коди, замість локальних міток -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синій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TymofeievComparePasswords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прямокутник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381000</wp:posOffset>
            </wp:positionV>
            <wp:extent cx="7562850" cy="3813268"/>
            <wp:effectExtent b="0" l="0" r="0" t="0"/>
            <wp:wrapNone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8132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ж, у другому варіанті програми багато схожого. На цьому малюнку також виділено макроси на етапі трансляції. Так само відсутній макрос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TymofeievPrintMessageBox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 явище пояснюється тим, що він містить єдиний рядок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трансляції не відображається в макросах, тож ми не можемо побачити сам макрос, однак можемо побачити тільки використання макросу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TymofeievPrintMessageBox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(виділено фіолетовим прямокутником на малюнку нижче). Зате ми можемо побачити макроси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TymofeievEncryptPassword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TymofeievComparePasswords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Більш того було помічено, що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замість локальних міток з'явилися їхні коди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Як і минулого разу присутня особливість трансляції макросів - відсутність прихованих коментарів, хоча звичайні коментарі присутні.</w:t>
      </w:r>
    </w:p>
    <w:p w:rsidR="00000000" w:rsidDel="00000000" w:rsidP="00000000" w:rsidRDefault="00000000" w:rsidRPr="00000000" w14:paraId="000000A6">
      <w:pPr>
        <w:spacing w:line="259" w:lineRule="auto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TymofeievPrintMessageBox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285750</wp:posOffset>
            </wp:positionV>
            <wp:extent cx="7512935" cy="1347836"/>
            <wp:effectExtent b="0" l="0" r="0" t="0"/>
            <wp:wrapNone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2935" cy="1347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spacing w:line="259" w:lineRule="auto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59" w:lineRule="auto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59" w:lineRule="auto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59" w:lineRule="auto"/>
        <w:rPr>
          <w:rFonts w:ascii="Times New Roman" w:cs="Times New Roman" w:eastAsia="Times New Roman" w:hAnsi="Times New Roman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Отже, під  час виконання лабораторної роботи я вивчив і опанував технології створення і вживання макросів. Виявилося, що макроси дуже зручний інструмент: їх пишуть для повторного використання коду, що часто використовується. Ба більше, дослідив результати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макрогенератору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MASM32. Також було написано дві програми: макроси і власне програма знаходилися в рамках одного файлу; макроси і власне програма були розмежовані в різних файлах. Більш того, було засвоєно використання локальних міток у макросах для організації внутрішньої логіки в межах блоку, локальні мітки не можуть бути використаними поза макросу.</w:t>
      </w:r>
    </w:p>
    <w:p w:rsidR="00000000" w:rsidDel="00000000" w:rsidP="00000000" w:rsidRDefault="00000000" w:rsidRPr="00000000" w14:paraId="000000A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порівнянні двох застосунків було досліджено, що схожості переважають над відмінностями. Спільного в них багато, а саме: видно у макровизначенні звичайні і приховані коментарі; у лістингу під час трансляції відсутні приховані коментарі, однак наявні звичайні; під час трансляції відсутній макрос, що відповідає за виведення MessageBox, оскільки він містить єдиний рядок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трансляції не відображається в макросах; назви локальних міток перетворюються на коди. Що стосується відмінностей, то основна відмінність - це розташування макровизначень у лістингу програм. За такою відміністю можна дізнатися, де знаходяться макроси : якщо макровизначення знаходяться біля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include-файлу,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макроси і програма в різних файлах. </w:t>
      </w:r>
    </w:p>
    <w:p w:rsidR="00000000" w:rsidDel="00000000" w:rsidP="00000000" w:rsidRDefault="00000000" w:rsidRPr="00000000" w14:paraId="000000A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Що стосується, прихованих і звичайних коментарів, то вони використовуються для опису чи документації коду, однак приховані коментарі відсутні на етапі трансляції, хоча звичайні присутні. Зазвичай приховані коментарі використовуються в макросах. Локальні мітки - це блоки коду, які використовуються всередині макросів, і недоступні не в межах макросу. Їх створюють за допомогою ключового слова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етапі трансляції назви міток перетворюються на коди.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eVh6vgGr5n7be7/JM26LeJsJaA==">CgMxLjA4AHIhMVRjOEFROWlDeXZqVzhCZTlESTFobDR1R1l4MDYwZUcy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