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26027" w14:textId="1EB6B148" w:rsidR="0005218B" w:rsidRPr="0005218B" w:rsidRDefault="0005218B" w:rsidP="00356385">
      <w:pPr>
        <w:jc w:val="center"/>
        <w:rPr>
          <w:lang w:val="en-US"/>
        </w:rPr>
        <w:sectPr w:rsidR="0005218B" w:rsidRPr="0005218B" w:rsidSect="00A858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BFE9D" w14:textId="5A9C28D8" w:rsidR="006F15D0" w:rsidRDefault="006F15D0" w:rsidP="006F15D0">
      <w:pPr>
        <w:pStyle w:val="a3"/>
      </w:pPr>
      <w:r>
        <w:lastRenderedPageBreak/>
        <w:t>Лабораторная работа №5</w:t>
      </w:r>
    </w:p>
    <w:p w14:paraId="33D7BD3D" w14:textId="3D366E7A" w:rsidR="00502C94" w:rsidRDefault="00502C94" w:rsidP="00A30C4C">
      <w:pPr>
        <w:pStyle w:val="1"/>
      </w:pPr>
      <w:r>
        <w:t>Диаграммы действий</w:t>
      </w:r>
    </w:p>
    <w:p w14:paraId="68A39E36" w14:textId="6584A793" w:rsidR="008442BF" w:rsidRPr="008442BF" w:rsidRDefault="00BD2E20" w:rsidP="00F7071C">
      <w:pPr>
        <w:pStyle w:val="2"/>
      </w:pPr>
      <w:r>
        <w:t>Добавление тип</w:t>
      </w:r>
      <w:r w:rsidR="000F16C7">
        <w:t>а ПО в систему</w:t>
      </w:r>
    </w:p>
    <w:p w14:paraId="18C15821" w14:textId="25CBAF1D" w:rsidR="00BD2E20" w:rsidRDefault="00374D72" w:rsidP="00BD2E20">
      <w:r w:rsidRPr="006C43DB">
        <w:t>Диаграмма описывает деятельность</w:t>
      </w:r>
      <w:r>
        <w:t xml:space="preserve"> главного администратора и директора</w:t>
      </w:r>
      <w:r w:rsidRPr="006C43DB">
        <w:t>. После авторизации</w:t>
      </w:r>
      <w:r w:rsidR="00B25855">
        <w:t xml:space="preserve"> пользователь может открыть форму просмотра списка типов ПО и нажать на кнопку добавления, после чего будет произведён переход к форме добавления типа ПО. В процессе редактирования пользователь может заполнить поля, либо отменить все вносимые изменения, после чего процесс завершается без добавления типа ПО. 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1209B831" w14:textId="634180D5" w:rsidR="0066774A" w:rsidRDefault="0066774A" w:rsidP="00BD2E20">
      <w:bookmarkStart w:id="0" w:name="_GoBack"/>
      <w:bookmarkEnd w:id="0"/>
    </w:p>
    <w:p w14:paraId="0282B471" w14:textId="07492DA4" w:rsidR="00F54592" w:rsidRDefault="00A30C4C" w:rsidP="00A30C4C">
      <w:pPr>
        <w:pStyle w:val="2"/>
      </w:pPr>
      <w:r w:rsidRPr="00A30C4C">
        <w:t>Удаление комплектующего</w:t>
      </w:r>
    </w:p>
    <w:p w14:paraId="1D68ADD8" w14:textId="483DACBF" w:rsidR="00A30C4C" w:rsidRPr="00A30C4C" w:rsidRDefault="00A30C4C" w:rsidP="00A30C4C">
      <w:r w:rsidRPr="006C43DB">
        <w:t>Диаграмма описывает деятельность</w:t>
      </w:r>
      <w:r>
        <w:t xml:space="preserve"> любого участника системы</w:t>
      </w:r>
      <w:r w:rsidRPr="006C43DB">
        <w:t xml:space="preserve">. </w:t>
      </w:r>
      <w:r w:rsidR="003F03EA">
        <w:t>После авторизации пользователь может открыть форму просмотра списка комплектующих, выбрать комплектующее для удаления и нажать на кнопку «Удалить», затем после подтверждения операции комплектующее удаляется из системы</w:t>
      </w:r>
      <w:r w:rsidR="00DA0770">
        <w:t>.</w:t>
      </w:r>
    </w:p>
    <w:p w14:paraId="5B43C13F" w14:textId="77777777" w:rsidR="006F15D0" w:rsidRPr="00F9199E" w:rsidRDefault="006F15D0" w:rsidP="00502C94">
      <w:pPr>
        <w:pStyle w:val="2"/>
      </w:pPr>
      <w:r>
        <w:t>Просмотр статистики и аналитики</w:t>
      </w:r>
    </w:p>
    <w:p w14:paraId="05A84F51" w14:textId="56AEECD3" w:rsidR="0005218B" w:rsidRDefault="006C43DB" w:rsidP="006F15D0">
      <w:r w:rsidRPr="006C43DB">
        <w:t>Диаграмма описывает деятельность</w:t>
      </w:r>
      <w:r>
        <w:t xml:space="preserve"> директора и директора филиала</w:t>
      </w:r>
      <w:r w:rsidRPr="006C43DB">
        <w:t>. После авторизации для</w:t>
      </w:r>
      <w:r w:rsidR="00291EEF">
        <w:t xml:space="preserve"> директора</w:t>
      </w:r>
      <w:r w:rsidRPr="006C43DB">
        <w:t xml:space="preserve"> выводится пользовательский интерфейс, </w:t>
      </w:r>
      <w:r w:rsidR="00D17525">
        <w:t xml:space="preserve">где он может выбрать нужную сущность </w:t>
      </w:r>
      <w:r w:rsidR="00B74CB3">
        <w:t>для просмотра</w:t>
      </w:r>
      <w:r w:rsidR="00D17525">
        <w:t xml:space="preserve"> графиков и статистических данных</w:t>
      </w:r>
      <w:r w:rsidR="00502C94">
        <w:t>. После выбора сущности директор может</w:t>
      </w:r>
      <w:r w:rsidR="00B74CB3">
        <w:t xml:space="preserve"> осуществить п</w:t>
      </w:r>
      <w:r w:rsidR="00B74CB3" w:rsidRPr="00B74CB3">
        <w:t>росмотр списка сущности с промежуточными итогами</w:t>
      </w:r>
      <w:r w:rsidR="00B74CB3">
        <w:t xml:space="preserve"> либо </w:t>
      </w:r>
      <w:r w:rsidR="00EC57D7">
        <w:t>п</w:t>
      </w:r>
      <w:r w:rsidR="00B74CB3" w:rsidRPr="00B74CB3">
        <w:t>росмотр диаграммы в разрезе временных промежутков</w:t>
      </w:r>
      <w:r w:rsidR="00B74CB3">
        <w:t>.</w:t>
      </w:r>
    </w:p>
    <w:p w14:paraId="5C514FF1" w14:textId="67D109A1" w:rsidR="00BB31D6" w:rsidRDefault="00BB31D6" w:rsidP="00BB31D6">
      <w:pPr>
        <w:pStyle w:val="2"/>
      </w:pPr>
      <w:r>
        <w:t>Добавление компьютера в систему</w:t>
      </w:r>
      <w:r w:rsidR="00DE3F4A">
        <w:t xml:space="preserve"> главным администратором или директором</w:t>
      </w:r>
    </w:p>
    <w:p w14:paraId="3C2DBC37" w14:textId="06A7684E" w:rsidR="00112DCB" w:rsidRDefault="00BB31D6" w:rsidP="006F15D0">
      <w:r w:rsidRPr="006C43DB">
        <w:t>Диаграмма описывает деятельность</w:t>
      </w:r>
      <w:r>
        <w:t xml:space="preserve"> главного администратора и директора</w:t>
      </w:r>
      <w:r w:rsidRPr="006C43DB">
        <w:t>. После авторизации</w:t>
      </w:r>
      <w:r>
        <w:t xml:space="preserve"> пользователь может открыть форму просмотра списка</w:t>
      </w:r>
      <w:r w:rsidR="00D816B4">
        <w:t xml:space="preserve"> компьютеров</w:t>
      </w:r>
      <w:r>
        <w:t xml:space="preserve"> и нажать на кнопку добавления, после чего будет произведён переход к форме добавления</w:t>
      </w:r>
      <w:r w:rsidR="00A87137">
        <w:t xml:space="preserve"> компьютера</w:t>
      </w:r>
      <w:r>
        <w:t>. В процессе редактирования пользователь может заполнить поля, либо отменить все вносимые изменения, после чего процесс завершается без добавления</w:t>
      </w:r>
      <w:r w:rsidR="009055D3">
        <w:t xml:space="preserve"> компьютера</w:t>
      </w:r>
      <w:r>
        <w:t>.</w:t>
      </w:r>
    </w:p>
    <w:p w14:paraId="14A0D183" w14:textId="2B1621FF" w:rsidR="00112DCB" w:rsidRDefault="009055D3" w:rsidP="006F15D0">
      <w:r>
        <w:t>Также в процессе редактирования пользователь может совершить выбор филиала, помещения, ответственного лица, произвести внесение информации об установленном ПО (создать</w:t>
      </w:r>
      <w:r w:rsidR="005D4499">
        <w:t xml:space="preserve"> информацию о</w:t>
      </w:r>
      <w:r>
        <w:t xml:space="preserve">, в случае отсутствия необходимого) и применить лицензии к </w:t>
      </w:r>
      <w:r w:rsidR="00D0347B">
        <w:t>данному ПО (создать информацию о, в случае отсутствия необходимых), произвести внесение информации о установленных в компьютер комплектующих (</w:t>
      </w:r>
      <w:r w:rsidR="005D4499">
        <w:t>создать информацию о, в случае отсутствия необходимых</w:t>
      </w:r>
      <w:r w:rsidR="00D0347B">
        <w:t>)</w:t>
      </w:r>
      <w:r w:rsidR="00712EBA">
        <w:t>.</w:t>
      </w:r>
    </w:p>
    <w:p w14:paraId="0FC038D7" w14:textId="6ED870C9" w:rsidR="00BB31D6" w:rsidRDefault="00BB31D6" w:rsidP="006F15D0">
      <w:r>
        <w:t>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3FB7F4F5" w14:textId="2FF18AB8" w:rsidR="009A4447" w:rsidRDefault="009A4447" w:rsidP="009A4447">
      <w:pPr>
        <w:pStyle w:val="2"/>
      </w:pPr>
      <w:r>
        <w:t>Изменение данных о ПО</w:t>
      </w:r>
    </w:p>
    <w:p w14:paraId="0F3D4136" w14:textId="35A52AED" w:rsidR="009A4447" w:rsidRDefault="009A4447" w:rsidP="009A4447">
      <w:r w:rsidRPr="006C43DB">
        <w:t>Диаграмма описывает деятельность</w:t>
      </w:r>
      <w:r>
        <w:t xml:space="preserve"> </w:t>
      </w:r>
      <w:r w:rsidR="009E36E9">
        <w:t>пользователей, не являющихся кладовщиками</w:t>
      </w:r>
      <w:r w:rsidRPr="006C43DB">
        <w:t>. После авторизации</w:t>
      </w:r>
      <w:r>
        <w:t xml:space="preserve"> пользователь может открыть форму просмотра списка </w:t>
      </w:r>
      <w:r w:rsidR="006E0B6A">
        <w:t xml:space="preserve">ПО, произвести выбор ПО из списка </w:t>
      </w:r>
      <w:r>
        <w:t>и нажать на кнопку</w:t>
      </w:r>
      <w:r w:rsidR="006E0B6A">
        <w:t xml:space="preserve"> изменения</w:t>
      </w:r>
      <w:r>
        <w:t>, после чего будет произведён переход к форме</w:t>
      </w:r>
      <w:r w:rsidR="00EB5014">
        <w:t xml:space="preserve"> изменения ПО</w:t>
      </w:r>
      <w:r>
        <w:t xml:space="preserve">. В процессе редактирования пользователь может заполнить поля, либо отменить все вносимые изменения, после чего процесс завершается без </w:t>
      </w:r>
      <w:r w:rsidR="00E20B3D">
        <w:t>изменения данных о ПО</w:t>
      </w:r>
      <w:r>
        <w:t>.</w:t>
      </w:r>
    </w:p>
    <w:p w14:paraId="3BFB6A44" w14:textId="76E476EE" w:rsidR="009A4447" w:rsidRDefault="009A4447" w:rsidP="009A4447">
      <w:r>
        <w:lastRenderedPageBreak/>
        <w:t>Также в процессе редактирования пользователь может совершить выбор</w:t>
      </w:r>
      <w:r w:rsidR="00124E42">
        <w:t xml:space="preserve"> типа ПО</w:t>
      </w:r>
      <w:r>
        <w:t xml:space="preserve">, </w:t>
      </w:r>
      <w:r w:rsidR="00124E42">
        <w:t>компьютера, на который будет установлено ПО</w:t>
      </w:r>
      <w:r>
        <w:t xml:space="preserve"> и применить лицензии к данному ПО (создать информацию о, в случае отсутствия необходимых)</w:t>
      </w:r>
      <w:r w:rsidR="002E0095">
        <w:t>, если ПО нуждается в лицензировании</w:t>
      </w:r>
      <w:r w:rsidR="00531C31">
        <w:t>.</w:t>
      </w:r>
    </w:p>
    <w:p w14:paraId="006BB97F" w14:textId="29F4FE8C" w:rsidR="009A4447" w:rsidRDefault="009A4447" w:rsidP="006F15D0">
      <w:r>
        <w:t>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56056351" w14:textId="287910A5" w:rsidR="00AF3156" w:rsidRDefault="00AF3156" w:rsidP="00AF3156">
      <w:pPr>
        <w:pStyle w:val="1"/>
      </w:pPr>
      <w:r>
        <w:t>Диаграммы последовательностей</w:t>
      </w:r>
    </w:p>
    <w:p w14:paraId="24B19ED0" w14:textId="7D5CDE7C" w:rsidR="00204983" w:rsidRDefault="00DA34F3" w:rsidP="00FD3A58">
      <w:pPr>
        <w:pStyle w:val="2"/>
      </w:pPr>
      <w:r>
        <w:t>Просмотр компьютеров ответственным лицом</w:t>
      </w:r>
    </w:p>
    <w:p w14:paraId="5B8C42BD" w14:textId="7B8DD35F" w:rsidR="00D25642" w:rsidRPr="00FD3A58" w:rsidRDefault="004131EB" w:rsidP="00894413">
      <w:r>
        <w:t>Диаграмма описывает процесс просмотра компьютеров ответственным лицом</w:t>
      </w:r>
      <w:r w:rsidR="00AD4A9F">
        <w:t>.</w:t>
      </w:r>
      <w:r w:rsidR="00011933">
        <w:t xml:space="preserve"> </w:t>
      </w:r>
    </w:p>
    <w:p w14:paraId="41A45961" w14:textId="192BD688" w:rsidR="00D164F6" w:rsidRDefault="00D164F6" w:rsidP="00D164F6">
      <w:pPr>
        <w:pStyle w:val="2"/>
      </w:pPr>
      <w:r>
        <w:t xml:space="preserve">Удаление </w:t>
      </w:r>
      <w:proofErr w:type="gramStart"/>
      <w:r w:rsidR="00081736">
        <w:t>типа</w:t>
      </w:r>
      <w:proofErr w:type="gramEnd"/>
      <w:r>
        <w:t xml:space="preserve"> комплектующего из системы</w:t>
      </w:r>
    </w:p>
    <w:p w14:paraId="41D1DB59" w14:textId="3CF01F2C" w:rsidR="00A82055" w:rsidRPr="00A82055" w:rsidRDefault="00A82055" w:rsidP="00A82055">
      <w:r>
        <w:t xml:space="preserve">Диаграмма описывает процесс </w:t>
      </w:r>
      <w:r>
        <w:t xml:space="preserve">удаления </w:t>
      </w:r>
      <w:proofErr w:type="gramStart"/>
      <w:r>
        <w:t>типа</w:t>
      </w:r>
      <w:proofErr w:type="gramEnd"/>
      <w:r>
        <w:t xml:space="preserve"> комплектующего из системы</w:t>
      </w:r>
      <w:r>
        <w:t>.</w:t>
      </w:r>
      <w:r w:rsidR="00C75C5A">
        <w:t xml:space="preserve"> </w:t>
      </w:r>
    </w:p>
    <w:p w14:paraId="70760071" w14:textId="77A68F7A" w:rsidR="004F003A" w:rsidRDefault="004F003A" w:rsidP="00A1650A">
      <w:pPr>
        <w:pStyle w:val="2"/>
      </w:pPr>
      <w:r>
        <w:t>Авторизация пользователя</w:t>
      </w:r>
    </w:p>
    <w:p w14:paraId="4BDB28CA" w14:textId="5908CF4B" w:rsidR="007643F3" w:rsidRPr="005E29F6" w:rsidRDefault="00852929" w:rsidP="007643F3">
      <w:pPr>
        <w:rPr>
          <w:lang w:val="en-US"/>
        </w:rPr>
      </w:pPr>
      <w:r>
        <w:t xml:space="preserve">Диаграмма описывает процесс </w:t>
      </w:r>
      <w:r w:rsidR="00582110">
        <w:t>авторизации пользователя</w:t>
      </w:r>
      <w:r w:rsidR="007643F3">
        <w:t>.</w:t>
      </w:r>
      <w:r w:rsidR="00040E58">
        <w:t xml:space="preserve"> </w:t>
      </w:r>
      <w:r w:rsidR="001E0291">
        <w:t>Потенциальный пользователь через главное меню приложения</w:t>
      </w:r>
    </w:p>
    <w:p w14:paraId="1ED3BB77" w14:textId="194C58A5" w:rsidR="000456FB" w:rsidRDefault="000456FB" w:rsidP="000456FB">
      <w:pPr>
        <w:pStyle w:val="2"/>
      </w:pPr>
      <w:r>
        <w:t>Добавление компьютера</w:t>
      </w:r>
      <w:r w:rsidRPr="000456FB">
        <w:t xml:space="preserve"> </w:t>
      </w:r>
      <w:r>
        <w:t>директором филиала или администратором филиала</w:t>
      </w:r>
    </w:p>
    <w:p w14:paraId="20F16D5D" w14:textId="6E1AD093" w:rsidR="00852929" w:rsidRPr="00852929" w:rsidRDefault="00852929" w:rsidP="00852929">
      <w:r>
        <w:t>Диаграмма описывает процесс</w:t>
      </w:r>
      <w:r>
        <w:t xml:space="preserve"> д</w:t>
      </w:r>
      <w:r w:rsidRPr="00852929">
        <w:t>обавление компьютера директором филиала или администратором филиала</w:t>
      </w:r>
      <w:r>
        <w:t>.</w:t>
      </w:r>
      <w:r w:rsidR="00593315">
        <w:t xml:space="preserve"> </w:t>
      </w:r>
    </w:p>
    <w:p w14:paraId="4CA80D08" w14:textId="453A0708" w:rsidR="000456FB" w:rsidRDefault="000456FB" w:rsidP="007269B2">
      <w:pPr>
        <w:pStyle w:val="2"/>
      </w:pPr>
      <w:r>
        <w:t xml:space="preserve">Изменение </w:t>
      </w:r>
      <w:proofErr w:type="gramStart"/>
      <w:r>
        <w:t>ПО директором</w:t>
      </w:r>
      <w:proofErr w:type="gramEnd"/>
      <w:r>
        <w:t xml:space="preserve"> филиала или администратором филиала</w:t>
      </w:r>
    </w:p>
    <w:p w14:paraId="3556BA72" w14:textId="2FB1ADD0" w:rsidR="00CB3E25" w:rsidRPr="003F039D" w:rsidRDefault="00852929" w:rsidP="00852929">
      <w:r>
        <w:t>Диаграмма описывает процесс</w:t>
      </w:r>
      <w:r w:rsidR="006E6351">
        <w:t xml:space="preserve"> изменения</w:t>
      </w:r>
      <w:r w:rsidR="006E6351" w:rsidRPr="006E6351">
        <w:t xml:space="preserve"> </w:t>
      </w:r>
      <w:proofErr w:type="gramStart"/>
      <w:r w:rsidR="006E6351" w:rsidRPr="006E6351">
        <w:t>ПО директором</w:t>
      </w:r>
      <w:proofErr w:type="gramEnd"/>
      <w:r w:rsidR="006E6351" w:rsidRPr="006E6351">
        <w:t xml:space="preserve"> филиала или администратором филиала</w:t>
      </w:r>
      <w:r w:rsidR="003B615F">
        <w:t>.</w:t>
      </w:r>
    </w:p>
    <w:p w14:paraId="6D0EEF11" w14:textId="44A76619" w:rsidR="00AF3156" w:rsidRDefault="00AF3156" w:rsidP="00AF3156">
      <w:pPr>
        <w:pStyle w:val="1"/>
      </w:pPr>
      <w:r>
        <w:t>Диаграммы состояний</w:t>
      </w:r>
    </w:p>
    <w:p w14:paraId="650495E9" w14:textId="7BB9F5A6" w:rsidR="00B27C64" w:rsidRDefault="00B27C64" w:rsidP="00B27C64">
      <w:pPr>
        <w:pStyle w:val="2"/>
      </w:pPr>
      <w:r>
        <w:t>Состояния комплектующего</w:t>
      </w:r>
    </w:p>
    <w:p w14:paraId="2811EA46" w14:textId="126CFBF4" w:rsidR="00016384" w:rsidRDefault="00016384" w:rsidP="00016384">
      <w:r w:rsidRPr="003719D5">
        <w:t>Диаграмма описывает все возможные состояния</w:t>
      </w:r>
      <w:r>
        <w:t xml:space="preserve"> комплектующего</w:t>
      </w:r>
      <w:r w:rsidRPr="003719D5">
        <w:t xml:space="preserve"> на продолжении е</w:t>
      </w:r>
      <w:r w:rsidR="009E1D74">
        <w:t>го</w:t>
      </w:r>
      <w:r w:rsidRPr="003719D5">
        <w:t xml:space="preserve"> жизненного цикла.</w:t>
      </w:r>
      <w:r w:rsidR="000B4387">
        <w:t xml:space="preserve"> При добавлении комплектующего оно помещается на склад. Далее, в зависимости от выбора оно может быть установлено в компьютер или удалено из системы. Установленное комплектующее может быть извлечено и возвращено на склад, либо выйти из строя, и так же быть возвращённым на склад. Вышедшее из строя комплектующее, находящееся на складе так же может быть удалено из системы.</w:t>
      </w:r>
    </w:p>
    <w:p w14:paraId="7A0A72D0" w14:textId="756D92A0" w:rsidR="005E29F6" w:rsidRPr="000B4387" w:rsidRDefault="005E29F6" w:rsidP="00016384">
      <w:r w:rsidRPr="005E29F6">
        <w:rPr>
          <w:noProof/>
          <w:lang w:eastAsia="ru-RU"/>
        </w:rPr>
        <w:drawing>
          <wp:inline distT="0" distB="0" distL="0" distR="0" wp14:anchorId="1EDF6A32" wp14:editId="4F168F0A">
            <wp:extent cx="5940425" cy="2246325"/>
            <wp:effectExtent l="0" t="0" r="3175" b="1905"/>
            <wp:docPr id="1" name="Рисунок 1" descr="G:\siberian-gates\docs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iberian-gates\docs\Stat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3315" w14:textId="32AA2703" w:rsidR="00AF3156" w:rsidRDefault="00B2011F" w:rsidP="00585306">
      <w:pPr>
        <w:pStyle w:val="2"/>
      </w:pPr>
      <w:r>
        <w:lastRenderedPageBreak/>
        <w:t xml:space="preserve">Состояния </w:t>
      </w:r>
      <w:r w:rsidR="00B27C64">
        <w:t>лицензии</w:t>
      </w:r>
    </w:p>
    <w:p w14:paraId="1995E157" w14:textId="58C6303F" w:rsidR="00B2011F" w:rsidRDefault="003719D5" w:rsidP="00B2011F">
      <w:r w:rsidRPr="003719D5">
        <w:t xml:space="preserve">Диаграмма описывает все возможные состояния </w:t>
      </w:r>
      <w:r>
        <w:t>лицензии</w:t>
      </w:r>
      <w:r w:rsidRPr="003719D5">
        <w:t xml:space="preserve"> на продолжении ее жизненного цикла. </w:t>
      </w:r>
      <w:r>
        <w:t>После добавления лицензии</w:t>
      </w:r>
      <w:r w:rsidR="00B27C64">
        <w:t xml:space="preserve"> происходит полное или частичное применение лицензии к некоторым ПО. Далее и в случае полностью применённой и в случае частично применённой лицензии происходит израсходование части всех применений данной лицензии. </w:t>
      </w:r>
      <w:r w:rsidR="00B27C64" w:rsidRPr="00B27C64">
        <w:t>Частично примен</w:t>
      </w:r>
      <w:r w:rsidR="00B27C64">
        <w:t>ённая</w:t>
      </w:r>
      <w:r w:rsidR="00B27C64" w:rsidRPr="00B27C64">
        <w:t xml:space="preserve"> и частично израсходован</w:t>
      </w:r>
      <w:r w:rsidR="00B27C64">
        <w:t>ная лицензия может быть до применена до состояния полностью применённой и частично израсходованной лицензии. Полностью применённая и частично израсходованная лицензия после прошествии некоторого времени становится полностью израсходованной</w:t>
      </w:r>
      <w:r w:rsidR="0082452D">
        <w:t>.</w:t>
      </w:r>
    </w:p>
    <w:p w14:paraId="4635B328" w14:textId="3DE44C8C" w:rsidR="005E29F6" w:rsidRPr="00B2011F" w:rsidRDefault="005E29F6" w:rsidP="00B2011F">
      <w:r>
        <w:object w:dxaOrig="8656" w:dyaOrig="14731" w14:anchorId="1526F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0.45pt;height:715.9pt" o:ole="">
            <v:imagedata r:id="rId7" o:title=""/>
          </v:shape>
          <o:OLEObject Type="Embed" ProgID="Visio.Drawing.15" ShapeID="_x0000_i1037" DrawAspect="Content" ObjectID="_1634479422" r:id="rId8"/>
        </w:object>
      </w:r>
    </w:p>
    <w:sectPr w:rsidR="005E29F6" w:rsidRPr="00B2011F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4"/>
  </w:num>
  <w:num w:numId="5">
    <w:abstractNumId w:val="2"/>
  </w:num>
  <w:num w:numId="6">
    <w:abstractNumId w:val="17"/>
  </w:num>
  <w:num w:numId="7">
    <w:abstractNumId w:val="25"/>
  </w:num>
  <w:num w:numId="8">
    <w:abstractNumId w:val="9"/>
  </w:num>
  <w:num w:numId="9">
    <w:abstractNumId w:val="0"/>
  </w:num>
  <w:num w:numId="10">
    <w:abstractNumId w:val="6"/>
  </w:num>
  <w:num w:numId="11">
    <w:abstractNumId w:val="21"/>
  </w:num>
  <w:num w:numId="12">
    <w:abstractNumId w:val="13"/>
  </w:num>
  <w:num w:numId="13">
    <w:abstractNumId w:val="8"/>
  </w:num>
  <w:num w:numId="14">
    <w:abstractNumId w:val="23"/>
  </w:num>
  <w:num w:numId="15">
    <w:abstractNumId w:val="19"/>
  </w:num>
  <w:num w:numId="16">
    <w:abstractNumId w:val="16"/>
  </w:num>
  <w:num w:numId="17">
    <w:abstractNumId w:val="24"/>
  </w:num>
  <w:num w:numId="18">
    <w:abstractNumId w:val="7"/>
  </w:num>
  <w:num w:numId="19">
    <w:abstractNumId w:val="15"/>
  </w:num>
  <w:num w:numId="20">
    <w:abstractNumId w:val="11"/>
  </w:num>
  <w:num w:numId="21">
    <w:abstractNumId w:val="20"/>
  </w:num>
  <w:num w:numId="22">
    <w:abstractNumId w:val="3"/>
  </w:num>
  <w:num w:numId="23">
    <w:abstractNumId w:val="12"/>
  </w:num>
  <w:num w:numId="24">
    <w:abstractNumId w:val="1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072ED"/>
    <w:rsid w:val="00011933"/>
    <w:rsid w:val="00016187"/>
    <w:rsid w:val="00016384"/>
    <w:rsid w:val="00016C9E"/>
    <w:rsid w:val="00035997"/>
    <w:rsid w:val="00040E58"/>
    <w:rsid w:val="000456FB"/>
    <w:rsid w:val="0004571E"/>
    <w:rsid w:val="0005218B"/>
    <w:rsid w:val="00052DC1"/>
    <w:rsid w:val="000748F2"/>
    <w:rsid w:val="00081736"/>
    <w:rsid w:val="00095383"/>
    <w:rsid w:val="000A0264"/>
    <w:rsid w:val="000A6A6C"/>
    <w:rsid w:val="000B4387"/>
    <w:rsid w:val="000D00EF"/>
    <w:rsid w:val="000E3A3F"/>
    <w:rsid w:val="000F16C7"/>
    <w:rsid w:val="000F7285"/>
    <w:rsid w:val="00101D3D"/>
    <w:rsid w:val="00103A0B"/>
    <w:rsid w:val="00112DCB"/>
    <w:rsid w:val="0011312F"/>
    <w:rsid w:val="00115F39"/>
    <w:rsid w:val="00124E42"/>
    <w:rsid w:val="0015703D"/>
    <w:rsid w:val="0016791D"/>
    <w:rsid w:val="00172A9D"/>
    <w:rsid w:val="00191A12"/>
    <w:rsid w:val="00192268"/>
    <w:rsid w:val="001C437B"/>
    <w:rsid w:val="001E0291"/>
    <w:rsid w:val="001F4721"/>
    <w:rsid w:val="00204983"/>
    <w:rsid w:val="002733A4"/>
    <w:rsid w:val="00277BC6"/>
    <w:rsid w:val="00291EEF"/>
    <w:rsid w:val="00294618"/>
    <w:rsid w:val="002A3C66"/>
    <w:rsid w:val="002A607D"/>
    <w:rsid w:val="002E0095"/>
    <w:rsid w:val="002F4502"/>
    <w:rsid w:val="00305BC6"/>
    <w:rsid w:val="0032165A"/>
    <w:rsid w:val="0033149B"/>
    <w:rsid w:val="00356385"/>
    <w:rsid w:val="003564AB"/>
    <w:rsid w:val="00365459"/>
    <w:rsid w:val="003719D5"/>
    <w:rsid w:val="00374D72"/>
    <w:rsid w:val="00377ECD"/>
    <w:rsid w:val="003A52C4"/>
    <w:rsid w:val="003B615F"/>
    <w:rsid w:val="003B6B8D"/>
    <w:rsid w:val="003B799B"/>
    <w:rsid w:val="003B7F3D"/>
    <w:rsid w:val="003C7DEB"/>
    <w:rsid w:val="003D510A"/>
    <w:rsid w:val="003D535F"/>
    <w:rsid w:val="003F039D"/>
    <w:rsid w:val="003F03EA"/>
    <w:rsid w:val="003F6994"/>
    <w:rsid w:val="004118AF"/>
    <w:rsid w:val="004131EB"/>
    <w:rsid w:val="00425A27"/>
    <w:rsid w:val="004301F3"/>
    <w:rsid w:val="004353F0"/>
    <w:rsid w:val="0043725A"/>
    <w:rsid w:val="00447DE1"/>
    <w:rsid w:val="00470F56"/>
    <w:rsid w:val="004824FF"/>
    <w:rsid w:val="00487C74"/>
    <w:rsid w:val="00493E7D"/>
    <w:rsid w:val="004A04E2"/>
    <w:rsid w:val="004A48FC"/>
    <w:rsid w:val="004B4BC0"/>
    <w:rsid w:val="004B615B"/>
    <w:rsid w:val="004E6487"/>
    <w:rsid w:val="004F003A"/>
    <w:rsid w:val="00502C94"/>
    <w:rsid w:val="00505940"/>
    <w:rsid w:val="00512E30"/>
    <w:rsid w:val="00517E0F"/>
    <w:rsid w:val="00531C31"/>
    <w:rsid w:val="00555835"/>
    <w:rsid w:val="00582110"/>
    <w:rsid w:val="00583185"/>
    <w:rsid w:val="00585306"/>
    <w:rsid w:val="005905B0"/>
    <w:rsid w:val="00593315"/>
    <w:rsid w:val="005D185C"/>
    <w:rsid w:val="005D4499"/>
    <w:rsid w:val="005E29F6"/>
    <w:rsid w:val="005F2346"/>
    <w:rsid w:val="00614300"/>
    <w:rsid w:val="006173BF"/>
    <w:rsid w:val="006228B6"/>
    <w:rsid w:val="00643A10"/>
    <w:rsid w:val="00643D48"/>
    <w:rsid w:val="0065788D"/>
    <w:rsid w:val="0066774A"/>
    <w:rsid w:val="00673DD5"/>
    <w:rsid w:val="006B7EF6"/>
    <w:rsid w:val="006C3C65"/>
    <w:rsid w:val="006C43DB"/>
    <w:rsid w:val="006D0565"/>
    <w:rsid w:val="006D45E3"/>
    <w:rsid w:val="006E0B6A"/>
    <w:rsid w:val="006E6351"/>
    <w:rsid w:val="006F15D0"/>
    <w:rsid w:val="007036A6"/>
    <w:rsid w:val="00712EBA"/>
    <w:rsid w:val="00721451"/>
    <w:rsid w:val="007269B2"/>
    <w:rsid w:val="00732F0C"/>
    <w:rsid w:val="00753079"/>
    <w:rsid w:val="00762CAE"/>
    <w:rsid w:val="007643F3"/>
    <w:rsid w:val="0076451B"/>
    <w:rsid w:val="0077421A"/>
    <w:rsid w:val="007B5A3F"/>
    <w:rsid w:val="007C2831"/>
    <w:rsid w:val="007C5222"/>
    <w:rsid w:val="007C5F4D"/>
    <w:rsid w:val="007F4B8B"/>
    <w:rsid w:val="00803487"/>
    <w:rsid w:val="00815DC3"/>
    <w:rsid w:val="0081745E"/>
    <w:rsid w:val="0082452D"/>
    <w:rsid w:val="00831DB1"/>
    <w:rsid w:val="0083713B"/>
    <w:rsid w:val="008426CD"/>
    <w:rsid w:val="008442BF"/>
    <w:rsid w:val="0085209A"/>
    <w:rsid w:val="00852929"/>
    <w:rsid w:val="00856114"/>
    <w:rsid w:val="008934B8"/>
    <w:rsid w:val="00893C56"/>
    <w:rsid w:val="00894413"/>
    <w:rsid w:val="008A1C37"/>
    <w:rsid w:val="008A2426"/>
    <w:rsid w:val="008A3DBE"/>
    <w:rsid w:val="008A7E3F"/>
    <w:rsid w:val="008C31E8"/>
    <w:rsid w:val="00901FAB"/>
    <w:rsid w:val="009055D3"/>
    <w:rsid w:val="009127E8"/>
    <w:rsid w:val="009405D0"/>
    <w:rsid w:val="0095453C"/>
    <w:rsid w:val="00954A31"/>
    <w:rsid w:val="009670CB"/>
    <w:rsid w:val="00994CFD"/>
    <w:rsid w:val="009951AE"/>
    <w:rsid w:val="009A3113"/>
    <w:rsid w:val="009A4447"/>
    <w:rsid w:val="009B42C6"/>
    <w:rsid w:val="009D033B"/>
    <w:rsid w:val="009E027D"/>
    <w:rsid w:val="009E1D74"/>
    <w:rsid w:val="009E36E9"/>
    <w:rsid w:val="009E73CA"/>
    <w:rsid w:val="00A10545"/>
    <w:rsid w:val="00A1650A"/>
    <w:rsid w:val="00A16A4C"/>
    <w:rsid w:val="00A1715B"/>
    <w:rsid w:val="00A30C4C"/>
    <w:rsid w:val="00A51915"/>
    <w:rsid w:val="00A61469"/>
    <w:rsid w:val="00A62EE7"/>
    <w:rsid w:val="00A7433B"/>
    <w:rsid w:val="00A82055"/>
    <w:rsid w:val="00A8584C"/>
    <w:rsid w:val="00A87137"/>
    <w:rsid w:val="00A9192B"/>
    <w:rsid w:val="00AB4284"/>
    <w:rsid w:val="00AB54B3"/>
    <w:rsid w:val="00AC310D"/>
    <w:rsid w:val="00AC3AB9"/>
    <w:rsid w:val="00AD2411"/>
    <w:rsid w:val="00AD4A9F"/>
    <w:rsid w:val="00AE11DF"/>
    <w:rsid w:val="00AF3156"/>
    <w:rsid w:val="00AF5332"/>
    <w:rsid w:val="00B03EB1"/>
    <w:rsid w:val="00B16AC0"/>
    <w:rsid w:val="00B2011F"/>
    <w:rsid w:val="00B25855"/>
    <w:rsid w:val="00B27C64"/>
    <w:rsid w:val="00B46B17"/>
    <w:rsid w:val="00B54747"/>
    <w:rsid w:val="00B56D27"/>
    <w:rsid w:val="00B619CC"/>
    <w:rsid w:val="00B63EB8"/>
    <w:rsid w:val="00B65194"/>
    <w:rsid w:val="00B67F30"/>
    <w:rsid w:val="00B74CB3"/>
    <w:rsid w:val="00B85B28"/>
    <w:rsid w:val="00BA5ABD"/>
    <w:rsid w:val="00BB05E8"/>
    <w:rsid w:val="00BB31D6"/>
    <w:rsid w:val="00BC4FC6"/>
    <w:rsid w:val="00BC7997"/>
    <w:rsid w:val="00BD2E20"/>
    <w:rsid w:val="00BE0C6B"/>
    <w:rsid w:val="00BE1886"/>
    <w:rsid w:val="00BF5FF8"/>
    <w:rsid w:val="00C066F5"/>
    <w:rsid w:val="00C200EF"/>
    <w:rsid w:val="00C22AEC"/>
    <w:rsid w:val="00C27F12"/>
    <w:rsid w:val="00C456C9"/>
    <w:rsid w:val="00C53B96"/>
    <w:rsid w:val="00C610B3"/>
    <w:rsid w:val="00C73C2B"/>
    <w:rsid w:val="00C75C5A"/>
    <w:rsid w:val="00C90597"/>
    <w:rsid w:val="00CB3E25"/>
    <w:rsid w:val="00CE165C"/>
    <w:rsid w:val="00CF39F1"/>
    <w:rsid w:val="00D0347B"/>
    <w:rsid w:val="00D15D24"/>
    <w:rsid w:val="00D164F6"/>
    <w:rsid w:val="00D17525"/>
    <w:rsid w:val="00D25642"/>
    <w:rsid w:val="00D369B5"/>
    <w:rsid w:val="00D5140D"/>
    <w:rsid w:val="00D71EA4"/>
    <w:rsid w:val="00D805D8"/>
    <w:rsid w:val="00D816B4"/>
    <w:rsid w:val="00D860B9"/>
    <w:rsid w:val="00DA0770"/>
    <w:rsid w:val="00DA34F3"/>
    <w:rsid w:val="00DA5B4C"/>
    <w:rsid w:val="00DB1773"/>
    <w:rsid w:val="00DD5680"/>
    <w:rsid w:val="00DD5C7F"/>
    <w:rsid w:val="00DE3262"/>
    <w:rsid w:val="00DE3F4A"/>
    <w:rsid w:val="00DE6527"/>
    <w:rsid w:val="00DE7B08"/>
    <w:rsid w:val="00DE7F05"/>
    <w:rsid w:val="00E00848"/>
    <w:rsid w:val="00E03FFE"/>
    <w:rsid w:val="00E05F7C"/>
    <w:rsid w:val="00E10E20"/>
    <w:rsid w:val="00E20B3D"/>
    <w:rsid w:val="00E20B93"/>
    <w:rsid w:val="00E239AF"/>
    <w:rsid w:val="00E64401"/>
    <w:rsid w:val="00E75807"/>
    <w:rsid w:val="00E87614"/>
    <w:rsid w:val="00E911C2"/>
    <w:rsid w:val="00EA1E5C"/>
    <w:rsid w:val="00EA23EC"/>
    <w:rsid w:val="00EB0DA4"/>
    <w:rsid w:val="00EB5014"/>
    <w:rsid w:val="00EC2519"/>
    <w:rsid w:val="00EC57D7"/>
    <w:rsid w:val="00ED263B"/>
    <w:rsid w:val="00EF1F7A"/>
    <w:rsid w:val="00F15453"/>
    <w:rsid w:val="00F242EA"/>
    <w:rsid w:val="00F345A9"/>
    <w:rsid w:val="00F508B6"/>
    <w:rsid w:val="00F54592"/>
    <w:rsid w:val="00F61730"/>
    <w:rsid w:val="00F7071C"/>
    <w:rsid w:val="00F9199E"/>
    <w:rsid w:val="00FA6AAA"/>
    <w:rsid w:val="00FB0EFC"/>
    <w:rsid w:val="00FC6988"/>
    <w:rsid w:val="00FD3A58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56AB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C64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07B0-A5EE-4D81-8096-D61F6427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Корж Даниил Андреевич</cp:lastModifiedBy>
  <cp:revision>211</cp:revision>
  <dcterms:created xsi:type="dcterms:W3CDTF">2019-10-09T12:12:00Z</dcterms:created>
  <dcterms:modified xsi:type="dcterms:W3CDTF">2019-11-05T09:17:00Z</dcterms:modified>
</cp:coreProperties>
</file>